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995" w:rsidRDefault="00911995">
      <w:pPr>
        <w:rPr>
          <w:rFonts w:ascii="Arial" w:hAnsi="Arial"/>
        </w:rPr>
      </w:pPr>
    </w:p>
    <w:p w:rsidR="00911995" w:rsidRDefault="00911995">
      <w:pPr>
        <w:pStyle w:val="Nadpis1"/>
      </w:pPr>
      <w:r>
        <w:t>METODICKÉ VYSVĚTLIVKY</w:t>
      </w:r>
    </w:p>
    <w:p w:rsidR="00911995" w:rsidRDefault="00911995"/>
    <w:p w:rsidR="00911995" w:rsidRDefault="00911995">
      <w:pPr>
        <w:rPr>
          <w:rFonts w:ascii="Arial" w:hAnsi="Arial"/>
        </w:rPr>
      </w:pPr>
    </w:p>
    <w:p w:rsidR="00911995" w:rsidRDefault="0091199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Odhady sklizní zemědělských plodin zpracovává Český statistický úřad k </w:t>
      </w:r>
      <w:r w:rsidR="000E2B85">
        <w:rPr>
          <w:rFonts w:ascii="Arial" w:hAnsi="Arial"/>
          <w:sz w:val="20"/>
        </w:rPr>
        <w:t>10</w:t>
      </w:r>
      <w:r>
        <w:rPr>
          <w:rFonts w:ascii="Arial" w:hAnsi="Arial"/>
          <w:sz w:val="20"/>
        </w:rPr>
        <w:t>. červnu, k 15. červenci, k 15. srpnu a k </w:t>
      </w:r>
      <w:r w:rsidR="00087C55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>. září. Základním kritériem zjišťování je výměra od jednoho hektaru zemědělské půdy a doplňková měřítka z pěstování intenzivních plodin. Statistické zjišťování je výběrové, dopočet údajů je prováděn matematicko-statistickými metodami.</w:t>
      </w:r>
    </w:p>
    <w:p w:rsidR="00911995" w:rsidRDefault="00911995">
      <w:pPr>
        <w:jc w:val="both"/>
        <w:rPr>
          <w:rFonts w:ascii="Arial" w:hAnsi="Arial"/>
          <w:sz w:val="20"/>
        </w:rPr>
      </w:pPr>
    </w:p>
    <w:p w:rsidR="00911995" w:rsidRDefault="0091199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Plochy obilovin a luskovin zahrnují pouze plochy určené ke sklizni na zrno; obiloviny určené pro sklizeň v mléčné zralosti nebo do bubnových sušáren jsou v obilovinách na zeleno. </w:t>
      </w:r>
    </w:p>
    <w:p w:rsidR="00087C55" w:rsidRDefault="00087C55">
      <w:pPr>
        <w:jc w:val="both"/>
        <w:rPr>
          <w:rFonts w:ascii="Arial" w:hAnsi="Arial"/>
          <w:sz w:val="20"/>
        </w:rPr>
      </w:pPr>
    </w:p>
    <w:p w:rsidR="00911995" w:rsidRDefault="0091199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Hektarový výnos zahrnuje odhadovanou průměrnou produkci pěstované plodiny v tunách z jednoho hektaru osevní plochy (poměr produkce a osevní plochy). Celková sklizeň je vypočítána z odhadovaného hektarového výnosu a osevní plochy (zjišťované soupisem ploch osevů k 31. květnu). Odhad výnosu zrna obilovin se uvádí v čistém stavu, ve standardní vlhkosti a včetně krmné zadiny; při kombajnové sklizni po přečistění a dosušení zrna. </w:t>
      </w:r>
    </w:p>
    <w:p w:rsidR="00911995" w:rsidRDefault="00911995">
      <w:pPr>
        <w:jc w:val="both"/>
        <w:rPr>
          <w:rFonts w:ascii="Arial" w:hAnsi="Arial"/>
          <w:sz w:val="20"/>
        </w:rPr>
      </w:pPr>
    </w:p>
    <w:p w:rsidR="00911995" w:rsidRDefault="0091199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Brambory </w:t>
      </w:r>
      <w:r w:rsidR="00536F7B">
        <w:rPr>
          <w:rFonts w:ascii="Arial" w:hAnsi="Arial"/>
          <w:sz w:val="20"/>
        </w:rPr>
        <w:t>mimo rané a sadbu</w:t>
      </w:r>
      <w:r>
        <w:rPr>
          <w:rFonts w:ascii="Arial" w:hAnsi="Arial"/>
          <w:sz w:val="20"/>
        </w:rPr>
        <w:t xml:space="preserve"> jsou určené pro konzumní účely a průmyslové zpracování</w:t>
      </w:r>
      <w:r w:rsidR="00536F7B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Produkce </w:t>
      </w:r>
      <w:r w:rsidR="00087C55">
        <w:rPr>
          <w:rFonts w:ascii="Arial" w:hAnsi="Arial"/>
          <w:sz w:val="20"/>
        </w:rPr>
        <w:t>řep</w:t>
      </w:r>
      <w:r>
        <w:rPr>
          <w:rFonts w:ascii="Arial" w:hAnsi="Arial"/>
          <w:sz w:val="20"/>
        </w:rPr>
        <w:t xml:space="preserve">y </w:t>
      </w:r>
      <w:r w:rsidR="00087C55">
        <w:rPr>
          <w:rFonts w:ascii="Arial" w:hAnsi="Arial"/>
          <w:sz w:val="20"/>
        </w:rPr>
        <w:t>cukrové</w:t>
      </w:r>
      <w:r>
        <w:rPr>
          <w:rFonts w:ascii="Arial" w:hAnsi="Arial"/>
          <w:sz w:val="20"/>
        </w:rPr>
        <w:t xml:space="preserve"> je uvedena v čisté hmotnosti po srážce na nečistoty. Řepka je uvedena </w:t>
      </w:r>
      <w:r w:rsidR="00087C55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řepic</w:t>
      </w:r>
      <w:r w:rsidR="00087C55">
        <w:rPr>
          <w:rFonts w:ascii="Arial" w:hAnsi="Arial"/>
          <w:sz w:val="20"/>
        </w:rPr>
        <w:t>í</w:t>
      </w:r>
      <w:r>
        <w:rPr>
          <w:rFonts w:ascii="Arial" w:hAnsi="Arial"/>
          <w:sz w:val="20"/>
        </w:rPr>
        <w:t xml:space="preserve">; výnos je uveden po vyčištění a dosušení semene.  </w:t>
      </w:r>
      <w:bookmarkStart w:id="0" w:name="_GoBack"/>
      <w:bookmarkEnd w:id="0"/>
    </w:p>
    <w:p w:rsidR="00911995" w:rsidRDefault="00911995">
      <w:pPr>
        <w:jc w:val="both"/>
        <w:rPr>
          <w:rFonts w:ascii="Arial" w:hAnsi="Arial"/>
          <w:sz w:val="20"/>
        </w:rPr>
      </w:pPr>
    </w:p>
    <w:p w:rsidR="00911995" w:rsidRDefault="00911995">
      <w:pPr>
        <w:pStyle w:val="Zkladntext2"/>
        <w:rPr>
          <w:lang w:val="cs-CZ"/>
        </w:rPr>
      </w:pPr>
      <w:r>
        <w:rPr>
          <w:lang w:val="cs-CZ"/>
        </w:rPr>
        <w:t>Publikované výsledky jsou propočteny z nezaokrouhlených hodnot a jsou uvedeny za republiku celkem a v územním členění CZ-NUTS-3 (kraje).</w:t>
      </w:r>
    </w:p>
    <w:p w:rsidR="00911995" w:rsidRDefault="00911995">
      <w:pPr>
        <w:jc w:val="both"/>
        <w:rPr>
          <w:rFonts w:ascii="Arial" w:hAnsi="Arial"/>
          <w:sz w:val="20"/>
        </w:rPr>
      </w:pPr>
    </w:p>
    <w:p w:rsidR="00911995" w:rsidRDefault="00911995">
      <w:pPr>
        <w:jc w:val="both"/>
        <w:rPr>
          <w:rFonts w:ascii="Arial" w:hAnsi="Arial"/>
          <w:sz w:val="20"/>
        </w:rPr>
      </w:pPr>
    </w:p>
    <w:sectPr w:rsidR="00911995">
      <w:headerReference w:type="even" r:id="rId6"/>
      <w:headerReference w:type="default" r:id="rId7"/>
      <w:pgSz w:w="11906" w:h="16838"/>
      <w:pgMar w:top="1134" w:right="1134" w:bottom="1134" w:left="1134" w:header="1134" w:footer="851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56" w:rsidRDefault="00C75656">
      <w:r>
        <w:separator/>
      </w:r>
    </w:p>
  </w:endnote>
  <w:endnote w:type="continuationSeparator" w:id="0">
    <w:p w:rsidR="00C75656" w:rsidRDefault="00C7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56" w:rsidRDefault="00C75656">
      <w:r>
        <w:separator/>
      </w:r>
    </w:p>
  </w:footnote>
  <w:footnote w:type="continuationSeparator" w:id="0">
    <w:p w:rsidR="00C75656" w:rsidRDefault="00C7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95" w:rsidRDefault="0091199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1995" w:rsidRDefault="009119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995" w:rsidRDefault="00911995">
    <w:pPr>
      <w:pStyle w:val="Zhlav"/>
      <w:framePr w:wrap="around" w:vAnchor="text" w:hAnchor="margin" w:xAlign="center" w:y="1"/>
      <w:rPr>
        <w:rStyle w:val="slostrnky"/>
      </w:rPr>
    </w:pPr>
  </w:p>
  <w:p w:rsidR="00911995" w:rsidRDefault="009119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B85"/>
    <w:rsid w:val="00087C55"/>
    <w:rsid w:val="000E2B85"/>
    <w:rsid w:val="00117745"/>
    <w:rsid w:val="00536F7B"/>
    <w:rsid w:val="00911995"/>
    <w:rsid w:val="0092766A"/>
    <w:rsid w:val="00B62EA0"/>
    <w:rsid w:val="00C75656"/>
    <w:rsid w:val="00D963F6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7D086"/>
  <w15:docId w15:val="{EB7A4FDF-061E-47D8-94FC-C269E50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csu</dc:creator>
  <cp:lastModifiedBy>Horáková Iveta</cp:lastModifiedBy>
  <cp:revision>3</cp:revision>
  <cp:lastPrinted>2004-07-16T07:35:00Z</cp:lastPrinted>
  <dcterms:created xsi:type="dcterms:W3CDTF">2020-09-07T09:28:00Z</dcterms:created>
  <dcterms:modified xsi:type="dcterms:W3CDTF">2023-08-10T14:55:00Z</dcterms:modified>
</cp:coreProperties>
</file>