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5A63" w:rsidRPr="00F66DC4" w:rsidRDefault="00F66DC4" w:rsidP="00755A63">
      <w:pPr>
        <w:pStyle w:val="Zkladntext2"/>
        <w:spacing w:after="240" w:line="288" w:lineRule="auto"/>
        <w:rPr>
          <w:b/>
          <w:i/>
          <w:color w:val="0071BC"/>
          <w:sz w:val="32"/>
          <w:lang w:val="en-GB"/>
        </w:rPr>
      </w:pPr>
      <w:r w:rsidRPr="00F66DC4">
        <w:rPr>
          <w:b/>
          <w:i/>
          <w:color w:val="0071BC"/>
          <w:sz w:val="32"/>
          <w:lang w:val="en-GB"/>
        </w:rPr>
        <w:t xml:space="preserve">1. Comparison of </w:t>
      </w:r>
      <w:r>
        <w:rPr>
          <w:b/>
          <w:i/>
          <w:color w:val="0071BC"/>
          <w:sz w:val="32"/>
          <w:lang w:val="en-GB"/>
        </w:rPr>
        <w:t>FSS</w:t>
      </w:r>
      <w:r w:rsidRPr="00F66DC4">
        <w:rPr>
          <w:b/>
          <w:i/>
          <w:color w:val="0071BC"/>
          <w:sz w:val="32"/>
          <w:lang w:val="en-GB"/>
        </w:rPr>
        <w:t xml:space="preserve"> 2016 and </w:t>
      </w:r>
      <w:proofErr w:type="spellStart"/>
      <w:r>
        <w:rPr>
          <w:b/>
          <w:i/>
          <w:color w:val="0071BC"/>
          <w:sz w:val="32"/>
          <w:lang w:val="en-GB"/>
        </w:rPr>
        <w:t>A</w:t>
      </w:r>
      <w:r w:rsidRPr="00F66DC4">
        <w:rPr>
          <w:b/>
          <w:i/>
          <w:color w:val="0071BC"/>
          <w:sz w:val="32"/>
          <w:lang w:val="en-GB"/>
        </w:rPr>
        <w:t>grocensus</w:t>
      </w:r>
      <w:proofErr w:type="spellEnd"/>
      <w:r w:rsidRPr="00F66DC4">
        <w:rPr>
          <w:b/>
          <w:i/>
          <w:color w:val="0071BC"/>
          <w:sz w:val="32"/>
          <w:lang w:val="en-GB"/>
        </w:rPr>
        <w:t xml:space="preserve"> 2000 results</w:t>
      </w:r>
    </w:p>
    <w:p w:rsidR="00755A63" w:rsidRPr="00E2531C" w:rsidRDefault="00F66DC4" w:rsidP="00755A63">
      <w:pPr>
        <w:pStyle w:val="Zkladntext2"/>
        <w:spacing w:after="120" w:line="288" w:lineRule="auto"/>
        <w:rPr>
          <w:rFonts w:cs="Times New Roman"/>
          <w:b/>
          <w:i/>
          <w:color w:val="0071BC"/>
          <w:sz w:val="22"/>
          <w:szCs w:val="24"/>
          <w:lang w:val="en-GB"/>
        </w:rPr>
      </w:pPr>
      <w:r w:rsidRPr="00E2531C">
        <w:rPr>
          <w:b/>
          <w:i/>
          <w:color w:val="0071BC"/>
          <w:sz w:val="28"/>
          <w:lang w:val="en-GB"/>
        </w:rPr>
        <w:t>Agricultural holdings and their legal forms</w:t>
      </w:r>
    </w:p>
    <w:p w:rsidR="00755A63" w:rsidRPr="00556DFB" w:rsidRDefault="00755A63" w:rsidP="00755A63">
      <w:pPr>
        <w:pStyle w:val="Zkladntext2"/>
        <w:spacing w:line="288" w:lineRule="auto"/>
        <w:ind w:firstLine="567"/>
        <w:rPr>
          <w:rFonts w:cs="Times New Roman"/>
          <w:i/>
          <w:color w:val="auto"/>
          <w:szCs w:val="24"/>
          <w:lang w:val="en-GB"/>
        </w:rPr>
      </w:pPr>
      <w:r w:rsidRPr="00556DFB">
        <w:rPr>
          <w:rFonts w:cs="Times New Roman"/>
          <w:i/>
          <w:color w:val="auto"/>
          <w:szCs w:val="24"/>
          <w:lang w:val="en-GB"/>
        </w:rPr>
        <w:t xml:space="preserve">Data for 26 525 agricultural holdings were obtained </w:t>
      </w:r>
      <w:r>
        <w:rPr>
          <w:rFonts w:cs="Times New Roman"/>
          <w:i/>
          <w:color w:val="auto"/>
          <w:szCs w:val="24"/>
          <w:lang w:val="en-GB"/>
        </w:rPr>
        <w:t>from the</w:t>
      </w:r>
      <w:r w:rsidRPr="00556DFB">
        <w:rPr>
          <w:rFonts w:cs="Times New Roman"/>
          <w:i/>
          <w:color w:val="auto"/>
          <w:szCs w:val="24"/>
          <w:lang w:val="en-GB"/>
        </w:rPr>
        <w:t xml:space="preserve"> Farm Structure Survey 2016</w:t>
      </w:r>
      <w:r>
        <w:rPr>
          <w:rFonts w:cs="Times New Roman"/>
          <w:i/>
          <w:color w:val="auto"/>
          <w:szCs w:val="24"/>
          <w:lang w:val="en-GB"/>
        </w:rPr>
        <w:t>;</w:t>
      </w:r>
      <w:r w:rsidRPr="00556DFB">
        <w:rPr>
          <w:rFonts w:cs="Times New Roman"/>
          <w:i/>
          <w:color w:val="auto"/>
          <w:szCs w:val="24"/>
          <w:lang w:val="en-GB"/>
        </w:rPr>
        <w:t xml:space="preserve"> </w:t>
      </w:r>
      <w:r>
        <w:rPr>
          <w:rFonts w:cs="Times New Roman"/>
          <w:i/>
          <w:color w:val="auto"/>
          <w:szCs w:val="24"/>
          <w:lang w:val="en-GB"/>
        </w:rPr>
        <w:t xml:space="preserve">there were </w:t>
      </w:r>
      <w:r w:rsidRPr="00556DFB">
        <w:rPr>
          <w:rFonts w:cs="Times New Roman"/>
          <w:i/>
          <w:color w:val="auto"/>
          <w:szCs w:val="24"/>
          <w:lang w:val="en-GB"/>
        </w:rPr>
        <w:t xml:space="preserve">88.2% </w:t>
      </w:r>
      <w:r>
        <w:rPr>
          <w:rFonts w:cs="Times New Roman"/>
          <w:i/>
          <w:color w:val="auto"/>
          <w:szCs w:val="24"/>
          <w:lang w:val="en-GB"/>
        </w:rPr>
        <w:t>of n</w:t>
      </w:r>
      <w:r w:rsidRPr="00556DFB">
        <w:rPr>
          <w:rFonts w:cs="Times New Roman"/>
          <w:i/>
          <w:color w:val="auto"/>
          <w:szCs w:val="24"/>
          <w:lang w:val="en-GB"/>
        </w:rPr>
        <w:t xml:space="preserve">atural persons and 11.8% </w:t>
      </w:r>
      <w:r>
        <w:rPr>
          <w:rFonts w:cs="Times New Roman"/>
          <w:i/>
          <w:color w:val="auto"/>
          <w:szCs w:val="24"/>
          <w:lang w:val="en-GB"/>
        </w:rPr>
        <w:t>of</w:t>
      </w:r>
      <w:r w:rsidRPr="00556DFB">
        <w:rPr>
          <w:rFonts w:cs="Times New Roman"/>
          <w:i/>
          <w:color w:val="auto"/>
          <w:szCs w:val="24"/>
          <w:lang w:val="en-GB"/>
        </w:rPr>
        <w:t xml:space="preserve"> legal persons. Out of 23 402 natural persons</w:t>
      </w:r>
      <w:r>
        <w:rPr>
          <w:rFonts w:cs="Times New Roman"/>
          <w:i/>
          <w:color w:val="auto"/>
          <w:szCs w:val="24"/>
          <w:lang w:val="en-GB"/>
        </w:rPr>
        <w:t>,</w:t>
      </w:r>
      <w:r w:rsidRPr="00556DFB">
        <w:rPr>
          <w:rFonts w:cs="Times New Roman"/>
          <w:i/>
          <w:color w:val="auto"/>
          <w:szCs w:val="24"/>
          <w:lang w:val="en-GB"/>
        </w:rPr>
        <w:t xml:space="preserve"> </w:t>
      </w:r>
      <w:r>
        <w:rPr>
          <w:rFonts w:cs="Times New Roman"/>
          <w:i/>
          <w:color w:val="auto"/>
          <w:szCs w:val="24"/>
          <w:lang w:val="en-GB"/>
        </w:rPr>
        <w:t xml:space="preserve">there </w:t>
      </w:r>
      <w:r w:rsidRPr="00556DFB">
        <w:rPr>
          <w:rFonts w:cs="Times New Roman"/>
          <w:i/>
          <w:color w:val="auto"/>
          <w:szCs w:val="24"/>
          <w:lang w:val="en-GB"/>
        </w:rPr>
        <w:t>were 18 232 (77.9%) agricultural entrepreneurs. Among legal persons (3 123 holdings in total) the greatest share was represented by limited liability companies (</w:t>
      </w:r>
      <w:r w:rsidRPr="00556DFB">
        <w:rPr>
          <w:i/>
          <w:szCs w:val="20"/>
          <w:lang w:val="en-GB"/>
        </w:rPr>
        <w:t>1 836 holdings;</w:t>
      </w:r>
      <w:r w:rsidRPr="00556DFB">
        <w:rPr>
          <w:rFonts w:cs="Times New Roman"/>
          <w:i/>
          <w:color w:val="auto"/>
          <w:szCs w:val="24"/>
          <w:lang w:val="en-GB"/>
        </w:rPr>
        <w:t xml:space="preserve"> 58.8%) followed by joint stock companies (621 holdings; 19.9%) and cooperatives (502 holdings; 16.1%).</w:t>
      </w:r>
    </w:p>
    <w:p w:rsidR="00755A63" w:rsidRDefault="00755A63" w:rsidP="00755A63">
      <w:pPr>
        <w:pStyle w:val="Zkladntext2"/>
        <w:spacing w:line="288" w:lineRule="auto"/>
        <w:ind w:firstLine="680"/>
        <w:rPr>
          <w:i/>
          <w:lang w:val="en-GB"/>
        </w:rPr>
      </w:pPr>
      <w:r w:rsidRPr="00556DFB">
        <w:rPr>
          <w:rFonts w:cs="Times New Roman"/>
          <w:i/>
          <w:color w:val="auto"/>
          <w:szCs w:val="24"/>
          <w:lang w:val="en-GB"/>
        </w:rPr>
        <w:t>The total number of agricultural holdings almost did not change since the year 2000 (</w:t>
      </w:r>
      <w:r w:rsidRPr="00556DFB">
        <w:rPr>
          <w:i/>
          <w:sz w:val="18"/>
          <w:lang w:val="en-GB"/>
        </w:rPr>
        <w:t>−</w:t>
      </w:r>
      <w:r w:rsidRPr="00556DFB">
        <w:rPr>
          <w:i/>
          <w:lang w:val="en-GB"/>
        </w:rPr>
        <w:t>0.1%)</w:t>
      </w:r>
      <w:r w:rsidRPr="00556DFB">
        <w:rPr>
          <w:rFonts w:cs="Times New Roman"/>
          <w:i/>
          <w:color w:val="auto"/>
          <w:szCs w:val="24"/>
          <w:lang w:val="en-GB"/>
        </w:rPr>
        <w:t>. The number of natural persons decreased (</w:t>
      </w:r>
      <w:r w:rsidRPr="00556DFB">
        <w:rPr>
          <w:rFonts w:cs="Times New Roman"/>
          <w:i/>
          <w:color w:val="auto"/>
          <w:sz w:val="18"/>
          <w:szCs w:val="24"/>
          <w:lang w:val="en-GB"/>
        </w:rPr>
        <w:t>−</w:t>
      </w:r>
      <w:r w:rsidRPr="00556DFB">
        <w:rPr>
          <w:rFonts w:cs="Times New Roman"/>
          <w:i/>
          <w:color w:val="auto"/>
          <w:szCs w:val="24"/>
          <w:lang w:val="en-GB"/>
        </w:rPr>
        <w:t>1.3%)</w:t>
      </w:r>
      <w:r>
        <w:rPr>
          <w:rFonts w:cs="Times New Roman"/>
          <w:i/>
          <w:color w:val="auto"/>
          <w:szCs w:val="24"/>
          <w:lang w:val="en-GB"/>
        </w:rPr>
        <w:t>,</w:t>
      </w:r>
      <w:r w:rsidRPr="00556DFB">
        <w:rPr>
          <w:rFonts w:cs="Times New Roman"/>
          <w:i/>
          <w:color w:val="auto"/>
          <w:szCs w:val="24"/>
          <w:lang w:val="en-GB"/>
        </w:rPr>
        <w:t xml:space="preserve"> while the number of legal persons went up (+10.5%). Significant growth was recorded in the number of limited liability companies (+40.2%) while the number of cooperatives declined </w:t>
      </w:r>
      <w:r w:rsidRPr="00556DFB">
        <w:rPr>
          <w:i/>
          <w:lang w:val="en-GB"/>
        </w:rPr>
        <w:t>(</w:t>
      </w:r>
      <w:r w:rsidRPr="00556DFB">
        <w:rPr>
          <w:i/>
          <w:sz w:val="18"/>
          <w:lang w:val="en-GB"/>
        </w:rPr>
        <w:t>−</w:t>
      </w:r>
      <w:r w:rsidRPr="00556DFB">
        <w:rPr>
          <w:i/>
          <w:lang w:val="en-GB"/>
        </w:rPr>
        <w:t>32.2%).</w:t>
      </w:r>
    </w:p>
    <w:p w:rsidR="00755A63" w:rsidRPr="00556DFB" w:rsidRDefault="00755A63" w:rsidP="00755A63">
      <w:pPr>
        <w:pStyle w:val="Zkladntext2"/>
        <w:spacing w:line="288" w:lineRule="auto"/>
        <w:ind w:firstLine="680"/>
        <w:rPr>
          <w:rFonts w:cs="Times New Roman"/>
          <w:i/>
          <w:color w:val="auto"/>
          <w:szCs w:val="24"/>
          <w:lang w:val="en-GB"/>
        </w:rPr>
      </w:pPr>
    </w:p>
    <w:p w:rsidR="00755A63" w:rsidRPr="00723CD1" w:rsidRDefault="00755A63" w:rsidP="00755A63">
      <w:pPr>
        <w:spacing w:after="0"/>
        <w:rPr>
          <w:rFonts w:cs="Arial"/>
          <w:b/>
          <w:i/>
          <w:lang w:val="en-GB"/>
        </w:rPr>
      </w:pPr>
      <w:r w:rsidRPr="00723CD1">
        <w:rPr>
          <w:rFonts w:cs="Arial"/>
          <w:b/>
          <w:i/>
          <w:lang w:val="en-GB"/>
        </w:rPr>
        <w:t xml:space="preserve">Table 1: Agricultural holdings and their utilised agricultural </w:t>
      </w:r>
      <w:r>
        <w:rPr>
          <w:rFonts w:cs="Arial"/>
          <w:b/>
          <w:i/>
          <w:lang w:val="en-GB"/>
        </w:rPr>
        <w:t>area</w:t>
      </w:r>
    </w:p>
    <w:tbl>
      <w:tblPr>
        <w:tblW w:w="9300" w:type="dxa"/>
        <w:tblInd w:w="57" w:type="dxa"/>
        <w:tblCellMar>
          <w:left w:w="70" w:type="dxa"/>
          <w:right w:w="70" w:type="dxa"/>
        </w:tblCellMar>
        <w:tblLook w:val="04A0"/>
      </w:tblPr>
      <w:tblGrid>
        <w:gridCol w:w="1856"/>
        <w:gridCol w:w="2444"/>
        <w:gridCol w:w="1000"/>
        <w:gridCol w:w="1000"/>
        <w:gridCol w:w="1000"/>
        <w:gridCol w:w="1000"/>
        <w:gridCol w:w="1000"/>
      </w:tblGrid>
      <w:tr w:rsidR="00755A63" w:rsidRPr="00723CD1" w:rsidTr="00D40ED5">
        <w:trPr>
          <w:trHeight w:val="238"/>
        </w:trPr>
        <w:tc>
          <w:tcPr>
            <w:tcW w:w="4300" w:type="dxa"/>
            <w:gridSpan w:val="2"/>
            <w:vMerge w:val="restart"/>
            <w:tcBorders>
              <w:top w:val="single" w:sz="8" w:space="0" w:color="auto"/>
              <w:left w:val="nil"/>
              <w:bottom w:val="single" w:sz="8" w:space="0" w:color="000000"/>
              <w:right w:val="single" w:sz="8" w:space="0" w:color="auto"/>
            </w:tcBorders>
            <w:shd w:val="clear" w:color="auto" w:fill="D9EAF5"/>
            <w:noWrap/>
            <w:vAlign w:val="bottom"/>
            <w:hideMark/>
          </w:tcPr>
          <w:p w:rsidR="00755A63" w:rsidRPr="00723CD1" w:rsidRDefault="00755A63" w:rsidP="00755A63">
            <w:pPr>
              <w:spacing w:after="0" w:line="240" w:lineRule="auto"/>
              <w:rPr>
                <w:rFonts w:cs="Arial"/>
                <w:b/>
                <w:i/>
                <w:iCs/>
                <w:color w:val="000000"/>
                <w:sz w:val="16"/>
                <w:szCs w:val="16"/>
                <w:lang w:val="en-GB"/>
              </w:rPr>
            </w:pPr>
            <w:r w:rsidRPr="00723CD1">
              <w:rPr>
                <w:rFonts w:cs="Arial"/>
                <w:b/>
                <w:i/>
                <w:iCs/>
                <w:color w:val="000000"/>
                <w:sz w:val="16"/>
                <w:szCs w:val="16"/>
                <w:lang w:val="en-GB"/>
              </w:rPr>
              <w:t> </w:t>
            </w:r>
          </w:p>
        </w:tc>
        <w:tc>
          <w:tcPr>
            <w:tcW w:w="2000" w:type="dxa"/>
            <w:gridSpan w:val="2"/>
            <w:tcBorders>
              <w:top w:val="single" w:sz="8" w:space="0" w:color="auto"/>
              <w:left w:val="nil"/>
              <w:bottom w:val="single" w:sz="8" w:space="0" w:color="auto"/>
              <w:right w:val="single" w:sz="8" w:space="0" w:color="auto"/>
            </w:tcBorders>
            <w:shd w:val="clear" w:color="auto" w:fill="D9EAF5"/>
            <w:vAlign w:val="center"/>
            <w:hideMark/>
          </w:tcPr>
          <w:p w:rsidR="00755A63" w:rsidRPr="00723CD1" w:rsidRDefault="00755A63" w:rsidP="00755A63">
            <w:pPr>
              <w:spacing w:after="0" w:line="240" w:lineRule="auto"/>
              <w:jc w:val="center"/>
              <w:rPr>
                <w:rFonts w:cs="Arial"/>
                <w:b/>
                <w:i/>
                <w:iCs/>
                <w:color w:val="000000"/>
                <w:sz w:val="16"/>
                <w:szCs w:val="16"/>
                <w:lang w:val="en-GB"/>
              </w:rPr>
            </w:pPr>
            <w:r w:rsidRPr="00723CD1">
              <w:rPr>
                <w:rFonts w:cs="Arial"/>
                <w:b/>
                <w:i/>
                <w:iCs/>
                <w:color w:val="000000"/>
                <w:sz w:val="16"/>
                <w:szCs w:val="16"/>
                <w:lang w:val="en-GB"/>
              </w:rPr>
              <w:t>FSS 2016</w:t>
            </w:r>
          </w:p>
        </w:tc>
        <w:tc>
          <w:tcPr>
            <w:tcW w:w="2000" w:type="dxa"/>
            <w:gridSpan w:val="2"/>
            <w:tcBorders>
              <w:top w:val="single" w:sz="8" w:space="0" w:color="auto"/>
              <w:left w:val="nil"/>
              <w:bottom w:val="single" w:sz="8" w:space="0" w:color="auto"/>
              <w:right w:val="single" w:sz="8" w:space="0" w:color="auto"/>
            </w:tcBorders>
            <w:shd w:val="clear" w:color="auto" w:fill="D9EAF5"/>
            <w:vAlign w:val="center"/>
            <w:hideMark/>
          </w:tcPr>
          <w:p w:rsidR="00755A63" w:rsidRPr="00723CD1" w:rsidRDefault="00755A63" w:rsidP="00755A63">
            <w:pPr>
              <w:spacing w:after="0" w:line="240" w:lineRule="auto"/>
              <w:jc w:val="center"/>
              <w:rPr>
                <w:rFonts w:cs="Arial"/>
                <w:b/>
                <w:i/>
                <w:iCs/>
                <w:color w:val="000000"/>
                <w:sz w:val="16"/>
                <w:szCs w:val="16"/>
                <w:lang w:val="en-GB"/>
              </w:rPr>
            </w:pPr>
            <w:r w:rsidRPr="00723CD1">
              <w:rPr>
                <w:rFonts w:cs="Arial"/>
                <w:b/>
                <w:i/>
                <w:iCs/>
                <w:color w:val="000000"/>
                <w:sz w:val="16"/>
                <w:szCs w:val="16"/>
                <w:lang w:val="en-GB"/>
              </w:rPr>
              <w:t>AGC 2000</w:t>
            </w:r>
          </w:p>
        </w:tc>
        <w:tc>
          <w:tcPr>
            <w:tcW w:w="1000" w:type="dxa"/>
            <w:vMerge w:val="restart"/>
            <w:tcBorders>
              <w:top w:val="single" w:sz="8" w:space="0" w:color="auto"/>
              <w:left w:val="nil"/>
              <w:bottom w:val="single" w:sz="8" w:space="0" w:color="000000"/>
              <w:right w:val="nil"/>
            </w:tcBorders>
            <w:shd w:val="clear" w:color="auto" w:fill="D9EAF5"/>
            <w:vAlign w:val="center"/>
            <w:hideMark/>
          </w:tcPr>
          <w:p w:rsidR="00755A63" w:rsidRDefault="00755A63" w:rsidP="00755A63">
            <w:pPr>
              <w:spacing w:after="0" w:line="240" w:lineRule="auto"/>
              <w:jc w:val="center"/>
              <w:rPr>
                <w:rFonts w:cs="Arial"/>
                <w:b/>
                <w:i/>
                <w:iCs/>
                <w:color w:val="000000"/>
                <w:sz w:val="16"/>
                <w:szCs w:val="16"/>
                <w:lang w:val="en-GB"/>
              </w:rPr>
            </w:pPr>
            <w:r w:rsidRPr="00723CD1">
              <w:rPr>
                <w:rFonts w:cs="Arial"/>
                <w:b/>
                <w:i/>
                <w:iCs/>
                <w:color w:val="000000"/>
                <w:sz w:val="16"/>
                <w:szCs w:val="16"/>
                <w:lang w:val="en-GB"/>
              </w:rPr>
              <w:t>Index</w:t>
            </w:r>
            <w:r w:rsidRPr="00723CD1">
              <w:rPr>
                <w:rFonts w:cs="Arial"/>
                <w:b/>
                <w:i/>
                <w:iCs/>
                <w:color w:val="000000"/>
                <w:sz w:val="16"/>
                <w:szCs w:val="16"/>
                <w:lang w:val="en-GB"/>
              </w:rPr>
              <w:br/>
            </w:r>
            <w:r>
              <w:rPr>
                <w:rFonts w:cs="Arial"/>
                <w:b/>
                <w:i/>
                <w:iCs/>
                <w:color w:val="000000"/>
                <w:sz w:val="16"/>
                <w:szCs w:val="16"/>
                <w:lang w:val="en-GB"/>
              </w:rPr>
              <w:t>2016</w:t>
            </w:r>
            <w:r w:rsidRPr="00723CD1">
              <w:rPr>
                <w:rFonts w:cs="Arial"/>
                <w:b/>
                <w:i/>
                <w:iCs/>
                <w:color w:val="000000"/>
                <w:sz w:val="16"/>
                <w:szCs w:val="16"/>
                <w:lang w:val="en-GB"/>
              </w:rPr>
              <w:t>/2000</w:t>
            </w:r>
          </w:p>
        </w:tc>
      </w:tr>
      <w:tr w:rsidR="00755A63" w:rsidRPr="00723CD1" w:rsidTr="00D40ED5">
        <w:trPr>
          <w:trHeight w:val="238"/>
        </w:trPr>
        <w:tc>
          <w:tcPr>
            <w:tcW w:w="4300" w:type="dxa"/>
            <w:gridSpan w:val="2"/>
            <w:vMerge/>
            <w:tcBorders>
              <w:top w:val="single" w:sz="8" w:space="0" w:color="auto"/>
              <w:left w:val="nil"/>
              <w:bottom w:val="single" w:sz="8" w:space="0" w:color="000000"/>
              <w:right w:val="single" w:sz="8" w:space="0" w:color="auto"/>
            </w:tcBorders>
            <w:shd w:val="clear" w:color="auto" w:fill="D9EAF5"/>
            <w:vAlign w:val="center"/>
            <w:hideMark/>
          </w:tcPr>
          <w:p w:rsidR="00755A63" w:rsidRPr="00723CD1" w:rsidRDefault="00755A63" w:rsidP="00755A63">
            <w:pPr>
              <w:spacing w:after="0" w:line="240" w:lineRule="auto"/>
              <w:rPr>
                <w:rFonts w:cs="Arial"/>
                <w:b/>
                <w:i/>
                <w:iCs/>
                <w:color w:val="000000"/>
                <w:sz w:val="16"/>
                <w:szCs w:val="16"/>
                <w:lang w:val="en-GB"/>
              </w:rPr>
            </w:pPr>
          </w:p>
        </w:tc>
        <w:tc>
          <w:tcPr>
            <w:tcW w:w="1000" w:type="dxa"/>
            <w:tcBorders>
              <w:top w:val="nil"/>
              <w:left w:val="nil"/>
              <w:bottom w:val="single" w:sz="8" w:space="0" w:color="auto"/>
              <w:right w:val="single" w:sz="8" w:space="0" w:color="auto"/>
            </w:tcBorders>
            <w:shd w:val="clear" w:color="auto" w:fill="D9EAF5"/>
            <w:vAlign w:val="center"/>
            <w:hideMark/>
          </w:tcPr>
          <w:p w:rsidR="00755A63" w:rsidRPr="00723CD1" w:rsidRDefault="00755A63" w:rsidP="00755A63">
            <w:pPr>
              <w:spacing w:after="0" w:line="240" w:lineRule="auto"/>
              <w:jc w:val="center"/>
              <w:rPr>
                <w:rFonts w:cs="Arial"/>
                <w:b/>
                <w:i/>
                <w:iCs/>
                <w:color w:val="000000"/>
                <w:sz w:val="16"/>
                <w:szCs w:val="16"/>
                <w:lang w:val="en-GB"/>
              </w:rPr>
            </w:pPr>
            <w:r w:rsidRPr="00723CD1">
              <w:rPr>
                <w:rFonts w:cs="Arial"/>
                <w:b/>
                <w:i/>
                <w:iCs/>
                <w:color w:val="000000"/>
                <w:sz w:val="16"/>
                <w:szCs w:val="16"/>
                <w:lang w:val="en-GB"/>
              </w:rPr>
              <w:t>abs.</w:t>
            </w:r>
          </w:p>
        </w:tc>
        <w:tc>
          <w:tcPr>
            <w:tcW w:w="1000" w:type="dxa"/>
            <w:tcBorders>
              <w:top w:val="nil"/>
              <w:left w:val="nil"/>
              <w:bottom w:val="single" w:sz="8" w:space="0" w:color="auto"/>
              <w:right w:val="single" w:sz="8" w:space="0" w:color="auto"/>
            </w:tcBorders>
            <w:shd w:val="clear" w:color="auto" w:fill="D9EAF5"/>
            <w:vAlign w:val="center"/>
            <w:hideMark/>
          </w:tcPr>
          <w:p w:rsidR="00755A63" w:rsidRPr="00723CD1" w:rsidRDefault="00755A63" w:rsidP="00755A63">
            <w:pPr>
              <w:spacing w:after="0" w:line="240" w:lineRule="auto"/>
              <w:jc w:val="center"/>
              <w:rPr>
                <w:rFonts w:cs="Arial"/>
                <w:b/>
                <w:i/>
                <w:iCs/>
                <w:color w:val="000000"/>
                <w:sz w:val="16"/>
                <w:szCs w:val="16"/>
                <w:lang w:val="en-GB"/>
              </w:rPr>
            </w:pPr>
            <w:r w:rsidRPr="00723CD1">
              <w:rPr>
                <w:rFonts w:cs="Arial"/>
                <w:b/>
                <w:i/>
                <w:iCs/>
                <w:color w:val="000000"/>
                <w:sz w:val="16"/>
                <w:szCs w:val="16"/>
                <w:lang w:val="en-GB"/>
              </w:rPr>
              <w:t>(%)</w:t>
            </w:r>
          </w:p>
        </w:tc>
        <w:tc>
          <w:tcPr>
            <w:tcW w:w="1000" w:type="dxa"/>
            <w:tcBorders>
              <w:top w:val="nil"/>
              <w:left w:val="nil"/>
              <w:bottom w:val="single" w:sz="8" w:space="0" w:color="auto"/>
              <w:right w:val="single" w:sz="8" w:space="0" w:color="auto"/>
            </w:tcBorders>
            <w:shd w:val="clear" w:color="auto" w:fill="D9EAF5"/>
            <w:vAlign w:val="center"/>
            <w:hideMark/>
          </w:tcPr>
          <w:p w:rsidR="00755A63" w:rsidRPr="00723CD1" w:rsidRDefault="00755A63" w:rsidP="00755A63">
            <w:pPr>
              <w:spacing w:after="0" w:line="240" w:lineRule="auto"/>
              <w:jc w:val="center"/>
              <w:rPr>
                <w:rFonts w:cs="Arial"/>
                <w:b/>
                <w:i/>
                <w:iCs/>
                <w:color w:val="000000"/>
                <w:sz w:val="16"/>
                <w:szCs w:val="16"/>
                <w:lang w:val="en-GB"/>
              </w:rPr>
            </w:pPr>
            <w:r w:rsidRPr="00723CD1">
              <w:rPr>
                <w:rFonts w:cs="Arial"/>
                <w:b/>
                <w:i/>
                <w:iCs/>
                <w:color w:val="000000"/>
                <w:sz w:val="16"/>
                <w:szCs w:val="16"/>
                <w:lang w:val="en-GB"/>
              </w:rPr>
              <w:t>abs.</w:t>
            </w:r>
          </w:p>
        </w:tc>
        <w:tc>
          <w:tcPr>
            <w:tcW w:w="1000" w:type="dxa"/>
            <w:tcBorders>
              <w:top w:val="nil"/>
              <w:left w:val="nil"/>
              <w:bottom w:val="single" w:sz="8" w:space="0" w:color="auto"/>
              <w:right w:val="single" w:sz="8" w:space="0" w:color="auto"/>
            </w:tcBorders>
            <w:shd w:val="clear" w:color="auto" w:fill="D9EAF5"/>
            <w:vAlign w:val="center"/>
            <w:hideMark/>
          </w:tcPr>
          <w:p w:rsidR="00755A63" w:rsidRPr="00723CD1" w:rsidRDefault="00755A63" w:rsidP="00755A63">
            <w:pPr>
              <w:spacing w:after="0" w:line="240" w:lineRule="auto"/>
              <w:jc w:val="center"/>
              <w:rPr>
                <w:rFonts w:cs="Arial"/>
                <w:b/>
                <w:i/>
                <w:iCs/>
                <w:color w:val="000000"/>
                <w:sz w:val="16"/>
                <w:szCs w:val="16"/>
                <w:lang w:val="en-GB"/>
              </w:rPr>
            </w:pPr>
            <w:r w:rsidRPr="00723CD1">
              <w:rPr>
                <w:rFonts w:cs="Arial"/>
                <w:b/>
                <w:i/>
                <w:iCs/>
                <w:color w:val="000000"/>
                <w:sz w:val="16"/>
                <w:szCs w:val="16"/>
                <w:lang w:val="en-GB"/>
              </w:rPr>
              <w:t>(%)</w:t>
            </w:r>
          </w:p>
        </w:tc>
        <w:tc>
          <w:tcPr>
            <w:tcW w:w="1000" w:type="dxa"/>
            <w:vMerge/>
            <w:tcBorders>
              <w:top w:val="single" w:sz="8" w:space="0" w:color="auto"/>
              <w:left w:val="nil"/>
              <w:bottom w:val="single" w:sz="8" w:space="0" w:color="000000"/>
              <w:right w:val="nil"/>
            </w:tcBorders>
            <w:shd w:val="clear" w:color="auto" w:fill="D9EAF5"/>
            <w:vAlign w:val="center"/>
            <w:hideMark/>
          </w:tcPr>
          <w:p w:rsidR="00755A63" w:rsidRPr="00723CD1" w:rsidRDefault="00755A63" w:rsidP="00755A63">
            <w:pPr>
              <w:spacing w:after="0" w:line="240" w:lineRule="auto"/>
              <w:rPr>
                <w:rFonts w:cs="Arial"/>
                <w:b/>
                <w:i/>
                <w:iCs/>
                <w:color w:val="000000"/>
                <w:sz w:val="16"/>
                <w:szCs w:val="16"/>
                <w:lang w:val="en-GB"/>
              </w:rPr>
            </w:pPr>
          </w:p>
        </w:tc>
      </w:tr>
      <w:tr w:rsidR="00755A63" w:rsidRPr="00556DFB" w:rsidTr="00D40ED5">
        <w:trPr>
          <w:trHeight w:val="238"/>
        </w:trPr>
        <w:tc>
          <w:tcPr>
            <w:tcW w:w="1856" w:type="dxa"/>
            <w:vMerge w:val="restart"/>
            <w:tcBorders>
              <w:top w:val="nil"/>
              <w:left w:val="nil"/>
              <w:bottom w:val="single" w:sz="8" w:space="0" w:color="auto"/>
              <w:right w:val="single" w:sz="8" w:space="0" w:color="auto"/>
            </w:tcBorders>
            <w:shd w:val="clear" w:color="000000" w:fill="FFFFFF"/>
            <w:vAlign w:val="center"/>
            <w:hideMark/>
          </w:tcPr>
          <w:p w:rsidR="00755A63" w:rsidRPr="00556DFB" w:rsidRDefault="00755A63" w:rsidP="00755A63">
            <w:pPr>
              <w:spacing w:after="0" w:line="240" w:lineRule="auto"/>
              <w:rPr>
                <w:rFonts w:cs="Arial"/>
                <w:i/>
                <w:iCs/>
                <w:color w:val="000000"/>
                <w:sz w:val="16"/>
                <w:szCs w:val="16"/>
                <w:lang w:val="en-GB"/>
              </w:rPr>
            </w:pPr>
            <w:r w:rsidRPr="00556DFB">
              <w:rPr>
                <w:rFonts w:cs="Arial"/>
                <w:i/>
                <w:iCs/>
                <w:color w:val="000000"/>
                <w:sz w:val="16"/>
                <w:szCs w:val="16"/>
                <w:lang w:val="en-GB"/>
              </w:rPr>
              <w:t>Agricultural holdings</w:t>
            </w:r>
            <w:r>
              <w:rPr>
                <w:rFonts w:cs="Arial"/>
                <w:i/>
                <w:iCs/>
                <w:color w:val="000000"/>
                <w:sz w:val="16"/>
                <w:szCs w:val="16"/>
                <w:lang w:val="en-GB"/>
              </w:rPr>
              <w:t>,</w:t>
            </w:r>
            <w:r w:rsidRPr="00556DFB">
              <w:rPr>
                <w:rFonts w:cs="Arial"/>
                <w:i/>
                <w:iCs/>
                <w:color w:val="000000"/>
                <w:sz w:val="16"/>
                <w:szCs w:val="16"/>
                <w:lang w:val="en-GB"/>
              </w:rPr>
              <w:t xml:space="preserve"> total</w:t>
            </w:r>
          </w:p>
        </w:tc>
        <w:tc>
          <w:tcPr>
            <w:tcW w:w="2444" w:type="dxa"/>
            <w:tcBorders>
              <w:top w:val="nil"/>
              <w:left w:val="nil"/>
              <w:bottom w:val="nil"/>
              <w:right w:val="single" w:sz="8" w:space="0" w:color="auto"/>
            </w:tcBorders>
            <w:shd w:val="clear" w:color="000000" w:fill="FFFFFF"/>
            <w:vAlign w:val="bottom"/>
            <w:hideMark/>
          </w:tcPr>
          <w:p w:rsidR="00755A63" w:rsidRPr="00556DFB" w:rsidRDefault="00755A63" w:rsidP="00755A63">
            <w:pPr>
              <w:spacing w:after="0" w:line="240" w:lineRule="auto"/>
              <w:ind w:firstLineChars="100" w:firstLine="160"/>
              <w:rPr>
                <w:rFonts w:cs="Arial"/>
                <w:i/>
                <w:iCs/>
                <w:color w:val="000000"/>
                <w:sz w:val="16"/>
                <w:szCs w:val="16"/>
                <w:lang w:val="en-GB"/>
              </w:rPr>
            </w:pPr>
            <w:r w:rsidRPr="00556DFB">
              <w:rPr>
                <w:rFonts w:cs="Arial"/>
                <w:i/>
                <w:iCs/>
                <w:color w:val="000000"/>
                <w:sz w:val="16"/>
                <w:szCs w:val="16"/>
                <w:lang w:val="en-GB"/>
              </w:rPr>
              <w:t>Agricultural holdings</w:t>
            </w:r>
          </w:p>
        </w:tc>
        <w:tc>
          <w:tcPr>
            <w:tcW w:w="1000" w:type="dxa"/>
            <w:tcBorders>
              <w:top w:val="nil"/>
              <w:left w:val="nil"/>
              <w:bottom w:val="nil"/>
              <w:right w:val="single" w:sz="8" w:space="0" w:color="auto"/>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26 525</w:t>
            </w:r>
          </w:p>
        </w:tc>
        <w:tc>
          <w:tcPr>
            <w:tcW w:w="1000" w:type="dxa"/>
            <w:tcBorders>
              <w:top w:val="nil"/>
              <w:left w:val="nil"/>
              <w:bottom w:val="nil"/>
              <w:right w:val="single" w:sz="8" w:space="0" w:color="auto"/>
            </w:tcBorders>
            <w:shd w:val="clear" w:color="000000" w:fill="FFFFFF"/>
            <w:noWrap/>
            <w:vAlign w:val="bottom"/>
            <w:hideMark/>
          </w:tcPr>
          <w:p w:rsidR="00755A63" w:rsidRDefault="00755A63" w:rsidP="00755A63">
            <w:pPr>
              <w:spacing w:after="0" w:line="240" w:lineRule="auto"/>
              <w:jc w:val="right"/>
              <w:rPr>
                <w:rFonts w:cs="Arial"/>
                <w:i/>
                <w:iCs/>
                <w:color w:val="000000"/>
                <w:sz w:val="16"/>
                <w:szCs w:val="16"/>
              </w:rPr>
            </w:pPr>
            <w:r>
              <w:rPr>
                <w:rFonts w:cs="Arial"/>
                <w:i/>
                <w:iCs/>
                <w:color w:val="000000"/>
                <w:sz w:val="16"/>
                <w:szCs w:val="16"/>
              </w:rPr>
              <w:t>100.0</w:t>
            </w:r>
          </w:p>
        </w:tc>
        <w:tc>
          <w:tcPr>
            <w:tcW w:w="1000" w:type="dxa"/>
            <w:tcBorders>
              <w:top w:val="nil"/>
              <w:left w:val="nil"/>
              <w:bottom w:val="nil"/>
              <w:right w:val="single" w:sz="8" w:space="0" w:color="auto"/>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26 539</w:t>
            </w:r>
          </w:p>
        </w:tc>
        <w:tc>
          <w:tcPr>
            <w:tcW w:w="1000" w:type="dxa"/>
            <w:tcBorders>
              <w:top w:val="nil"/>
              <w:left w:val="nil"/>
              <w:bottom w:val="nil"/>
              <w:right w:val="single" w:sz="8" w:space="0" w:color="auto"/>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100.0</w:t>
            </w:r>
          </w:p>
        </w:tc>
        <w:tc>
          <w:tcPr>
            <w:tcW w:w="1000" w:type="dxa"/>
            <w:tcBorders>
              <w:top w:val="nil"/>
              <w:left w:val="nil"/>
              <w:bottom w:val="nil"/>
              <w:right w:val="nil"/>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99.9</w:t>
            </w:r>
          </w:p>
        </w:tc>
      </w:tr>
      <w:tr w:rsidR="00755A63" w:rsidRPr="00556DFB" w:rsidTr="00D40ED5">
        <w:trPr>
          <w:trHeight w:val="238"/>
        </w:trPr>
        <w:tc>
          <w:tcPr>
            <w:tcW w:w="1856" w:type="dxa"/>
            <w:vMerge/>
            <w:tcBorders>
              <w:top w:val="nil"/>
              <w:left w:val="nil"/>
              <w:bottom w:val="single" w:sz="8" w:space="0" w:color="auto"/>
              <w:right w:val="single" w:sz="8" w:space="0" w:color="auto"/>
            </w:tcBorders>
            <w:vAlign w:val="center"/>
            <w:hideMark/>
          </w:tcPr>
          <w:p w:rsidR="00755A63" w:rsidRPr="00556DFB" w:rsidRDefault="00755A63" w:rsidP="00755A63">
            <w:pPr>
              <w:spacing w:after="0" w:line="240" w:lineRule="auto"/>
              <w:rPr>
                <w:rFonts w:cs="Arial"/>
                <w:i/>
                <w:iCs/>
                <w:color w:val="000000"/>
                <w:sz w:val="16"/>
                <w:szCs w:val="16"/>
                <w:lang w:val="en-GB"/>
              </w:rPr>
            </w:pPr>
          </w:p>
        </w:tc>
        <w:tc>
          <w:tcPr>
            <w:tcW w:w="2444" w:type="dxa"/>
            <w:tcBorders>
              <w:top w:val="nil"/>
              <w:left w:val="nil"/>
              <w:bottom w:val="nil"/>
              <w:right w:val="single" w:sz="8" w:space="0" w:color="auto"/>
            </w:tcBorders>
            <w:shd w:val="clear" w:color="000000" w:fill="FFFFFF"/>
            <w:vAlign w:val="bottom"/>
            <w:hideMark/>
          </w:tcPr>
          <w:p w:rsidR="00755A63" w:rsidRPr="00556DFB" w:rsidRDefault="00755A63" w:rsidP="00755A63">
            <w:pPr>
              <w:spacing w:after="0" w:line="240" w:lineRule="auto"/>
              <w:ind w:firstLineChars="100" w:firstLine="160"/>
              <w:rPr>
                <w:rFonts w:cs="Arial"/>
                <w:i/>
                <w:iCs/>
                <w:color w:val="000000"/>
                <w:sz w:val="16"/>
                <w:szCs w:val="16"/>
                <w:lang w:val="en-GB"/>
              </w:rPr>
            </w:pPr>
            <w:r w:rsidRPr="00556DFB">
              <w:rPr>
                <w:rFonts w:cs="Arial"/>
                <w:i/>
                <w:iCs/>
                <w:color w:val="000000"/>
                <w:sz w:val="16"/>
                <w:szCs w:val="16"/>
                <w:lang w:val="en-GB"/>
              </w:rPr>
              <w:t>Utilised agricultural area (ha)</w:t>
            </w:r>
          </w:p>
        </w:tc>
        <w:tc>
          <w:tcPr>
            <w:tcW w:w="1000" w:type="dxa"/>
            <w:tcBorders>
              <w:top w:val="nil"/>
              <w:left w:val="nil"/>
              <w:bottom w:val="nil"/>
              <w:right w:val="single" w:sz="8" w:space="0" w:color="auto"/>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3 456 646</w:t>
            </w:r>
          </w:p>
        </w:tc>
        <w:tc>
          <w:tcPr>
            <w:tcW w:w="1000" w:type="dxa"/>
            <w:tcBorders>
              <w:top w:val="nil"/>
              <w:left w:val="nil"/>
              <w:bottom w:val="nil"/>
              <w:right w:val="single" w:sz="8" w:space="0" w:color="auto"/>
            </w:tcBorders>
            <w:shd w:val="clear" w:color="000000" w:fill="FFFFFF"/>
            <w:noWrap/>
            <w:vAlign w:val="bottom"/>
            <w:hideMark/>
          </w:tcPr>
          <w:p w:rsidR="00755A63" w:rsidRDefault="00755A63" w:rsidP="00755A63">
            <w:pPr>
              <w:spacing w:after="0" w:line="240" w:lineRule="auto"/>
              <w:jc w:val="right"/>
              <w:rPr>
                <w:rFonts w:cs="Arial"/>
                <w:i/>
                <w:iCs/>
                <w:color w:val="000000"/>
                <w:sz w:val="16"/>
                <w:szCs w:val="16"/>
              </w:rPr>
            </w:pPr>
            <w:r>
              <w:rPr>
                <w:rFonts w:cs="Arial"/>
                <w:i/>
                <w:iCs/>
                <w:color w:val="000000"/>
                <w:sz w:val="16"/>
                <w:szCs w:val="16"/>
              </w:rPr>
              <w:t>100.0</w:t>
            </w:r>
          </w:p>
        </w:tc>
        <w:tc>
          <w:tcPr>
            <w:tcW w:w="1000" w:type="dxa"/>
            <w:tcBorders>
              <w:top w:val="nil"/>
              <w:left w:val="nil"/>
              <w:bottom w:val="nil"/>
              <w:right w:val="single" w:sz="8" w:space="0" w:color="auto"/>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3 604 400</w:t>
            </w:r>
          </w:p>
        </w:tc>
        <w:tc>
          <w:tcPr>
            <w:tcW w:w="1000" w:type="dxa"/>
            <w:tcBorders>
              <w:top w:val="nil"/>
              <w:left w:val="nil"/>
              <w:bottom w:val="nil"/>
              <w:right w:val="single" w:sz="8" w:space="0" w:color="auto"/>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100.0</w:t>
            </w:r>
          </w:p>
        </w:tc>
        <w:tc>
          <w:tcPr>
            <w:tcW w:w="1000" w:type="dxa"/>
            <w:tcBorders>
              <w:top w:val="nil"/>
              <w:left w:val="nil"/>
              <w:bottom w:val="nil"/>
              <w:right w:val="nil"/>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95.9</w:t>
            </w:r>
          </w:p>
        </w:tc>
      </w:tr>
      <w:tr w:rsidR="00755A63" w:rsidRPr="00556DFB" w:rsidTr="00D40ED5">
        <w:trPr>
          <w:trHeight w:val="238"/>
        </w:trPr>
        <w:tc>
          <w:tcPr>
            <w:tcW w:w="1856" w:type="dxa"/>
            <w:vMerge/>
            <w:tcBorders>
              <w:top w:val="nil"/>
              <w:left w:val="nil"/>
              <w:bottom w:val="single" w:sz="8" w:space="0" w:color="auto"/>
              <w:right w:val="single" w:sz="8" w:space="0" w:color="auto"/>
            </w:tcBorders>
            <w:vAlign w:val="center"/>
            <w:hideMark/>
          </w:tcPr>
          <w:p w:rsidR="00755A63" w:rsidRPr="00556DFB" w:rsidRDefault="00755A63" w:rsidP="00755A63">
            <w:pPr>
              <w:spacing w:after="0" w:line="240" w:lineRule="auto"/>
              <w:rPr>
                <w:rFonts w:cs="Arial"/>
                <w:i/>
                <w:iCs/>
                <w:color w:val="000000"/>
                <w:sz w:val="16"/>
                <w:szCs w:val="16"/>
                <w:lang w:val="en-GB"/>
              </w:rPr>
            </w:pPr>
          </w:p>
        </w:tc>
        <w:tc>
          <w:tcPr>
            <w:tcW w:w="2444" w:type="dxa"/>
            <w:tcBorders>
              <w:top w:val="nil"/>
              <w:left w:val="nil"/>
              <w:bottom w:val="single" w:sz="8" w:space="0" w:color="auto"/>
              <w:right w:val="single" w:sz="8" w:space="0" w:color="auto"/>
            </w:tcBorders>
            <w:shd w:val="clear" w:color="000000" w:fill="FFFFFF"/>
            <w:vAlign w:val="bottom"/>
            <w:hideMark/>
          </w:tcPr>
          <w:p w:rsidR="00755A63" w:rsidRPr="00556DFB" w:rsidRDefault="00755A63" w:rsidP="00755A63">
            <w:pPr>
              <w:spacing w:after="0" w:line="240" w:lineRule="auto"/>
              <w:ind w:firstLineChars="100" w:firstLine="160"/>
              <w:rPr>
                <w:rFonts w:cs="Arial"/>
                <w:i/>
                <w:iCs/>
                <w:color w:val="000000"/>
                <w:sz w:val="16"/>
                <w:szCs w:val="16"/>
                <w:lang w:val="en-GB"/>
              </w:rPr>
            </w:pPr>
            <w:r w:rsidRPr="00556DFB">
              <w:rPr>
                <w:rFonts w:cs="Arial"/>
                <w:i/>
                <w:iCs/>
                <w:color w:val="000000"/>
                <w:sz w:val="16"/>
                <w:szCs w:val="16"/>
                <w:lang w:val="en-GB"/>
              </w:rPr>
              <w:t>Average area (ha)</w:t>
            </w:r>
          </w:p>
        </w:tc>
        <w:tc>
          <w:tcPr>
            <w:tcW w:w="1000" w:type="dxa"/>
            <w:tcBorders>
              <w:top w:val="nil"/>
              <w:left w:val="nil"/>
              <w:bottom w:val="single" w:sz="8" w:space="0" w:color="auto"/>
              <w:right w:val="nil"/>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130</w:t>
            </w:r>
          </w:p>
        </w:tc>
        <w:tc>
          <w:tcPr>
            <w:tcW w:w="1000" w:type="dxa"/>
            <w:tcBorders>
              <w:top w:val="nil"/>
              <w:left w:val="single" w:sz="8" w:space="0" w:color="auto"/>
              <w:bottom w:val="single" w:sz="8" w:space="0" w:color="auto"/>
              <w:right w:val="single" w:sz="8" w:space="0" w:color="auto"/>
            </w:tcBorders>
            <w:shd w:val="clear" w:color="000000" w:fill="FFFFFF"/>
            <w:noWrap/>
            <w:vAlign w:val="bottom"/>
            <w:hideMark/>
          </w:tcPr>
          <w:p w:rsidR="00755A63" w:rsidRDefault="00755A63" w:rsidP="00755A63">
            <w:pPr>
              <w:spacing w:after="0" w:line="240" w:lineRule="auto"/>
              <w:jc w:val="center"/>
              <w:rPr>
                <w:rFonts w:cs="Arial"/>
                <w:i/>
                <w:iCs/>
                <w:color w:val="000000"/>
                <w:sz w:val="16"/>
                <w:szCs w:val="16"/>
              </w:rPr>
            </w:pPr>
            <w:r>
              <w:rPr>
                <w:rFonts w:cs="Arial"/>
                <w:i/>
                <w:iCs/>
                <w:color w:val="000000"/>
                <w:sz w:val="16"/>
                <w:szCs w:val="16"/>
              </w:rPr>
              <w:t>x</w:t>
            </w:r>
          </w:p>
        </w:tc>
        <w:tc>
          <w:tcPr>
            <w:tcW w:w="1000" w:type="dxa"/>
            <w:tcBorders>
              <w:top w:val="nil"/>
              <w:left w:val="nil"/>
              <w:bottom w:val="single" w:sz="8" w:space="0" w:color="auto"/>
              <w:right w:val="single" w:sz="8" w:space="0" w:color="auto"/>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136</w:t>
            </w:r>
          </w:p>
        </w:tc>
        <w:tc>
          <w:tcPr>
            <w:tcW w:w="1000" w:type="dxa"/>
            <w:tcBorders>
              <w:top w:val="nil"/>
              <w:left w:val="nil"/>
              <w:bottom w:val="single" w:sz="8" w:space="0" w:color="auto"/>
              <w:right w:val="single" w:sz="8" w:space="0" w:color="auto"/>
            </w:tcBorders>
            <w:shd w:val="clear" w:color="000000" w:fill="FFFFFF"/>
            <w:noWrap/>
            <w:vAlign w:val="bottom"/>
            <w:hideMark/>
          </w:tcPr>
          <w:p w:rsidR="00755A63" w:rsidRPr="00556DFB" w:rsidRDefault="00755A63" w:rsidP="00755A63">
            <w:pPr>
              <w:spacing w:after="0" w:line="240" w:lineRule="auto"/>
              <w:jc w:val="center"/>
              <w:rPr>
                <w:rFonts w:cs="Arial"/>
                <w:i/>
                <w:iCs/>
                <w:color w:val="000000"/>
                <w:sz w:val="16"/>
                <w:szCs w:val="16"/>
                <w:lang w:val="en-GB"/>
              </w:rPr>
            </w:pPr>
            <w:r w:rsidRPr="00556DFB">
              <w:rPr>
                <w:rFonts w:cs="Arial"/>
                <w:i/>
                <w:iCs/>
                <w:color w:val="000000"/>
                <w:sz w:val="16"/>
                <w:szCs w:val="16"/>
                <w:lang w:val="en-GB"/>
              </w:rPr>
              <w:t>x</w:t>
            </w:r>
          </w:p>
        </w:tc>
        <w:tc>
          <w:tcPr>
            <w:tcW w:w="1000" w:type="dxa"/>
            <w:tcBorders>
              <w:top w:val="nil"/>
              <w:left w:val="nil"/>
              <w:bottom w:val="single" w:sz="8" w:space="0" w:color="auto"/>
              <w:right w:val="nil"/>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96.0</w:t>
            </w:r>
          </w:p>
        </w:tc>
      </w:tr>
      <w:tr w:rsidR="00755A63" w:rsidRPr="00556DFB" w:rsidTr="00D40ED5">
        <w:trPr>
          <w:trHeight w:val="238"/>
        </w:trPr>
        <w:tc>
          <w:tcPr>
            <w:tcW w:w="1856" w:type="dxa"/>
            <w:vMerge w:val="restart"/>
            <w:tcBorders>
              <w:top w:val="nil"/>
              <w:left w:val="nil"/>
              <w:bottom w:val="single" w:sz="8" w:space="0" w:color="auto"/>
              <w:right w:val="single" w:sz="8" w:space="0" w:color="auto"/>
            </w:tcBorders>
            <w:shd w:val="clear" w:color="000000" w:fill="FFFFFF"/>
            <w:vAlign w:val="center"/>
            <w:hideMark/>
          </w:tcPr>
          <w:p w:rsidR="00755A63" w:rsidRDefault="00755A63" w:rsidP="00755A63">
            <w:pPr>
              <w:spacing w:after="0" w:line="240" w:lineRule="auto"/>
              <w:ind w:left="227"/>
              <w:rPr>
                <w:rFonts w:cs="Arial"/>
                <w:i/>
                <w:iCs/>
                <w:color w:val="000000"/>
                <w:sz w:val="16"/>
                <w:szCs w:val="16"/>
                <w:lang w:val="en-GB"/>
              </w:rPr>
            </w:pPr>
            <w:r w:rsidRPr="00556DFB">
              <w:rPr>
                <w:rFonts w:cs="Arial"/>
                <w:i/>
                <w:iCs/>
                <w:color w:val="000000"/>
                <w:sz w:val="16"/>
                <w:szCs w:val="16"/>
                <w:lang w:val="en-GB"/>
              </w:rPr>
              <w:t>Holdings of natural persons</w:t>
            </w:r>
          </w:p>
        </w:tc>
        <w:tc>
          <w:tcPr>
            <w:tcW w:w="2444" w:type="dxa"/>
            <w:tcBorders>
              <w:top w:val="nil"/>
              <w:left w:val="nil"/>
              <w:bottom w:val="nil"/>
              <w:right w:val="single" w:sz="8" w:space="0" w:color="auto"/>
            </w:tcBorders>
            <w:shd w:val="clear" w:color="000000" w:fill="FFFFFF"/>
            <w:vAlign w:val="bottom"/>
            <w:hideMark/>
          </w:tcPr>
          <w:p w:rsidR="00755A63" w:rsidRPr="00556DFB" w:rsidRDefault="00755A63" w:rsidP="00755A63">
            <w:pPr>
              <w:spacing w:after="0" w:line="240" w:lineRule="auto"/>
              <w:ind w:firstLineChars="100" w:firstLine="160"/>
              <w:rPr>
                <w:rFonts w:cs="Arial"/>
                <w:i/>
                <w:iCs/>
                <w:color w:val="000000"/>
                <w:sz w:val="16"/>
                <w:szCs w:val="16"/>
                <w:lang w:val="en-GB"/>
              </w:rPr>
            </w:pPr>
            <w:r w:rsidRPr="00556DFB">
              <w:rPr>
                <w:rFonts w:cs="Arial"/>
                <w:i/>
                <w:iCs/>
                <w:color w:val="000000"/>
                <w:sz w:val="16"/>
                <w:szCs w:val="16"/>
                <w:lang w:val="en-GB"/>
              </w:rPr>
              <w:t>Agricultural holdings</w:t>
            </w:r>
          </w:p>
        </w:tc>
        <w:tc>
          <w:tcPr>
            <w:tcW w:w="1000" w:type="dxa"/>
            <w:tcBorders>
              <w:top w:val="nil"/>
              <w:left w:val="nil"/>
              <w:bottom w:val="nil"/>
              <w:right w:val="single" w:sz="8" w:space="0" w:color="auto"/>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23 402</w:t>
            </w:r>
          </w:p>
        </w:tc>
        <w:tc>
          <w:tcPr>
            <w:tcW w:w="1000" w:type="dxa"/>
            <w:tcBorders>
              <w:top w:val="nil"/>
              <w:left w:val="nil"/>
              <w:bottom w:val="nil"/>
              <w:right w:val="single" w:sz="8" w:space="0" w:color="auto"/>
            </w:tcBorders>
            <w:shd w:val="clear" w:color="000000" w:fill="FFFFFF"/>
            <w:noWrap/>
            <w:vAlign w:val="bottom"/>
            <w:hideMark/>
          </w:tcPr>
          <w:p w:rsidR="00755A63" w:rsidRDefault="00755A63" w:rsidP="00755A63">
            <w:pPr>
              <w:spacing w:after="0" w:line="240" w:lineRule="auto"/>
              <w:jc w:val="right"/>
              <w:rPr>
                <w:rFonts w:cs="Arial"/>
                <w:i/>
                <w:iCs/>
                <w:color w:val="000000"/>
                <w:sz w:val="16"/>
                <w:szCs w:val="16"/>
              </w:rPr>
            </w:pPr>
            <w:r>
              <w:rPr>
                <w:rFonts w:cs="Arial"/>
                <w:i/>
                <w:iCs/>
                <w:color w:val="000000"/>
                <w:sz w:val="16"/>
                <w:szCs w:val="16"/>
              </w:rPr>
              <w:t>88.2</w:t>
            </w:r>
          </w:p>
        </w:tc>
        <w:tc>
          <w:tcPr>
            <w:tcW w:w="1000" w:type="dxa"/>
            <w:tcBorders>
              <w:top w:val="nil"/>
              <w:left w:val="nil"/>
              <w:bottom w:val="nil"/>
              <w:right w:val="single" w:sz="8" w:space="0" w:color="auto"/>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23 714</w:t>
            </w:r>
          </w:p>
        </w:tc>
        <w:tc>
          <w:tcPr>
            <w:tcW w:w="1000" w:type="dxa"/>
            <w:tcBorders>
              <w:top w:val="nil"/>
              <w:left w:val="nil"/>
              <w:bottom w:val="nil"/>
              <w:right w:val="single" w:sz="8" w:space="0" w:color="auto"/>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89.4</w:t>
            </w:r>
          </w:p>
        </w:tc>
        <w:tc>
          <w:tcPr>
            <w:tcW w:w="1000" w:type="dxa"/>
            <w:tcBorders>
              <w:top w:val="nil"/>
              <w:left w:val="nil"/>
              <w:bottom w:val="nil"/>
              <w:right w:val="nil"/>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98.7</w:t>
            </w:r>
          </w:p>
        </w:tc>
      </w:tr>
      <w:tr w:rsidR="00755A63" w:rsidRPr="00556DFB" w:rsidTr="00D40ED5">
        <w:trPr>
          <w:trHeight w:val="238"/>
        </w:trPr>
        <w:tc>
          <w:tcPr>
            <w:tcW w:w="1856" w:type="dxa"/>
            <w:vMerge/>
            <w:tcBorders>
              <w:top w:val="nil"/>
              <w:left w:val="nil"/>
              <w:bottom w:val="single" w:sz="8" w:space="0" w:color="auto"/>
              <w:right w:val="single" w:sz="8" w:space="0" w:color="auto"/>
            </w:tcBorders>
            <w:vAlign w:val="center"/>
            <w:hideMark/>
          </w:tcPr>
          <w:p w:rsidR="00755A63" w:rsidRPr="00556DFB" w:rsidRDefault="00755A63" w:rsidP="00755A63">
            <w:pPr>
              <w:spacing w:after="0" w:line="240" w:lineRule="auto"/>
              <w:rPr>
                <w:rFonts w:cs="Arial"/>
                <w:i/>
                <w:iCs/>
                <w:color w:val="000000"/>
                <w:sz w:val="16"/>
                <w:szCs w:val="16"/>
                <w:lang w:val="en-GB"/>
              </w:rPr>
            </w:pPr>
          </w:p>
        </w:tc>
        <w:tc>
          <w:tcPr>
            <w:tcW w:w="2444" w:type="dxa"/>
            <w:tcBorders>
              <w:top w:val="nil"/>
              <w:left w:val="nil"/>
              <w:bottom w:val="nil"/>
              <w:right w:val="single" w:sz="8" w:space="0" w:color="auto"/>
            </w:tcBorders>
            <w:shd w:val="clear" w:color="000000" w:fill="FFFFFF"/>
            <w:vAlign w:val="bottom"/>
            <w:hideMark/>
          </w:tcPr>
          <w:p w:rsidR="00755A63" w:rsidRPr="00556DFB" w:rsidRDefault="00755A63" w:rsidP="00755A63">
            <w:pPr>
              <w:spacing w:after="0" w:line="240" w:lineRule="auto"/>
              <w:ind w:firstLineChars="100" w:firstLine="160"/>
              <w:rPr>
                <w:rFonts w:cs="Arial"/>
                <w:i/>
                <w:iCs/>
                <w:color w:val="000000"/>
                <w:sz w:val="16"/>
                <w:szCs w:val="16"/>
                <w:lang w:val="en-GB"/>
              </w:rPr>
            </w:pPr>
            <w:r w:rsidRPr="00556DFB">
              <w:rPr>
                <w:rFonts w:cs="Arial"/>
                <w:i/>
                <w:iCs/>
                <w:color w:val="000000"/>
                <w:sz w:val="16"/>
                <w:szCs w:val="16"/>
                <w:lang w:val="en-GB"/>
              </w:rPr>
              <w:t>Utilised agricultural area (ha)</w:t>
            </w:r>
          </w:p>
        </w:tc>
        <w:tc>
          <w:tcPr>
            <w:tcW w:w="1000" w:type="dxa"/>
            <w:tcBorders>
              <w:top w:val="nil"/>
              <w:left w:val="nil"/>
              <w:bottom w:val="nil"/>
              <w:right w:val="single" w:sz="8" w:space="0" w:color="auto"/>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1 040 124</w:t>
            </w:r>
          </w:p>
        </w:tc>
        <w:tc>
          <w:tcPr>
            <w:tcW w:w="1000" w:type="dxa"/>
            <w:tcBorders>
              <w:top w:val="nil"/>
              <w:left w:val="nil"/>
              <w:bottom w:val="nil"/>
              <w:right w:val="single" w:sz="8" w:space="0" w:color="auto"/>
            </w:tcBorders>
            <w:shd w:val="clear" w:color="000000" w:fill="FFFFFF"/>
            <w:noWrap/>
            <w:vAlign w:val="bottom"/>
            <w:hideMark/>
          </w:tcPr>
          <w:p w:rsidR="00755A63" w:rsidRDefault="00755A63" w:rsidP="00755A63">
            <w:pPr>
              <w:spacing w:after="0" w:line="240" w:lineRule="auto"/>
              <w:jc w:val="right"/>
              <w:rPr>
                <w:rFonts w:cs="Arial"/>
                <w:i/>
                <w:iCs/>
                <w:color w:val="000000"/>
                <w:sz w:val="16"/>
                <w:szCs w:val="16"/>
              </w:rPr>
            </w:pPr>
            <w:r>
              <w:rPr>
                <w:rFonts w:cs="Arial"/>
                <w:i/>
                <w:iCs/>
                <w:color w:val="000000"/>
                <w:sz w:val="16"/>
                <w:szCs w:val="16"/>
              </w:rPr>
              <w:t>30.1</w:t>
            </w:r>
          </w:p>
        </w:tc>
        <w:tc>
          <w:tcPr>
            <w:tcW w:w="1000" w:type="dxa"/>
            <w:tcBorders>
              <w:top w:val="nil"/>
              <w:left w:val="nil"/>
              <w:bottom w:val="nil"/>
              <w:right w:val="single" w:sz="8" w:space="0" w:color="auto"/>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923 775</w:t>
            </w:r>
          </w:p>
        </w:tc>
        <w:tc>
          <w:tcPr>
            <w:tcW w:w="1000" w:type="dxa"/>
            <w:tcBorders>
              <w:top w:val="nil"/>
              <w:left w:val="nil"/>
              <w:bottom w:val="nil"/>
              <w:right w:val="single" w:sz="8" w:space="0" w:color="auto"/>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25.6</w:t>
            </w:r>
          </w:p>
        </w:tc>
        <w:tc>
          <w:tcPr>
            <w:tcW w:w="1000" w:type="dxa"/>
            <w:tcBorders>
              <w:top w:val="nil"/>
              <w:left w:val="nil"/>
              <w:bottom w:val="nil"/>
              <w:right w:val="nil"/>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112.6</w:t>
            </w:r>
          </w:p>
        </w:tc>
      </w:tr>
      <w:tr w:rsidR="00755A63" w:rsidRPr="00556DFB" w:rsidTr="00D40ED5">
        <w:trPr>
          <w:trHeight w:val="238"/>
        </w:trPr>
        <w:tc>
          <w:tcPr>
            <w:tcW w:w="1856" w:type="dxa"/>
            <w:vMerge/>
            <w:tcBorders>
              <w:top w:val="nil"/>
              <w:left w:val="nil"/>
              <w:bottom w:val="single" w:sz="8" w:space="0" w:color="auto"/>
              <w:right w:val="single" w:sz="8" w:space="0" w:color="auto"/>
            </w:tcBorders>
            <w:vAlign w:val="center"/>
            <w:hideMark/>
          </w:tcPr>
          <w:p w:rsidR="00755A63" w:rsidRPr="00556DFB" w:rsidRDefault="00755A63" w:rsidP="00755A63">
            <w:pPr>
              <w:spacing w:after="0" w:line="240" w:lineRule="auto"/>
              <w:rPr>
                <w:rFonts w:cs="Arial"/>
                <w:i/>
                <w:iCs/>
                <w:color w:val="000000"/>
                <w:sz w:val="16"/>
                <w:szCs w:val="16"/>
                <w:lang w:val="en-GB"/>
              </w:rPr>
            </w:pPr>
          </w:p>
        </w:tc>
        <w:tc>
          <w:tcPr>
            <w:tcW w:w="2444" w:type="dxa"/>
            <w:tcBorders>
              <w:top w:val="nil"/>
              <w:left w:val="nil"/>
              <w:bottom w:val="single" w:sz="8" w:space="0" w:color="auto"/>
              <w:right w:val="single" w:sz="8" w:space="0" w:color="auto"/>
            </w:tcBorders>
            <w:shd w:val="clear" w:color="000000" w:fill="FFFFFF"/>
            <w:vAlign w:val="bottom"/>
            <w:hideMark/>
          </w:tcPr>
          <w:p w:rsidR="00755A63" w:rsidRPr="00556DFB" w:rsidRDefault="00755A63" w:rsidP="00755A63">
            <w:pPr>
              <w:spacing w:after="0" w:line="240" w:lineRule="auto"/>
              <w:ind w:firstLineChars="100" w:firstLine="160"/>
              <w:rPr>
                <w:rFonts w:cs="Arial"/>
                <w:i/>
                <w:iCs/>
                <w:color w:val="000000"/>
                <w:sz w:val="16"/>
                <w:szCs w:val="16"/>
                <w:lang w:val="en-GB"/>
              </w:rPr>
            </w:pPr>
            <w:r w:rsidRPr="00556DFB">
              <w:rPr>
                <w:rFonts w:cs="Arial"/>
                <w:i/>
                <w:iCs/>
                <w:color w:val="000000"/>
                <w:sz w:val="16"/>
                <w:szCs w:val="16"/>
                <w:lang w:val="en-GB"/>
              </w:rPr>
              <w:t>Average area (ha)</w:t>
            </w:r>
          </w:p>
        </w:tc>
        <w:tc>
          <w:tcPr>
            <w:tcW w:w="1000" w:type="dxa"/>
            <w:tcBorders>
              <w:top w:val="nil"/>
              <w:left w:val="nil"/>
              <w:bottom w:val="nil"/>
              <w:right w:val="nil"/>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44</w:t>
            </w:r>
          </w:p>
        </w:tc>
        <w:tc>
          <w:tcPr>
            <w:tcW w:w="1000" w:type="dxa"/>
            <w:tcBorders>
              <w:top w:val="nil"/>
              <w:left w:val="single" w:sz="8" w:space="0" w:color="auto"/>
              <w:bottom w:val="single" w:sz="8" w:space="0" w:color="auto"/>
              <w:right w:val="single" w:sz="8" w:space="0" w:color="auto"/>
            </w:tcBorders>
            <w:shd w:val="clear" w:color="000000" w:fill="FFFFFF"/>
            <w:noWrap/>
            <w:vAlign w:val="bottom"/>
            <w:hideMark/>
          </w:tcPr>
          <w:p w:rsidR="00755A63" w:rsidRDefault="00755A63" w:rsidP="00755A63">
            <w:pPr>
              <w:spacing w:after="0" w:line="240" w:lineRule="auto"/>
              <w:jc w:val="center"/>
              <w:rPr>
                <w:rFonts w:cs="Arial"/>
                <w:i/>
                <w:iCs/>
                <w:color w:val="000000"/>
                <w:sz w:val="16"/>
                <w:szCs w:val="16"/>
              </w:rPr>
            </w:pPr>
            <w:r>
              <w:rPr>
                <w:rFonts w:cs="Arial"/>
                <w:i/>
                <w:iCs/>
                <w:color w:val="000000"/>
                <w:sz w:val="16"/>
                <w:szCs w:val="16"/>
              </w:rPr>
              <w:t>x</w:t>
            </w:r>
          </w:p>
        </w:tc>
        <w:tc>
          <w:tcPr>
            <w:tcW w:w="1000" w:type="dxa"/>
            <w:tcBorders>
              <w:top w:val="nil"/>
              <w:left w:val="nil"/>
              <w:bottom w:val="nil"/>
              <w:right w:val="single" w:sz="8" w:space="0" w:color="auto"/>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39</w:t>
            </w:r>
          </w:p>
        </w:tc>
        <w:tc>
          <w:tcPr>
            <w:tcW w:w="1000" w:type="dxa"/>
            <w:tcBorders>
              <w:top w:val="nil"/>
              <w:left w:val="nil"/>
              <w:bottom w:val="single" w:sz="8" w:space="0" w:color="auto"/>
              <w:right w:val="single" w:sz="8" w:space="0" w:color="auto"/>
            </w:tcBorders>
            <w:shd w:val="clear" w:color="000000" w:fill="FFFFFF"/>
            <w:noWrap/>
            <w:vAlign w:val="bottom"/>
            <w:hideMark/>
          </w:tcPr>
          <w:p w:rsidR="00755A63" w:rsidRPr="00556DFB" w:rsidRDefault="00755A63" w:rsidP="00755A63">
            <w:pPr>
              <w:spacing w:after="0" w:line="240" w:lineRule="auto"/>
              <w:jc w:val="center"/>
              <w:rPr>
                <w:rFonts w:cs="Arial"/>
                <w:i/>
                <w:iCs/>
                <w:color w:val="000000"/>
                <w:sz w:val="16"/>
                <w:szCs w:val="16"/>
                <w:lang w:val="en-GB"/>
              </w:rPr>
            </w:pPr>
            <w:r w:rsidRPr="00556DFB">
              <w:rPr>
                <w:rFonts w:cs="Arial"/>
                <w:i/>
                <w:iCs/>
                <w:color w:val="000000"/>
                <w:sz w:val="16"/>
                <w:szCs w:val="16"/>
                <w:lang w:val="en-GB"/>
              </w:rPr>
              <w:t>x</w:t>
            </w:r>
          </w:p>
        </w:tc>
        <w:tc>
          <w:tcPr>
            <w:tcW w:w="1000" w:type="dxa"/>
            <w:tcBorders>
              <w:top w:val="nil"/>
              <w:left w:val="nil"/>
              <w:bottom w:val="single" w:sz="8" w:space="0" w:color="auto"/>
              <w:right w:val="nil"/>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114.1</w:t>
            </w:r>
          </w:p>
        </w:tc>
      </w:tr>
      <w:tr w:rsidR="00755A63" w:rsidRPr="00683193" w:rsidTr="00D40ED5">
        <w:trPr>
          <w:trHeight w:val="238"/>
        </w:trPr>
        <w:tc>
          <w:tcPr>
            <w:tcW w:w="1856" w:type="dxa"/>
            <w:vMerge w:val="restart"/>
            <w:tcBorders>
              <w:top w:val="nil"/>
              <w:left w:val="nil"/>
              <w:bottom w:val="single" w:sz="8" w:space="0" w:color="auto"/>
              <w:right w:val="single" w:sz="8" w:space="0" w:color="auto"/>
            </w:tcBorders>
            <w:shd w:val="clear" w:color="000000" w:fill="FFFFFF"/>
            <w:vAlign w:val="center"/>
            <w:hideMark/>
          </w:tcPr>
          <w:p w:rsidR="00755A63" w:rsidRDefault="00755A63" w:rsidP="00755A63">
            <w:pPr>
              <w:spacing w:after="0" w:line="240" w:lineRule="auto"/>
              <w:ind w:left="227"/>
              <w:rPr>
                <w:rFonts w:cs="Arial"/>
                <w:i/>
                <w:iCs/>
                <w:color w:val="000000"/>
                <w:sz w:val="16"/>
                <w:szCs w:val="16"/>
                <w:lang w:val="en-GB"/>
              </w:rPr>
            </w:pPr>
            <w:r w:rsidRPr="00556DFB">
              <w:rPr>
                <w:rFonts w:cs="Arial"/>
                <w:i/>
                <w:iCs/>
                <w:color w:val="000000"/>
                <w:sz w:val="16"/>
                <w:szCs w:val="16"/>
                <w:lang w:val="en-GB"/>
              </w:rPr>
              <w:t>Holdings of legal persons</w:t>
            </w:r>
          </w:p>
        </w:tc>
        <w:tc>
          <w:tcPr>
            <w:tcW w:w="2444" w:type="dxa"/>
            <w:tcBorders>
              <w:top w:val="nil"/>
              <w:left w:val="nil"/>
              <w:bottom w:val="nil"/>
              <w:right w:val="single" w:sz="8" w:space="0" w:color="auto"/>
            </w:tcBorders>
            <w:shd w:val="clear" w:color="000000" w:fill="FFFFFF"/>
            <w:vAlign w:val="bottom"/>
            <w:hideMark/>
          </w:tcPr>
          <w:p w:rsidR="00755A63" w:rsidRDefault="00755A63" w:rsidP="00755A63">
            <w:pPr>
              <w:spacing w:after="0" w:line="240" w:lineRule="auto"/>
              <w:ind w:left="227"/>
              <w:rPr>
                <w:rFonts w:cs="Arial"/>
                <w:i/>
                <w:iCs/>
                <w:color w:val="000000"/>
                <w:sz w:val="16"/>
                <w:szCs w:val="16"/>
                <w:lang w:val="en-GB"/>
              </w:rPr>
            </w:pPr>
            <w:r w:rsidRPr="00556DFB">
              <w:rPr>
                <w:rFonts w:cs="Arial"/>
                <w:i/>
                <w:iCs/>
                <w:color w:val="000000"/>
                <w:sz w:val="16"/>
                <w:szCs w:val="16"/>
                <w:lang w:val="en-GB"/>
              </w:rPr>
              <w:t>Agricultural holdings</w:t>
            </w:r>
          </w:p>
        </w:tc>
        <w:tc>
          <w:tcPr>
            <w:tcW w:w="1000" w:type="dxa"/>
            <w:tcBorders>
              <w:top w:val="single" w:sz="8" w:space="0" w:color="auto"/>
              <w:left w:val="nil"/>
              <w:bottom w:val="nil"/>
              <w:right w:val="single" w:sz="8" w:space="0" w:color="auto"/>
            </w:tcBorders>
            <w:shd w:val="clear" w:color="000000" w:fill="FFFFFF"/>
            <w:noWrap/>
            <w:vAlign w:val="bottom"/>
            <w:hideMark/>
          </w:tcPr>
          <w:p w:rsidR="00755A63" w:rsidRDefault="00755A63" w:rsidP="00EB7CAC">
            <w:pPr>
              <w:spacing w:after="0" w:line="240" w:lineRule="auto"/>
              <w:ind w:left="227"/>
              <w:jc w:val="right"/>
              <w:rPr>
                <w:rFonts w:cs="Arial"/>
                <w:i/>
                <w:iCs/>
                <w:color w:val="000000"/>
                <w:sz w:val="16"/>
                <w:szCs w:val="16"/>
                <w:lang w:val="en-GB"/>
              </w:rPr>
            </w:pPr>
            <w:r w:rsidRPr="00556DFB">
              <w:rPr>
                <w:rFonts w:cs="Arial"/>
                <w:i/>
                <w:iCs/>
                <w:color w:val="000000"/>
                <w:sz w:val="16"/>
                <w:szCs w:val="16"/>
                <w:lang w:val="en-GB"/>
              </w:rPr>
              <w:t>3 123</w:t>
            </w:r>
          </w:p>
        </w:tc>
        <w:tc>
          <w:tcPr>
            <w:tcW w:w="1000" w:type="dxa"/>
            <w:tcBorders>
              <w:top w:val="nil"/>
              <w:left w:val="nil"/>
              <w:bottom w:val="nil"/>
              <w:right w:val="single" w:sz="8" w:space="0" w:color="auto"/>
            </w:tcBorders>
            <w:shd w:val="clear" w:color="000000" w:fill="FFFFFF"/>
            <w:noWrap/>
            <w:vAlign w:val="bottom"/>
            <w:hideMark/>
          </w:tcPr>
          <w:p w:rsidR="00755A63" w:rsidRDefault="00755A63" w:rsidP="00755A63">
            <w:pPr>
              <w:spacing w:after="0" w:line="240" w:lineRule="auto"/>
              <w:ind w:left="227"/>
              <w:jc w:val="right"/>
              <w:rPr>
                <w:rFonts w:cs="Arial"/>
                <w:i/>
                <w:iCs/>
                <w:color w:val="000000"/>
                <w:sz w:val="16"/>
                <w:szCs w:val="16"/>
                <w:lang w:val="en-GB"/>
              </w:rPr>
            </w:pPr>
            <w:r w:rsidRPr="00195A53">
              <w:rPr>
                <w:rFonts w:cs="Arial"/>
                <w:i/>
                <w:iCs/>
                <w:color w:val="000000"/>
                <w:sz w:val="16"/>
                <w:szCs w:val="16"/>
                <w:lang w:val="en-GB"/>
              </w:rPr>
              <w:t>11.8</w:t>
            </w:r>
          </w:p>
        </w:tc>
        <w:tc>
          <w:tcPr>
            <w:tcW w:w="1000" w:type="dxa"/>
            <w:tcBorders>
              <w:top w:val="single" w:sz="8" w:space="0" w:color="auto"/>
              <w:left w:val="nil"/>
              <w:bottom w:val="nil"/>
              <w:right w:val="single" w:sz="8" w:space="0" w:color="auto"/>
            </w:tcBorders>
            <w:shd w:val="clear" w:color="000000" w:fill="FFFFFF"/>
            <w:noWrap/>
            <w:vAlign w:val="bottom"/>
            <w:hideMark/>
          </w:tcPr>
          <w:p w:rsidR="00755A63" w:rsidRDefault="00755A63" w:rsidP="00755A63">
            <w:pPr>
              <w:spacing w:after="0" w:line="240" w:lineRule="auto"/>
              <w:ind w:left="227"/>
              <w:jc w:val="right"/>
              <w:rPr>
                <w:rFonts w:cs="Arial"/>
                <w:i/>
                <w:iCs/>
                <w:color w:val="000000"/>
                <w:sz w:val="16"/>
                <w:szCs w:val="16"/>
                <w:lang w:val="en-GB"/>
              </w:rPr>
            </w:pPr>
            <w:r w:rsidRPr="00556DFB">
              <w:rPr>
                <w:rFonts w:cs="Arial"/>
                <w:i/>
                <w:iCs/>
                <w:color w:val="000000"/>
                <w:sz w:val="16"/>
                <w:szCs w:val="16"/>
                <w:lang w:val="en-GB"/>
              </w:rPr>
              <w:t>2 825</w:t>
            </w:r>
          </w:p>
        </w:tc>
        <w:tc>
          <w:tcPr>
            <w:tcW w:w="1000" w:type="dxa"/>
            <w:tcBorders>
              <w:top w:val="nil"/>
              <w:left w:val="nil"/>
              <w:bottom w:val="nil"/>
              <w:right w:val="single" w:sz="8" w:space="0" w:color="auto"/>
            </w:tcBorders>
            <w:shd w:val="clear" w:color="000000" w:fill="FFFFFF"/>
            <w:noWrap/>
            <w:vAlign w:val="bottom"/>
            <w:hideMark/>
          </w:tcPr>
          <w:p w:rsidR="00755A63" w:rsidRDefault="00755A63" w:rsidP="00755A63">
            <w:pPr>
              <w:spacing w:after="0" w:line="240" w:lineRule="auto"/>
              <w:ind w:left="227"/>
              <w:jc w:val="right"/>
              <w:rPr>
                <w:rFonts w:cs="Arial"/>
                <w:i/>
                <w:iCs/>
                <w:color w:val="000000"/>
                <w:sz w:val="16"/>
                <w:szCs w:val="16"/>
                <w:lang w:val="en-GB"/>
              </w:rPr>
            </w:pPr>
            <w:r w:rsidRPr="00556DFB">
              <w:rPr>
                <w:rFonts w:cs="Arial"/>
                <w:i/>
                <w:iCs/>
                <w:color w:val="000000"/>
                <w:sz w:val="16"/>
                <w:szCs w:val="16"/>
                <w:lang w:val="en-GB"/>
              </w:rPr>
              <w:t>10.6</w:t>
            </w:r>
          </w:p>
        </w:tc>
        <w:tc>
          <w:tcPr>
            <w:tcW w:w="1000" w:type="dxa"/>
            <w:tcBorders>
              <w:top w:val="nil"/>
              <w:left w:val="nil"/>
              <w:bottom w:val="nil"/>
              <w:right w:val="nil"/>
            </w:tcBorders>
            <w:shd w:val="clear" w:color="000000" w:fill="FFFFFF"/>
            <w:noWrap/>
            <w:vAlign w:val="bottom"/>
            <w:hideMark/>
          </w:tcPr>
          <w:p w:rsidR="00755A63" w:rsidRDefault="00755A63" w:rsidP="00755A63">
            <w:pPr>
              <w:spacing w:after="0" w:line="240" w:lineRule="auto"/>
              <w:ind w:left="227"/>
              <w:jc w:val="right"/>
              <w:rPr>
                <w:rFonts w:cs="Arial"/>
                <w:i/>
                <w:iCs/>
                <w:color w:val="000000"/>
                <w:sz w:val="16"/>
                <w:szCs w:val="16"/>
                <w:lang w:val="en-GB"/>
              </w:rPr>
            </w:pPr>
            <w:r w:rsidRPr="00556DFB">
              <w:rPr>
                <w:rFonts w:cs="Arial"/>
                <w:i/>
                <w:iCs/>
                <w:color w:val="000000"/>
                <w:sz w:val="16"/>
                <w:szCs w:val="16"/>
                <w:lang w:val="en-GB"/>
              </w:rPr>
              <w:t>110.5</w:t>
            </w:r>
          </w:p>
        </w:tc>
      </w:tr>
      <w:tr w:rsidR="00755A63" w:rsidRPr="00556DFB" w:rsidTr="00D40ED5">
        <w:trPr>
          <w:trHeight w:val="238"/>
        </w:trPr>
        <w:tc>
          <w:tcPr>
            <w:tcW w:w="1856" w:type="dxa"/>
            <w:vMerge/>
            <w:tcBorders>
              <w:top w:val="nil"/>
              <w:left w:val="nil"/>
              <w:bottom w:val="single" w:sz="8" w:space="0" w:color="auto"/>
              <w:right w:val="single" w:sz="8" w:space="0" w:color="auto"/>
            </w:tcBorders>
            <w:vAlign w:val="center"/>
            <w:hideMark/>
          </w:tcPr>
          <w:p w:rsidR="00755A63" w:rsidRPr="00556DFB" w:rsidRDefault="00755A63" w:rsidP="00755A63">
            <w:pPr>
              <w:spacing w:after="0" w:line="240" w:lineRule="auto"/>
              <w:rPr>
                <w:rFonts w:cs="Arial"/>
                <w:i/>
                <w:iCs/>
                <w:color w:val="000000"/>
                <w:sz w:val="16"/>
                <w:szCs w:val="16"/>
                <w:lang w:val="en-GB"/>
              </w:rPr>
            </w:pPr>
          </w:p>
        </w:tc>
        <w:tc>
          <w:tcPr>
            <w:tcW w:w="2444" w:type="dxa"/>
            <w:tcBorders>
              <w:top w:val="nil"/>
              <w:left w:val="nil"/>
              <w:bottom w:val="nil"/>
              <w:right w:val="single" w:sz="8" w:space="0" w:color="auto"/>
            </w:tcBorders>
            <w:shd w:val="clear" w:color="000000" w:fill="FFFFFF"/>
            <w:vAlign w:val="bottom"/>
            <w:hideMark/>
          </w:tcPr>
          <w:p w:rsidR="00755A63" w:rsidRPr="00556DFB" w:rsidRDefault="00755A63" w:rsidP="00755A63">
            <w:pPr>
              <w:spacing w:after="0" w:line="240" w:lineRule="auto"/>
              <w:ind w:firstLineChars="100" w:firstLine="160"/>
              <w:rPr>
                <w:rFonts w:cs="Arial"/>
                <w:i/>
                <w:iCs/>
                <w:color w:val="000000"/>
                <w:sz w:val="16"/>
                <w:szCs w:val="16"/>
                <w:lang w:val="en-GB"/>
              </w:rPr>
            </w:pPr>
            <w:r w:rsidRPr="00556DFB">
              <w:rPr>
                <w:rFonts w:cs="Arial"/>
                <w:i/>
                <w:iCs/>
                <w:color w:val="000000"/>
                <w:sz w:val="16"/>
                <w:szCs w:val="16"/>
                <w:lang w:val="en-GB"/>
              </w:rPr>
              <w:t>Utilised agricultural area (ha)</w:t>
            </w:r>
          </w:p>
        </w:tc>
        <w:tc>
          <w:tcPr>
            <w:tcW w:w="1000" w:type="dxa"/>
            <w:tcBorders>
              <w:top w:val="nil"/>
              <w:left w:val="nil"/>
              <w:bottom w:val="nil"/>
              <w:right w:val="single" w:sz="8" w:space="0" w:color="auto"/>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2 416 521</w:t>
            </w:r>
          </w:p>
        </w:tc>
        <w:tc>
          <w:tcPr>
            <w:tcW w:w="1000" w:type="dxa"/>
            <w:tcBorders>
              <w:top w:val="nil"/>
              <w:left w:val="nil"/>
              <w:bottom w:val="nil"/>
              <w:right w:val="single" w:sz="8" w:space="0" w:color="auto"/>
            </w:tcBorders>
            <w:shd w:val="clear" w:color="000000" w:fill="FFFFFF"/>
            <w:noWrap/>
            <w:vAlign w:val="bottom"/>
            <w:hideMark/>
          </w:tcPr>
          <w:p w:rsidR="00755A63" w:rsidRDefault="00755A63" w:rsidP="00755A63">
            <w:pPr>
              <w:spacing w:after="0" w:line="240" w:lineRule="auto"/>
              <w:jc w:val="right"/>
              <w:rPr>
                <w:rFonts w:cs="Arial"/>
                <w:i/>
                <w:iCs/>
                <w:color w:val="000000"/>
                <w:sz w:val="16"/>
                <w:szCs w:val="16"/>
              </w:rPr>
            </w:pPr>
            <w:r>
              <w:rPr>
                <w:rFonts w:cs="Arial"/>
                <w:i/>
                <w:iCs/>
                <w:color w:val="000000"/>
                <w:sz w:val="16"/>
                <w:szCs w:val="16"/>
              </w:rPr>
              <w:t>69.9</w:t>
            </w:r>
          </w:p>
        </w:tc>
        <w:tc>
          <w:tcPr>
            <w:tcW w:w="1000" w:type="dxa"/>
            <w:tcBorders>
              <w:top w:val="nil"/>
              <w:left w:val="nil"/>
              <w:bottom w:val="nil"/>
              <w:right w:val="single" w:sz="8" w:space="0" w:color="auto"/>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2 680 625</w:t>
            </w:r>
          </w:p>
        </w:tc>
        <w:tc>
          <w:tcPr>
            <w:tcW w:w="1000" w:type="dxa"/>
            <w:tcBorders>
              <w:top w:val="nil"/>
              <w:left w:val="nil"/>
              <w:bottom w:val="nil"/>
              <w:right w:val="single" w:sz="8" w:space="0" w:color="auto"/>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74.4</w:t>
            </w:r>
          </w:p>
        </w:tc>
        <w:tc>
          <w:tcPr>
            <w:tcW w:w="1000" w:type="dxa"/>
            <w:tcBorders>
              <w:top w:val="nil"/>
              <w:left w:val="nil"/>
              <w:bottom w:val="nil"/>
              <w:right w:val="nil"/>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90.1</w:t>
            </w:r>
          </w:p>
        </w:tc>
      </w:tr>
      <w:tr w:rsidR="00755A63" w:rsidRPr="00556DFB" w:rsidTr="00D40ED5">
        <w:trPr>
          <w:trHeight w:val="238"/>
        </w:trPr>
        <w:tc>
          <w:tcPr>
            <w:tcW w:w="1856" w:type="dxa"/>
            <w:vMerge/>
            <w:tcBorders>
              <w:top w:val="nil"/>
              <w:left w:val="nil"/>
              <w:bottom w:val="single" w:sz="8" w:space="0" w:color="auto"/>
              <w:right w:val="single" w:sz="8" w:space="0" w:color="auto"/>
            </w:tcBorders>
            <w:vAlign w:val="center"/>
            <w:hideMark/>
          </w:tcPr>
          <w:p w:rsidR="00755A63" w:rsidRPr="00556DFB" w:rsidRDefault="00755A63" w:rsidP="00755A63">
            <w:pPr>
              <w:spacing w:after="0" w:line="240" w:lineRule="auto"/>
              <w:rPr>
                <w:rFonts w:cs="Arial"/>
                <w:i/>
                <w:iCs/>
                <w:color w:val="000000"/>
                <w:sz w:val="16"/>
                <w:szCs w:val="16"/>
                <w:lang w:val="en-GB"/>
              </w:rPr>
            </w:pPr>
          </w:p>
        </w:tc>
        <w:tc>
          <w:tcPr>
            <w:tcW w:w="2444" w:type="dxa"/>
            <w:tcBorders>
              <w:top w:val="nil"/>
              <w:left w:val="nil"/>
              <w:bottom w:val="single" w:sz="8" w:space="0" w:color="auto"/>
              <w:right w:val="single" w:sz="8" w:space="0" w:color="auto"/>
            </w:tcBorders>
            <w:shd w:val="clear" w:color="000000" w:fill="FFFFFF"/>
            <w:vAlign w:val="bottom"/>
            <w:hideMark/>
          </w:tcPr>
          <w:p w:rsidR="00755A63" w:rsidRPr="00556DFB" w:rsidRDefault="00755A63" w:rsidP="00755A63">
            <w:pPr>
              <w:spacing w:after="0" w:line="240" w:lineRule="auto"/>
              <w:ind w:firstLineChars="100" w:firstLine="160"/>
              <w:rPr>
                <w:rFonts w:cs="Arial"/>
                <w:i/>
                <w:iCs/>
                <w:color w:val="000000"/>
                <w:sz w:val="16"/>
                <w:szCs w:val="16"/>
                <w:lang w:val="en-GB"/>
              </w:rPr>
            </w:pPr>
            <w:r w:rsidRPr="00556DFB">
              <w:rPr>
                <w:rFonts w:cs="Arial"/>
                <w:i/>
                <w:iCs/>
                <w:color w:val="000000"/>
                <w:sz w:val="16"/>
                <w:szCs w:val="16"/>
                <w:lang w:val="en-GB"/>
              </w:rPr>
              <w:t>Average area (ha)</w:t>
            </w:r>
          </w:p>
        </w:tc>
        <w:tc>
          <w:tcPr>
            <w:tcW w:w="1000" w:type="dxa"/>
            <w:tcBorders>
              <w:top w:val="nil"/>
              <w:left w:val="nil"/>
              <w:bottom w:val="single" w:sz="8" w:space="0" w:color="auto"/>
              <w:right w:val="nil"/>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774</w:t>
            </w:r>
          </w:p>
        </w:tc>
        <w:tc>
          <w:tcPr>
            <w:tcW w:w="1000" w:type="dxa"/>
            <w:tcBorders>
              <w:top w:val="nil"/>
              <w:left w:val="single" w:sz="8" w:space="0" w:color="auto"/>
              <w:bottom w:val="single" w:sz="8" w:space="0" w:color="auto"/>
              <w:right w:val="single" w:sz="8" w:space="0" w:color="auto"/>
            </w:tcBorders>
            <w:shd w:val="clear" w:color="000000" w:fill="FFFFFF"/>
            <w:noWrap/>
            <w:vAlign w:val="bottom"/>
            <w:hideMark/>
          </w:tcPr>
          <w:p w:rsidR="00755A63" w:rsidRDefault="00755A63" w:rsidP="00755A63">
            <w:pPr>
              <w:spacing w:after="0" w:line="240" w:lineRule="auto"/>
              <w:jc w:val="center"/>
              <w:rPr>
                <w:rFonts w:cs="Arial"/>
                <w:i/>
                <w:iCs/>
                <w:color w:val="000000"/>
                <w:sz w:val="16"/>
                <w:szCs w:val="16"/>
              </w:rPr>
            </w:pPr>
            <w:r>
              <w:rPr>
                <w:rFonts w:cs="Arial"/>
                <w:i/>
                <w:iCs/>
                <w:color w:val="000000"/>
                <w:sz w:val="16"/>
                <w:szCs w:val="16"/>
              </w:rPr>
              <w:t>x</w:t>
            </w:r>
          </w:p>
        </w:tc>
        <w:tc>
          <w:tcPr>
            <w:tcW w:w="1000" w:type="dxa"/>
            <w:tcBorders>
              <w:top w:val="nil"/>
              <w:left w:val="nil"/>
              <w:bottom w:val="single" w:sz="8" w:space="0" w:color="auto"/>
              <w:right w:val="single" w:sz="8" w:space="0" w:color="auto"/>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949</w:t>
            </w:r>
          </w:p>
        </w:tc>
        <w:tc>
          <w:tcPr>
            <w:tcW w:w="1000" w:type="dxa"/>
            <w:tcBorders>
              <w:top w:val="nil"/>
              <w:left w:val="nil"/>
              <w:bottom w:val="single" w:sz="8" w:space="0" w:color="auto"/>
              <w:right w:val="single" w:sz="8" w:space="0" w:color="auto"/>
            </w:tcBorders>
            <w:shd w:val="clear" w:color="000000" w:fill="FFFFFF"/>
            <w:noWrap/>
            <w:vAlign w:val="bottom"/>
            <w:hideMark/>
          </w:tcPr>
          <w:p w:rsidR="00755A63" w:rsidRPr="00556DFB" w:rsidRDefault="00755A63" w:rsidP="00755A63">
            <w:pPr>
              <w:spacing w:after="0" w:line="240" w:lineRule="auto"/>
              <w:jc w:val="center"/>
              <w:rPr>
                <w:rFonts w:cs="Arial"/>
                <w:i/>
                <w:iCs/>
                <w:color w:val="000000"/>
                <w:sz w:val="16"/>
                <w:szCs w:val="16"/>
                <w:lang w:val="en-GB"/>
              </w:rPr>
            </w:pPr>
            <w:r w:rsidRPr="00556DFB">
              <w:rPr>
                <w:rFonts w:cs="Arial"/>
                <w:i/>
                <w:iCs/>
                <w:color w:val="000000"/>
                <w:sz w:val="16"/>
                <w:szCs w:val="16"/>
                <w:lang w:val="en-GB"/>
              </w:rPr>
              <w:t>x</w:t>
            </w:r>
          </w:p>
        </w:tc>
        <w:tc>
          <w:tcPr>
            <w:tcW w:w="1000" w:type="dxa"/>
            <w:tcBorders>
              <w:top w:val="nil"/>
              <w:left w:val="nil"/>
              <w:bottom w:val="single" w:sz="8" w:space="0" w:color="auto"/>
              <w:right w:val="nil"/>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81.5</w:t>
            </w:r>
          </w:p>
        </w:tc>
      </w:tr>
      <w:tr w:rsidR="00755A63" w:rsidRPr="00556DFB" w:rsidTr="00D40ED5">
        <w:trPr>
          <w:trHeight w:val="238"/>
        </w:trPr>
        <w:tc>
          <w:tcPr>
            <w:tcW w:w="1856" w:type="dxa"/>
            <w:vMerge w:val="restart"/>
            <w:tcBorders>
              <w:top w:val="nil"/>
              <w:left w:val="nil"/>
              <w:bottom w:val="single" w:sz="8" w:space="0" w:color="auto"/>
              <w:right w:val="single" w:sz="8" w:space="0" w:color="auto"/>
            </w:tcBorders>
            <w:shd w:val="clear" w:color="000000" w:fill="FFFFFF"/>
            <w:vAlign w:val="center"/>
            <w:hideMark/>
          </w:tcPr>
          <w:p w:rsidR="00755A63" w:rsidRDefault="00755A63" w:rsidP="00755A63">
            <w:pPr>
              <w:spacing w:after="0" w:line="240" w:lineRule="auto"/>
              <w:ind w:left="340"/>
              <w:rPr>
                <w:rFonts w:cs="Arial"/>
                <w:i/>
                <w:iCs/>
                <w:color w:val="000000"/>
                <w:sz w:val="16"/>
                <w:szCs w:val="16"/>
                <w:lang w:val="en-GB"/>
              </w:rPr>
            </w:pPr>
            <w:r w:rsidRPr="00556DFB">
              <w:rPr>
                <w:rFonts w:cs="Arial"/>
                <w:i/>
                <w:iCs/>
                <w:color w:val="000000"/>
                <w:sz w:val="16"/>
                <w:szCs w:val="16"/>
                <w:lang w:val="en-GB"/>
              </w:rPr>
              <w:t>Business companies &amp; partnerships</w:t>
            </w:r>
          </w:p>
        </w:tc>
        <w:tc>
          <w:tcPr>
            <w:tcW w:w="2444" w:type="dxa"/>
            <w:tcBorders>
              <w:top w:val="nil"/>
              <w:left w:val="nil"/>
              <w:bottom w:val="nil"/>
              <w:right w:val="single" w:sz="8" w:space="0" w:color="auto"/>
            </w:tcBorders>
            <w:shd w:val="clear" w:color="000000" w:fill="FFFFFF"/>
            <w:vAlign w:val="bottom"/>
            <w:hideMark/>
          </w:tcPr>
          <w:p w:rsidR="00755A63" w:rsidRPr="00556DFB" w:rsidRDefault="00755A63" w:rsidP="00755A63">
            <w:pPr>
              <w:spacing w:after="0" w:line="240" w:lineRule="auto"/>
              <w:ind w:firstLineChars="100" w:firstLine="160"/>
              <w:rPr>
                <w:rFonts w:cs="Arial"/>
                <w:i/>
                <w:iCs/>
                <w:color w:val="000000"/>
                <w:sz w:val="16"/>
                <w:szCs w:val="16"/>
                <w:lang w:val="en-GB"/>
              </w:rPr>
            </w:pPr>
            <w:r w:rsidRPr="00556DFB">
              <w:rPr>
                <w:rFonts w:cs="Arial"/>
                <w:i/>
                <w:iCs/>
                <w:color w:val="000000"/>
                <w:sz w:val="16"/>
                <w:szCs w:val="16"/>
                <w:lang w:val="en-GB"/>
              </w:rPr>
              <w:t>Agricultural holdings</w:t>
            </w:r>
          </w:p>
        </w:tc>
        <w:tc>
          <w:tcPr>
            <w:tcW w:w="1000" w:type="dxa"/>
            <w:tcBorders>
              <w:top w:val="nil"/>
              <w:left w:val="nil"/>
              <w:bottom w:val="nil"/>
              <w:right w:val="single" w:sz="8" w:space="0" w:color="auto"/>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2 507</w:t>
            </w:r>
          </w:p>
        </w:tc>
        <w:tc>
          <w:tcPr>
            <w:tcW w:w="1000" w:type="dxa"/>
            <w:tcBorders>
              <w:top w:val="nil"/>
              <w:left w:val="nil"/>
              <w:bottom w:val="nil"/>
              <w:right w:val="single" w:sz="8" w:space="0" w:color="auto"/>
            </w:tcBorders>
            <w:shd w:val="clear" w:color="000000" w:fill="FFFFFF"/>
            <w:noWrap/>
            <w:vAlign w:val="bottom"/>
            <w:hideMark/>
          </w:tcPr>
          <w:p w:rsidR="00755A63" w:rsidRDefault="00755A63" w:rsidP="00755A63">
            <w:pPr>
              <w:spacing w:after="0" w:line="240" w:lineRule="auto"/>
              <w:jc w:val="right"/>
              <w:rPr>
                <w:rFonts w:cs="Arial"/>
                <w:i/>
                <w:iCs/>
                <w:color w:val="000000"/>
                <w:sz w:val="16"/>
                <w:szCs w:val="16"/>
              </w:rPr>
            </w:pPr>
            <w:r>
              <w:rPr>
                <w:rFonts w:cs="Arial"/>
                <w:i/>
                <w:iCs/>
                <w:color w:val="000000"/>
                <w:sz w:val="16"/>
                <w:szCs w:val="16"/>
              </w:rPr>
              <w:t>9.5</w:t>
            </w:r>
          </w:p>
        </w:tc>
        <w:tc>
          <w:tcPr>
            <w:tcW w:w="1000" w:type="dxa"/>
            <w:tcBorders>
              <w:top w:val="nil"/>
              <w:left w:val="nil"/>
              <w:bottom w:val="nil"/>
              <w:right w:val="single" w:sz="8" w:space="0" w:color="auto"/>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1 948</w:t>
            </w:r>
          </w:p>
        </w:tc>
        <w:tc>
          <w:tcPr>
            <w:tcW w:w="1000" w:type="dxa"/>
            <w:tcBorders>
              <w:top w:val="nil"/>
              <w:left w:val="nil"/>
              <w:bottom w:val="nil"/>
              <w:right w:val="single" w:sz="8" w:space="0" w:color="auto"/>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7.3</w:t>
            </w:r>
          </w:p>
        </w:tc>
        <w:tc>
          <w:tcPr>
            <w:tcW w:w="1000" w:type="dxa"/>
            <w:tcBorders>
              <w:top w:val="nil"/>
              <w:left w:val="nil"/>
              <w:bottom w:val="nil"/>
              <w:right w:val="nil"/>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128.7</w:t>
            </w:r>
          </w:p>
        </w:tc>
      </w:tr>
      <w:tr w:rsidR="00755A63" w:rsidRPr="00556DFB" w:rsidTr="00D40ED5">
        <w:trPr>
          <w:trHeight w:val="238"/>
        </w:trPr>
        <w:tc>
          <w:tcPr>
            <w:tcW w:w="1856" w:type="dxa"/>
            <w:vMerge/>
            <w:tcBorders>
              <w:top w:val="nil"/>
              <w:left w:val="nil"/>
              <w:bottom w:val="single" w:sz="8" w:space="0" w:color="auto"/>
              <w:right w:val="single" w:sz="8" w:space="0" w:color="auto"/>
            </w:tcBorders>
            <w:vAlign w:val="center"/>
            <w:hideMark/>
          </w:tcPr>
          <w:p w:rsidR="00755A63" w:rsidRPr="00556DFB" w:rsidRDefault="00755A63" w:rsidP="00755A63">
            <w:pPr>
              <w:spacing w:after="0" w:line="240" w:lineRule="auto"/>
              <w:rPr>
                <w:rFonts w:cs="Arial"/>
                <w:i/>
                <w:iCs/>
                <w:color w:val="000000"/>
                <w:sz w:val="16"/>
                <w:szCs w:val="16"/>
                <w:lang w:val="en-GB"/>
              </w:rPr>
            </w:pPr>
          </w:p>
        </w:tc>
        <w:tc>
          <w:tcPr>
            <w:tcW w:w="2444" w:type="dxa"/>
            <w:tcBorders>
              <w:top w:val="nil"/>
              <w:left w:val="nil"/>
              <w:bottom w:val="nil"/>
              <w:right w:val="single" w:sz="8" w:space="0" w:color="auto"/>
            </w:tcBorders>
            <w:shd w:val="clear" w:color="000000" w:fill="FFFFFF"/>
            <w:vAlign w:val="bottom"/>
            <w:hideMark/>
          </w:tcPr>
          <w:p w:rsidR="00755A63" w:rsidRPr="00556DFB" w:rsidRDefault="00755A63" w:rsidP="00755A63">
            <w:pPr>
              <w:spacing w:after="0" w:line="240" w:lineRule="auto"/>
              <w:ind w:firstLineChars="100" w:firstLine="160"/>
              <w:rPr>
                <w:rFonts w:cs="Arial"/>
                <w:i/>
                <w:iCs/>
                <w:color w:val="000000"/>
                <w:sz w:val="16"/>
                <w:szCs w:val="16"/>
                <w:lang w:val="en-GB"/>
              </w:rPr>
            </w:pPr>
            <w:r w:rsidRPr="00556DFB">
              <w:rPr>
                <w:rFonts w:cs="Arial"/>
                <w:i/>
                <w:iCs/>
                <w:color w:val="000000"/>
                <w:sz w:val="16"/>
                <w:szCs w:val="16"/>
                <w:lang w:val="en-GB"/>
              </w:rPr>
              <w:t>Utilised agricultural area (ha)</w:t>
            </w:r>
          </w:p>
        </w:tc>
        <w:tc>
          <w:tcPr>
            <w:tcW w:w="1000" w:type="dxa"/>
            <w:tcBorders>
              <w:top w:val="nil"/>
              <w:left w:val="nil"/>
              <w:bottom w:val="nil"/>
              <w:right w:val="single" w:sz="8" w:space="0" w:color="auto"/>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1 720 555</w:t>
            </w:r>
          </w:p>
        </w:tc>
        <w:tc>
          <w:tcPr>
            <w:tcW w:w="1000" w:type="dxa"/>
            <w:tcBorders>
              <w:top w:val="nil"/>
              <w:left w:val="nil"/>
              <w:bottom w:val="nil"/>
              <w:right w:val="single" w:sz="8" w:space="0" w:color="auto"/>
            </w:tcBorders>
            <w:shd w:val="clear" w:color="000000" w:fill="FFFFFF"/>
            <w:noWrap/>
            <w:vAlign w:val="bottom"/>
            <w:hideMark/>
          </w:tcPr>
          <w:p w:rsidR="00755A63" w:rsidRDefault="00755A63" w:rsidP="00755A63">
            <w:pPr>
              <w:spacing w:after="0" w:line="240" w:lineRule="auto"/>
              <w:jc w:val="right"/>
              <w:rPr>
                <w:rFonts w:cs="Arial"/>
                <w:i/>
                <w:iCs/>
                <w:color w:val="000000"/>
                <w:sz w:val="16"/>
                <w:szCs w:val="16"/>
              </w:rPr>
            </w:pPr>
            <w:r>
              <w:rPr>
                <w:rFonts w:cs="Arial"/>
                <w:i/>
                <w:iCs/>
                <w:color w:val="000000"/>
                <w:sz w:val="16"/>
                <w:szCs w:val="16"/>
              </w:rPr>
              <w:t>49.8</w:t>
            </w:r>
          </w:p>
        </w:tc>
        <w:tc>
          <w:tcPr>
            <w:tcW w:w="1000" w:type="dxa"/>
            <w:tcBorders>
              <w:top w:val="nil"/>
              <w:left w:val="nil"/>
              <w:bottom w:val="nil"/>
              <w:right w:val="single" w:sz="8" w:space="0" w:color="auto"/>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1 578 841</w:t>
            </w:r>
          </w:p>
        </w:tc>
        <w:tc>
          <w:tcPr>
            <w:tcW w:w="1000" w:type="dxa"/>
            <w:tcBorders>
              <w:top w:val="nil"/>
              <w:left w:val="nil"/>
              <w:bottom w:val="nil"/>
              <w:right w:val="single" w:sz="8" w:space="0" w:color="auto"/>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43.8</w:t>
            </w:r>
          </w:p>
        </w:tc>
        <w:tc>
          <w:tcPr>
            <w:tcW w:w="1000" w:type="dxa"/>
            <w:tcBorders>
              <w:top w:val="nil"/>
              <w:left w:val="nil"/>
              <w:bottom w:val="nil"/>
              <w:right w:val="nil"/>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109.0</w:t>
            </w:r>
          </w:p>
        </w:tc>
      </w:tr>
      <w:tr w:rsidR="00755A63" w:rsidRPr="00556DFB" w:rsidTr="00D40ED5">
        <w:trPr>
          <w:trHeight w:val="238"/>
        </w:trPr>
        <w:tc>
          <w:tcPr>
            <w:tcW w:w="1856" w:type="dxa"/>
            <w:vMerge/>
            <w:tcBorders>
              <w:top w:val="nil"/>
              <w:left w:val="nil"/>
              <w:bottom w:val="single" w:sz="8" w:space="0" w:color="auto"/>
              <w:right w:val="single" w:sz="8" w:space="0" w:color="auto"/>
            </w:tcBorders>
            <w:vAlign w:val="center"/>
            <w:hideMark/>
          </w:tcPr>
          <w:p w:rsidR="00755A63" w:rsidRPr="00556DFB" w:rsidRDefault="00755A63" w:rsidP="00755A63">
            <w:pPr>
              <w:spacing w:after="0" w:line="240" w:lineRule="auto"/>
              <w:rPr>
                <w:rFonts w:cs="Arial"/>
                <w:i/>
                <w:iCs/>
                <w:color w:val="000000"/>
                <w:sz w:val="16"/>
                <w:szCs w:val="16"/>
                <w:lang w:val="en-GB"/>
              </w:rPr>
            </w:pPr>
          </w:p>
        </w:tc>
        <w:tc>
          <w:tcPr>
            <w:tcW w:w="2444" w:type="dxa"/>
            <w:tcBorders>
              <w:top w:val="nil"/>
              <w:left w:val="nil"/>
              <w:bottom w:val="single" w:sz="8" w:space="0" w:color="auto"/>
              <w:right w:val="single" w:sz="8" w:space="0" w:color="auto"/>
            </w:tcBorders>
            <w:shd w:val="clear" w:color="000000" w:fill="FFFFFF"/>
            <w:vAlign w:val="bottom"/>
            <w:hideMark/>
          </w:tcPr>
          <w:p w:rsidR="00755A63" w:rsidRPr="00556DFB" w:rsidRDefault="00755A63" w:rsidP="00755A63">
            <w:pPr>
              <w:spacing w:after="0" w:line="240" w:lineRule="auto"/>
              <w:ind w:firstLineChars="100" w:firstLine="160"/>
              <w:rPr>
                <w:rFonts w:cs="Arial"/>
                <w:i/>
                <w:iCs/>
                <w:color w:val="000000"/>
                <w:sz w:val="16"/>
                <w:szCs w:val="16"/>
                <w:lang w:val="en-GB"/>
              </w:rPr>
            </w:pPr>
            <w:r w:rsidRPr="00556DFB">
              <w:rPr>
                <w:rFonts w:cs="Arial"/>
                <w:i/>
                <w:iCs/>
                <w:color w:val="000000"/>
                <w:sz w:val="16"/>
                <w:szCs w:val="16"/>
                <w:lang w:val="en-GB"/>
              </w:rPr>
              <w:t>Average area (ha)</w:t>
            </w:r>
          </w:p>
        </w:tc>
        <w:tc>
          <w:tcPr>
            <w:tcW w:w="1000" w:type="dxa"/>
            <w:tcBorders>
              <w:top w:val="nil"/>
              <w:left w:val="nil"/>
              <w:bottom w:val="nil"/>
              <w:right w:val="nil"/>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686</w:t>
            </w:r>
          </w:p>
        </w:tc>
        <w:tc>
          <w:tcPr>
            <w:tcW w:w="1000" w:type="dxa"/>
            <w:tcBorders>
              <w:top w:val="nil"/>
              <w:left w:val="single" w:sz="8" w:space="0" w:color="auto"/>
              <w:bottom w:val="single" w:sz="8" w:space="0" w:color="auto"/>
              <w:right w:val="single" w:sz="8" w:space="0" w:color="auto"/>
            </w:tcBorders>
            <w:shd w:val="clear" w:color="000000" w:fill="FFFFFF"/>
            <w:noWrap/>
            <w:vAlign w:val="bottom"/>
            <w:hideMark/>
          </w:tcPr>
          <w:p w:rsidR="00755A63" w:rsidRDefault="00755A63" w:rsidP="00755A63">
            <w:pPr>
              <w:spacing w:after="0" w:line="240" w:lineRule="auto"/>
              <w:jc w:val="center"/>
              <w:rPr>
                <w:rFonts w:cs="Arial"/>
                <w:i/>
                <w:iCs/>
                <w:color w:val="000000"/>
                <w:sz w:val="16"/>
                <w:szCs w:val="16"/>
              </w:rPr>
            </w:pPr>
            <w:r>
              <w:rPr>
                <w:rFonts w:cs="Arial"/>
                <w:i/>
                <w:iCs/>
                <w:color w:val="000000"/>
                <w:sz w:val="16"/>
                <w:szCs w:val="16"/>
              </w:rPr>
              <w:t>x</w:t>
            </w:r>
          </w:p>
        </w:tc>
        <w:tc>
          <w:tcPr>
            <w:tcW w:w="1000" w:type="dxa"/>
            <w:tcBorders>
              <w:top w:val="nil"/>
              <w:left w:val="nil"/>
              <w:bottom w:val="nil"/>
              <w:right w:val="single" w:sz="8" w:space="0" w:color="auto"/>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810</w:t>
            </w:r>
          </w:p>
        </w:tc>
        <w:tc>
          <w:tcPr>
            <w:tcW w:w="1000" w:type="dxa"/>
            <w:tcBorders>
              <w:top w:val="nil"/>
              <w:left w:val="nil"/>
              <w:bottom w:val="single" w:sz="8" w:space="0" w:color="auto"/>
              <w:right w:val="single" w:sz="8" w:space="0" w:color="auto"/>
            </w:tcBorders>
            <w:shd w:val="clear" w:color="000000" w:fill="FFFFFF"/>
            <w:noWrap/>
            <w:vAlign w:val="bottom"/>
            <w:hideMark/>
          </w:tcPr>
          <w:p w:rsidR="00755A63" w:rsidRPr="00556DFB" w:rsidRDefault="00755A63" w:rsidP="00755A63">
            <w:pPr>
              <w:spacing w:after="0" w:line="240" w:lineRule="auto"/>
              <w:jc w:val="center"/>
              <w:rPr>
                <w:rFonts w:cs="Arial"/>
                <w:i/>
                <w:iCs/>
                <w:color w:val="000000"/>
                <w:sz w:val="16"/>
                <w:szCs w:val="16"/>
                <w:lang w:val="en-GB"/>
              </w:rPr>
            </w:pPr>
            <w:r w:rsidRPr="00556DFB">
              <w:rPr>
                <w:rFonts w:cs="Arial"/>
                <w:i/>
                <w:iCs/>
                <w:color w:val="000000"/>
                <w:sz w:val="16"/>
                <w:szCs w:val="16"/>
                <w:lang w:val="en-GB"/>
              </w:rPr>
              <w:t>x</w:t>
            </w:r>
          </w:p>
        </w:tc>
        <w:tc>
          <w:tcPr>
            <w:tcW w:w="1000" w:type="dxa"/>
            <w:tcBorders>
              <w:top w:val="nil"/>
              <w:left w:val="nil"/>
              <w:bottom w:val="single" w:sz="8" w:space="0" w:color="auto"/>
              <w:right w:val="nil"/>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84.7</w:t>
            </w:r>
          </w:p>
        </w:tc>
      </w:tr>
      <w:tr w:rsidR="00755A63" w:rsidRPr="00556DFB" w:rsidTr="00D40ED5">
        <w:trPr>
          <w:trHeight w:val="238"/>
        </w:trPr>
        <w:tc>
          <w:tcPr>
            <w:tcW w:w="1856" w:type="dxa"/>
            <w:vMerge w:val="restart"/>
            <w:tcBorders>
              <w:top w:val="nil"/>
              <w:left w:val="nil"/>
              <w:bottom w:val="single" w:sz="8" w:space="0" w:color="auto"/>
              <w:right w:val="single" w:sz="8" w:space="0" w:color="auto"/>
            </w:tcBorders>
            <w:shd w:val="clear" w:color="000000" w:fill="FFFFFF"/>
            <w:vAlign w:val="center"/>
            <w:hideMark/>
          </w:tcPr>
          <w:p w:rsidR="00755A63" w:rsidRDefault="00755A63" w:rsidP="00755A63">
            <w:pPr>
              <w:tabs>
                <w:tab w:val="left" w:pos="-1333"/>
              </w:tabs>
              <w:spacing w:after="0" w:line="240" w:lineRule="auto"/>
              <w:ind w:left="510"/>
              <w:rPr>
                <w:rFonts w:cs="Arial"/>
                <w:i/>
                <w:iCs/>
                <w:color w:val="000000"/>
                <w:sz w:val="16"/>
                <w:szCs w:val="16"/>
                <w:lang w:val="en-GB"/>
              </w:rPr>
            </w:pPr>
            <w:r w:rsidRPr="00556DFB">
              <w:rPr>
                <w:rFonts w:cs="Arial"/>
                <w:i/>
                <w:iCs/>
                <w:color w:val="000000"/>
                <w:sz w:val="16"/>
                <w:szCs w:val="16"/>
                <w:lang w:val="en-GB"/>
              </w:rPr>
              <w:t>Limited liability companies</w:t>
            </w:r>
          </w:p>
        </w:tc>
        <w:tc>
          <w:tcPr>
            <w:tcW w:w="2444" w:type="dxa"/>
            <w:tcBorders>
              <w:top w:val="nil"/>
              <w:left w:val="nil"/>
              <w:bottom w:val="nil"/>
              <w:right w:val="single" w:sz="8" w:space="0" w:color="auto"/>
            </w:tcBorders>
            <w:shd w:val="clear" w:color="000000" w:fill="FFFFFF"/>
            <w:vAlign w:val="bottom"/>
            <w:hideMark/>
          </w:tcPr>
          <w:p w:rsidR="00755A63" w:rsidRPr="00556DFB" w:rsidRDefault="00755A63" w:rsidP="00755A63">
            <w:pPr>
              <w:spacing w:after="0" w:line="240" w:lineRule="auto"/>
              <w:ind w:firstLineChars="100" w:firstLine="160"/>
              <w:rPr>
                <w:rFonts w:cs="Arial"/>
                <w:i/>
                <w:iCs/>
                <w:color w:val="000000"/>
                <w:sz w:val="16"/>
                <w:szCs w:val="16"/>
                <w:lang w:val="en-GB"/>
              </w:rPr>
            </w:pPr>
            <w:r w:rsidRPr="00556DFB">
              <w:rPr>
                <w:rFonts w:cs="Arial"/>
                <w:i/>
                <w:iCs/>
                <w:color w:val="000000"/>
                <w:sz w:val="16"/>
                <w:szCs w:val="16"/>
                <w:lang w:val="en-GB"/>
              </w:rPr>
              <w:t>Agricultural holdings</w:t>
            </w:r>
          </w:p>
        </w:tc>
        <w:tc>
          <w:tcPr>
            <w:tcW w:w="1000" w:type="dxa"/>
            <w:tcBorders>
              <w:top w:val="single" w:sz="8" w:space="0" w:color="auto"/>
              <w:left w:val="nil"/>
              <w:bottom w:val="nil"/>
              <w:right w:val="single" w:sz="8" w:space="0" w:color="auto"/>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1 836</w:t>
            </w:r>
          </w:p>
        </w:tc>
        <w:tc>
          <w:tcPr>
            <w:tcW w:w="1000" w:type="dxa"/>
            <w:tcBorders>
              <w:top w:val="nil"/>
              <w:left w:val="nil"/>
              <w:bottom w:val="nil"/>
              <w:right w:val="single" w:sz="8" w:space="0" w:color="auto"/>
            </w:tcBorders>
            <w:shd w:val="clear" w:color="000000" w:fill="FFFFFF"/>
            <w:noWrap/>
            <w:vAlign w:val="bottom"/>
            <w:hideMark/>
          </w:tcPr>
          <w:p w:rsidR="00755A63" w:rsidRDefault="00755A63" w:rsidP="00755A63">
            <w:pPr>
              <w:spacing w:after="0" w:line="240" w:lineRule="auto"/>
              <w:jc w:val="right"/>
              <w:rPr>
                <w:rFonts w:cs="Arial"/>
                <w:i/>
                <w:iCs/>
                <w:color w:val="000000"/>
                <w:sz w:val="16"/>
                <w:szCs w:val="16"/>
              </w:rPr>
            </w:pPr>
            <w:r>
              <w:rPr>
                <w:rFonts w:cs="Arial"/>
                <w:i/>
                <w:iCs/>
                <w:color w:val="000000"/>
                <w:sz w:val="16"/>
                <w:szCs w:val="16"/>
              </w:rPr>
              <w:t>6.9</w:t>
            </w:r>
          </w:p>
        </w:tc>
        <w:tc>
          <w:tcPr>
            <w:tcW w:w="1000" w:type="dxa"/>
            <w:tcBorders>
              <w:top w:val="single" w:sz="8" w:space="0" w:color="auto"/>
              <w:left w:val="nil"/>
              <w:bottom w:val="nil"/>
              <w:right w:val="single" w:sz="8" w:space="0" w:color="auto"/>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1 310</w:t>
            </w:r>
          </w:p>
        </w:tc>
        <w:tc>
          <w:tcPr>
            <w:tcW w:w="1000" w:type="dxa"/>
            <w:tcBorders>
              <w:top w:val="nil"/>
              <w:left w:val="nil"/>
              <w:bottom w:val="nil"/>
              <w:right w:val="single" w:sz="8" w:space="0" w:color="auto"/>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4.9</w:t>
            </w:r>
          </w:p>
        </w:tc>
        <w:tc>
          <w:tcPr>
            <w:tcW w:w="1000" w:type="dxa"/>
            <w:tcBorders>
              <w:top w:val="nil"/>
              <w:left w:val="nil"/>
              <w:bottom w:val="nil"/>
              <w:right w:val="nil"/>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140.2</w:t>
            </w:r>
          </w:p>
        </w:tc>
      </w:tr>
      <w:tr w:rsidR="00755A63" w:rsidRPr="00556DFB" w:rsidTr="00D40ED5">
        <w:trPr>
          <w:trHeight w:val="238"/>
        </w:trPr>
        <w:tc>
          <w:tcPr>
            <w:tcW w:w="1856" w:type="dxa"/>
            <w:vMerge/>
            <w:tcBorders>
              <w:top w:val="nil"/>
              <w:left w:val="nil"/>
              <w:bottom w:val="single" w:sz="8" w:space="0" w:color="auto"/>
              <w:right w:val="single" w:sz="8" w:space="0" w:color="auto"/>
            </w:tcBorders>
            <w:vAlign w:val="center"/>
            <w:hideMark/>
          </w:tcPr>
          <w:p w:rsidR="00755A63" w:rsidRPr="00556DFB" w:rsidRDefault="00755A63" w:rsidP="00755A63">
            <w:pPr>
              <w:spacing w:after="0" w:line="240" w:lineRule="auto"/>
              <w:rPr>
                <w:rFonts w:cs="Arial"/>
                <w:i/>
                <w:iCs/>
                <w:color w:val="000000"/>
                <w:sz w:val="16"/>
                <w:szCs w:val="16"/>
                <w:lang w:val="en-GB"/>
              </w:rPr>
            </w:pPr>
          </w:p>
        </w:tc>
        <w:tc>
          <w:tcPr>
            <w:tcW w:w="2444" w:type="dxa"/>
            <w:tcBorders>
              <w:top w:val="nil"/>
              <w:left w:val="nil"/>
              <w:bottom w:val="nil"/>
              <w:right w:val="single" w:sz="8" w:space="0" w:color="auto"/>
            </w:tcBorders>
            <w:shd w:val="clear" w:color="000000" w:fill="FFFFFF"/>
            <w:vAlign w:val="bottom"/>
            <w:hideMark/>
          </w:tcPr>
          <w:p w:rsidR="00755A63" w:rsidRPr="00556DFB" w:rsidRDefault="00755A63" w:rsidP="00755A63">
            <w:pPr>
              <w:spacing w:after="0" w:line="240" w:lineRule="auto"/>
              <w:ind w:firstLineChars="100" w:firstLine="160"/>
              <w:rPr>
                <w:rFonts w:cs="Arial"/>
                <w:i/>
                <w:iCs/>
                <w:color w:val="000000"/>
                <w:sz w:val="16"/>
                <w:szCs w:val="16"/>
                <w:lang w:val="en-GB"/>
              </w:rPr>
            </w:pPr>
            <w:r w:rsidRPr="00556DFB">
              <w:rPr>
                <w:rFonts w:cs="Arial"/>
                <w:i/>
                <w:iCs/>
                <w:color w:val="000000"/>
                <w:sz w:val="16"/>
                <w:szCs w:val="16"/>
                <w:lang w:val="en-GB"/>
              </w:rPr>
              <w:t>Utilised agricultural area (ha)</w:t>
            </w:r>
          </w:p>
        </w:tc>
        <w:tc>
          <w:tcPr>
            <w:tcW w:w="1000" w:type="dxa"/>
            <w:tcBorders>
              <w:top w:val="nil"/>
              <w:left w:val="nil"/>
              <w:bottom w:val="nil"/>
              <w:right w:val="single" w:sz="8" w:space="0" w:color="auto"/>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839 877</w:t>
            </w:r>
          </w:p>
        </w:tc>
        <w:tc>
          <w:tcPr>
            <w:tcW w:w="1000" w:type="dxa"/>
            <w:tcBorders>
              <w:top w:val="nil"/>
              <w:left w:val="nil"/>
              <w:bottom w:val="nil"/>
              <w:right w:val="single" w:sz="8" w:space="0" w:color="auto"/>
            </w:tcBorders>
            <w:shd w:val="clear" w:color="000000" w:fill="FFFFFF"/>
            <w:noWrap/>
            <w:vAlign w:val="bottom"/>
            <w:hideMark/>
          </w:tcPr>
          <w:p w:rsidR="00755A63" w:rsidRDefault="00755A63" w:rsidP="00755A63">
            <w:pPr>
              <w:spacing w:after="0" w:line="240" w:lineRule="auto"/>
              <w:jc w:val="right"/>
              <w:rPr>
                <w:rFonts w:cs="Arial"/>
                <w:i/>
                <w:iCs/>
                <w:color w:val="000000"/>
                <w:sz w:val="16"/>
                <w:szCs w:val="16"/>
              </w:rPr>
            </w:pPr>
            <w:r>
              <w:rPr>
                <w:rFonts w:cs="Arial"/>
                <w:i/>
                <w:iCs/>
                <w:color w:val="000000"/>
                <w:sz w:val="16"/>
                <w:szCs w:val="16"/>
              </w:rPr>
              <w:t>24.3</w:t>
            </w:r>
          </w:p>
        </w:tc>
        <w:tc>
          <w:tcPr>
            <w:tcW w:w="1000" w:type="dxa"/>
            <w:tcBorders>
              <w:top w:val="nil"/>
              <w:left w:val="nil"/>
              <w:bottom w:val="nil"/>
              <w:right w:val="single" w:sz="8" w:space="0" w:color="auto"/>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783 686</w:t>
            </w:r>
          </w:p>
        </w:tc>
        <w:tc>
          <w:tcPr>
            <w:tcW w:w="1000" w:type="dxa"/>
            <w:tcBorders>
              <w:top w:val="nil"/>
              <w:left w:val="nil"/>
              <w:bottom w:val="nil"/>
              <w:right w:val="single" w:sz="8" w:space="0" w:color="auto"/>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21.7</w:t>
            </w:r>
          </w:p>
        </w:tc>
        <w:tc>
          <w:tcPr>
            <w:tcW w:w="1000" w:type="dxa"/>
            <w:tcBorders>
              <w:top w:val="nil"/>
              <w:left w:val="nil"/>
              <w:bottom w:val="nil"/>
              <w:right w:val="nil"/>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10</w:t>
            </w:r>
            <w:r>
              <w:rPr>
                <w:rFonts w:cs="Arial"/>
                <w:i/>
                <w:iCs/>
                <w:color w:val="000000"/>
                <w:sz w:val="16"/>
                <w:szCs w:val="16"/>
                <w:lang w:val="en-GB"/>
              </w:rPr>
              <w:t>7</w:t>
            </w:r>
            <w:r w:rsidRPr="00556DFB">
              <w:rPr>
                <w:rFonts w:cs="Arial"/>
                <w:i/>
                <w:iCs/>
                <w:color w:val="000000"/>
                <w:sz w:val="16"/>
                <w:szCs w:val="16"/>
                <w:lang w:val="en-GB"/>
              </w:rPr>
              <w:t>.</w:t>
            </w:r>
            <w:r>
              <w:rPr>
                <w:rFonts w:cs="Arial"/>
                <w:i/>
                <w:iCs/>
                <w:color w:val="000000"/>
                <w:sz w:val="16"/>
                <w:szCs w:val="16"/>
                <w:lang w:val="en-GB"/>
              </w:rPr>
              <w:t>2</w:t>
            </w:r>
          </w:p>
        </w:tc>
      </w:tr>
      <w:tr w:rsidR="00755A63" w:rsidRPr="00556DFB" w:rsidTr="00D40ED5">
        <w:trPr>
          <w:trHeight w:val="238"/>
        </w:trPr>
        <w:tc>
          <w:tcPr>
            <w:tcW w:w="1856" w:type="dxa"/>
            <w:vMerge/>
            <w:tcBorders>
              <w:top w:val="nil"/>
              <w:left w:val="nil"/>
              <w:bottom w:val="single" w:sz="8" w:space="0" w:color="auto"/>
              <w:right w:val="single" w:sz="8" w:space="0" w:color="auto"/>
            </w:tcBorders>
            <w:vAlign w:val="center"/>
            <w:hideMark/>
          </w:tcPr>
          <w:p w:rsidR="00755A63" w:rsidRPr="00556DFB" w:rsidRDefault="00755A63" w:rsidP="00755A63">
            <w:pPr>
              <w:spacing w:after="0" w:line="240" w:lineRule="auto"/>
              <w:rPr>
                <w:rFonts w:cs="Arial"/>
                <w:i/>
                <w:iCs/>
                <w:color w:val="000000"/>
                <w:sz w:val="16"/>
                <w:szCs w:val="16"/>
                <w:lang w:val="en-GB"/>
              </w:rPr>
            </w:pPr>
          </w:p>
        </w:tc>
        <w:tc>
          <w:tcPr>
            <w:tcW w:w="2444" w:type="dxa"/>
            <w:tcBorders>
              <w:top w:val="nil"/>
              <w:left w:val="nil"/>
              <w:bottom w:val="single" w:sz="8" w:space="0" w:color="auto"/>
              <w:right w:val="single" w:sz="8" w:space="0" w:color="auto"/>
            </w:tcBorders>
            <w:shd w:val="clear" w:color="000000" w:fill="FFFFFF"/>
            <w:vAlign w:val="bottom"/>
            <w:hideMark/>
          </w:tcPr>
          <w:p w:rsidR="00755A63" w:rsidRPr="00556DFB" w:rsidRDefault="00755A63" w:rsidP="00755A63">
            <w:pPr>
              <w:spacing w:after="0" w:line="240" w:lineRule="auto"/>
              <w:ind w:firstLineChars="100" w:firstLine="160"/>
              <w:rPr>
                <w:rFonts w:cs="Arial"/>
                <w:i/>
                <w:iCs/>
                <w:color w:val="000000"/>
                <w:sz w:val="16"/>
                <w:szCs w:val="16"/>
                <w:lang w:val="en-GB"/>
              </w:rPr>
            </w:pPr>
            <w:r w:rsidRPr="00556DFB">
              <w:rPr>
                <w:rFonts w:cs="Arial"/>
                <w:i/>
                <w:iCs/>
                <w:color w:val="000000"/>
                <w:sz w:val="16"/>
                <w:szCs w:val="16"/>
                <w:lang w:val="en-GB"/>
              </w:rPr>
              <w:t>Average area (ha)</w:t>
            </w:r>
          </w:p>
        </w:tc>
        <w:tc>
          <w:tcPr>
            <w:tcW w:w="1000" w:type="dxa"/>
            <w:tcBorders>
              <w:top w:val="nil"/>
              <w:left w:val="nil"/>
              <w:bottom w:val="single" w:sz="8" w:space="0" w:color="auto"/>
              <w:right w:val="nil"/>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457</w:t>
            </w:r>
          </w:p>
        </w:tc>
        <w:tc>
          <w:tcPr>
            <w:tcW w:w="1000" w:type="dxa"/>
            <w:tcBorders>
              <w:top w:val="nil"/>
              <w:left w:val="single" w:sz="8" w:space="0" w:color="auto"/>
              <w:bottom w:val="single" w:sz="8" w:space="0" w:color="auto"/>
              <w:right w:val="single" w:sz="8" w:space="0" w:color="auto"/>
            </w:tcBorders>
            <w:shd w:val="clear" w:color="000000" w:fill="FFFFFF"/>
            <w:noWrap/>
            <w:vAlign w:val="bottom"/>
            <w:hideMark/>
          </w:tcPr>
          <w:p w:rsidR="00755A63" w:rsidRDefault="00755A63" w:rsidP="00755A63">
            <w:pPr>
              <w:spacing w:after="0" w:line="240" w:lineRule="auto"/>
              <w:jc w:val="center"/>
              <w:rPr>
                <w:rFonts w:cs="Arial"/>
                <w:i/>
                <w:iCs/>
                <w:color w:val="000000"/>
                <w:sz w:val="16"/>
                <w:szCs w:val="16"/>
              </w:rPr>
            </w:pPr>
            <w:r>
              <w:rPr>
                <w:rFonts w:cs="Arial"/>
                <w:i/>
                <w:iCs/>
                <w:color w:val="000000"/>
                <w:sz w:val="16"/>
                <w:szCs w:val="16"/>
              </w:rPr>
              <w:t>x</w:t>
            </w:r>
          </w:p>
        </w:tc>
        <w:tc>
          <w:tcPr>
            <w:tcW w:w="1000" w:type="dxa"/>
            <w:tcBorders>
              <w:top w:val="nil"/>
              <w:left w:val="nil"/>
              <w:bottom w:val="single" w:sz="8" w:space="0" w:color="auto"/>
              <w:right w:val="single" w:sz="8" w:space="0" w:color="auto"/>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598</w:t>
            </w:r>
          </w:p>
        </w:tc>
        <w:tc>
          <w:tcPr>
            <w:tcW w:w="1000" w:type="dxa"/>
            <w:tcBorders>
              <w:top w:val="nil"/>
              <w:left w:val="nil"/>
              <w:bottom w:val="single" w:sz="8" w:space="0" w:color="auto"/>
              <w:right w:val="single" w:sz="8" w:space="0" w:color="auto"/>
            </w:tcBorders>
            <w:shd w:val="clear" w:color="000000" w:fill="FFFFFF"/>
            <w:noWrap/>
            <w:vAlign w:val="bottom"/>
            <w:hideMark/>
          </w:tcPr>
          <w:p w:rsidR="00755A63" w:rsidRPr="00556DFB" w:rsidRDefault="00755A63" w:rsidP="00755A63">
            <w:pPr>
              <w:spacing w:after="0" w:line="240" w:lineRule="auto"/>
              <w:jc w:val="center"/>
              <w:rPr>
                <w:rFonts w:cs="Arial"/>
                <w:i/>
                <w:iCs/>
                <w:color w:val="000000"/>
                <w:sz w:val="16"/>
                <w:szCs w:val="16"/>
                <w:lang w:val="en-GB"/>
              </w:rPr>
            </w:pPr>
            <w:r w:rsidRPr="00556DFB">
              <w:rPr>
                <w:rFonts w:cs="Arial"/>
                <w:i/>
                <w:iCs/>
                <w:color w:val="000000"/>
                <w:sz w:val="16"/>
                <w:szCs w:val="16"/>
                <w:lang w:val="en-GB"/>
              </w:rPr>
              <w:t>x</w:t>
            </w:r>
          </w:p>
        </w:tc>
        <w:tc>
          <w:tcPr>
            <w:tcW w:w="1000" w:type="dxa"/>
            <w:tcBorders>
              <w:top w:val="nil"/>
              <w:left w:val="nil"/>
              <w:bottom w:val="single" w:sz="8" w:space="0" w:color="auto"/>
              <w:right w:val="nil"/>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Pr>
                <w:rFonts w:cs="Arial"/>
                <w:i/>
                <w:iCs/>
                <w:color w:val="000000"/>
                <w:sz w:val="16"/>
                <w:szCs w:val="16"/>
                <w:lang w:val="en-GB"/>
              </w:rPr>
              <w:t>76</w:t>
            </w:r>
            <w:r w:rsidRPr="00556DFB">
              <w:rPr>
                <w:rFonts w:cs="Arial"/>
                <w:i/>
                <w:iCs/>
                <w:color w:val="000000"/>
                <w:sz w:val="16"/>
                <w:szCs w:val="16"/>
                <w:lang w:val="en-GB"/>
              </w:rPr>
              <w:t>.</w:t>
            </w:r>
            <w:r>
              <w:rPr>
                <w:rFonts w:cs="Arial"/>
                <w:i/>
                <w:iCs/>
                <w:color w:val="000000"/>
                <w:sz w:val="16"/>
                <w:szCs w:val="16"/>
                <w:lang w:val="en-GB"/>
              </w:rPr>
              <w:t>5</w:t>
            </w:r>
          </w:p>
        </w:tc>
      </w:tr>
      <w:tr w:rsidR="00755A63" w:rsidRPr="00556DFB" w:rsidTr="00D40ED5">
        <w:trPr>
          <w:trHeight w:val="238"/>
        </w:trPr>
        <w:tc>
          <w:tcPr>
            <w:tcW w:w="1856" w:type="dxa"/>
            <w:vMerge w:val="restart"/>
            <w:tcBorders>
              <w:top w:val="nil"/>
              <w:left w:val="nil"/>
              <w:bottom w:val="single" w:sz="8" w:space="0" w:color="auto"/>
              <w:right w:val="single" w:sz="8" w:space="0" w:color="auto"/>
            </w:tcBorders>
            <w:shd w:val="clear" w:color="000000" w:fill="FFFFFF"/>
            <w:vAlign w:val="center"/>
            <w:hideMark/>
          </w:tcPr>
          <w:p w:rsidR="00755A63" w:rsidRDefault="00755A63" w:rsidP="00755A63">
            <w:pPr>
              <w:tabs>
                <w:tab w:val="left" w:pos="-1333"/>
              </w:tabs>
              <w:spacing w:after="0" w:line="240" w:lineRule="auto"/>
              <w:ind w:left="510"/>
              <w:rPr>
                <w:rFonts w:cs="Arial"/>
                <w:i/>
                <w:iCs/>
                <w:color w:val="000000"/>
                <w:sz w:val="16"/>
                <w:szCs w:val="16"/>
                <w:lang w:val="en-GB"/>
              </w:rPr>
            </w:pPr>
            <w:r w:rsidRPr="00556DFB">
              <w:rPr>
                <w:rFonts w:cs="Arial"/>
                <w:i/>
                <w:iCs/>
                <w:color w:val="000000"/>
                <w:sz w:val="16"/>
                <w:szCs w:val="16"/>
                <w:lang w:val="en-GB"/>
              </w:rPr>
              <w:t>Joint stock companies</w:t>
            </w:r>
          </w:p>
        </w:tc>
        <w:tc>
          <w:tcPr>
            <w:tcW w:w="2444" w:type="dxa"/>
            <w:tcBorders>
              <w:top w:val="nil"/>
              <w:left w:val="nil"/>
              <w:bottom w:val="nil"/>
              <w:right w:val="single" w:sz="8" w:space="0" w:color="auto"/>
            </w:tcBorders>
            <w:shd w:val="clear" w:color="000000" w:fill="FFFFFF"/>
            <w:vAlign w:val="bottom"/>
            <w:hideMark/>
          </w:tcPr>
          <w:p w:rsidR="00755A63" w:rsidRPr="00556DFB" w:rsidRDefault="00755A63" w:rsidP="00755A63">
            <w:pPr>
              <w:spacing w:after="0" w:line="240" w:lineRule="auto"/>
              <w:ind w:firstLineChars="100" w:firstLine="160"/>
              <w:rPr>
                <w:rFonts w:cs="Arial"/>
                <w:i/>
                <w:iCs/>
                <w:color w:val="000000"/>
                <w:sz w:val="16"/>
                <w:szCs w:val="16"/>
                <w:lang w:val="en-GB"/>
              </w:rPr>
            </w:pPr>
            <w:r w:rsidRPr="00556DFB">
              <w:rPr>
                <w:rFonts w:cs="Arial"/>
                <w:i/>
                <w:iCs/>
                <w:color w:val="000000"/>
                <w:sz w:val="16"/>
                <w:szCs w:val="16"/>
                <w:lang w:val="en-GB"/>
              </w:rPr>
              <w:t>Agricultural holdings</w:t>
            </w:r>
          </w:p>
        </w:tc>
        <w:tc>
          <w:tcPr>
            <w:tcW w:w="1000" w:type="dxa"/>
            <w:tcBorders>
              <w:top w:val="nil"/>
              <w:left w:val="nil"/>
              <w:bottom w:val="nil"/>
              <w:right w:val="single" w:sz="8" w:space="0" w:color="auto"/>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621</w:t>
            </w:r>
          </w:p>
        </w:tc>
        <w:tc>
          <w:tcPr>
            <w:tcW w:w="1000" w:type="dxa"/>
            <w:tcBorders>
              <w:top w:val="nil"/>
              <w:left w:val="nil"/>
              <w:bottom w:val="nil"/>
              <w:right w:val="single" w:sz="8" w:space="0" w:color="auto"/>
            </w:tcBorders>
            <w:shd w:val="clear" w:color="000000" w:fill="FFFFFF"/>
            <w:noWrap/>
            <w:vAlign w:val="bottom"/>
            <w:hideMark/>
          </w:tcPr>
          <w:p w:rsidR="00755A63" w:rsidRDefault="00755A63" w:rsidP="00755A63">
            <w:pPr>
              <w:spacing w:after="0" w:line="240" w:lineRule="auto"/>
              <w:jc w:val="right"/>
              <w:rPr>
                <w:rFonts w:cs="Arial"/>
                <w:i/>
                <w:iCs/>
                <w:color w:val="000000"/>
                <w:sz w:val="16"/>
                <w:szCs w:val="16"/>
              </w:rPr>
            </w:pPr>
            <w:r>
              <w:rPr>
                <w:rFonts w:cs="Arial"/>
                <w:i/>
                <w:iCs/>
                <w:color w:val="000000"/>
                <w:sz w:val="16"/>
                <w:szCs w:val="16"/>
              </w:rPr>
              <w:t>2.3</w:t>
            </w:r>
          </w:p>
        </w:tc>
        <w:tc>
          <w:tcPr>
            <w:tcW w:w="1000" w:type="dxa"/>
            <w:tcBorders>
              <w:top w:val="nil"/>
              <w:left w:val="nil"/>
              <w:bottom w:val="nil"/>
              <w:right w:val="single" w:sz="8" w:space="0" w:color="auto"/>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602</w:t>
            </w:r>
          </w:p>
        </w:tc>
        <w:tc>
          <w:tcPr>
            <w:tcW w:w="1000" w:type="dxa"/>
            <w:tcBorders>
              <w:top w:val="nil"/>
              <w:left w:val="nil"/>
              <w:bottom w:val="nil"/>
              <w:right w:val="single" w:sz="8" w:space="0" w:color="auto"/>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2.3</w:t>
            </w:r>
          </w:p>
        </w:tc>
        <w:tc>
          <w:tcPr>
            <w:tcW w:w="1000" w:type="dxa"/>
            <w:tcBorders>
              <w:top w:val="nil"/>
              <w:left w:val="nil"/>
              <w:bottom w:val="nil"/>
              <w:right w:val="nil"/>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103.2</w:t>
            </w:r>
          </w:p>
        </w:tc>
      </w:tr>
      <w:tr w:rsidR="00755A63" w:rsidRPr="00556DFB" w:rsidTr="00D40ED5">
        <w:trPr>
          <w:trHeight w:val="238"/>
        </w:trPr>
        <w:tc>
          <w:tcPr>
            <w:tcW w:w="1856" w:type="dxa"/>
            <w:vMerge/>
            <w:tcBorders>
              <w:top w:val="nil"/>
              <w:left w:val="nil"/>
              <w:bottom w:val="single" w:sz="8" w:space="0" w:color="auto"/>
              <w:right w:val="single" w:sz="8" w:space="0" w:color="auto"/>
            </w:tcBorders>
            <w:vAlign w:val="center"/>
            <w:hideMark/>
          </w:tcPr>
          <w:p w:rsidR="00755A63" w:rsidRPr="00556DFB" w:rsidRDefault="00755A63" w:rsidP="00755A63">
            <w:pPr>
              <w:spacing w:after="0" w:line="240" w:lineRule="auto"/>
              <w:rPr>
                <w:rFonts w:cs="Arial"/>
                <w:i/>
                <w:iCs/>
                <w:color w:val="000000"/>
                <w:sz w:val="16"/>
                <w:szCs w:val="16"/>
                <w:lang w:val="en-GB"/>
              </w:rPr>
            </w:pPr>
          </w:p>
        </w:tc>
        <w:tc>
          <w:tcPr>
            <w:tcW w:w="2444" w:type="dxa"/>
            <w:tcBorders>
              <w:top w:val="nil"/>
              <w:left w:val="nil"/>
              <w:bottom w:val="nil"/>
              <w:right w:val="single" w:sz="8" w:space="0" w:color="auto"/>
            </w:tcBorders>
            <w:shd w:val="clear" w:color="000000" w:fill="FFFFFF"/>
            <w:vAlign w:val="bottom"/>
            <w:hideMark/>
          </w:tcPr>
          <w:p w:rsidR="00755A63" w:rsidRPr="00556DFB" w:rsidRDefault="00755A63" w:rsidP="00755A63">
            <w:pPr>
              <w:spacing w:after="0" w:line="240" w:lineRule="auto"/>
              <w:ind w:firstLineChars="100" w:firstLine="160"/>
              <w:rPr>
                <w:rFonts w:cs="Arial"/>
                <w:i/>
                <w:iCs/>
                <w:color w:val="000000"/>
                <w:sz w:val="16"/>
                <w:szCs w:val="16"/>
                <w:lang w:val="en-GB"/>
              </w:rPr>
            </w:pPr>
            <w:r w:rsidRPr="00556DFB">
              <w:rPr>
                <w:rFonts w:cs="Arial"/>
                <w:i/>
                <w:iCs/>
                <w:color w:val="000000"/>
                <w:sz w:val="16"/>
                <w:szCs w:val="16"/>
                <w:lang w:val="en-GB"/>
              </w:rPr>
              <w:t>Utilised agricultural area (ha)</w:t>
            </w:r>
          </w:p>
        </w:tc>
        <w:tc>
          <w:tcPr>
            <w:tcW w:w="1000" w:type="dxa"/>
            <w:tcBorders>
              <w:top w:val="nil"/>
              <w:left w:val="nil"/>
              <w:bottom w:val="nil"/>
              <w:right w:val="single" w:sz="8" w:space="0" w:color="auto"/>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862 945</w:t>
            </w:r>
          </w:p>
        </w:tc>
        <w:tc>
          <w:tcPr>
            <w:tcW w:w="1000" w:type="dxa"/>
            <w:tcBorders>
              <w:top w:val="nil"/>
              <w:left w:val="nil"/>
              <w:bottom w:val="nil"/>
              <w:right w:val="single" w:sz="8" w:space="0" w:color="auto"/>
            </w:tcBorders>
            <w:shd w:val="clear" w:color="000000" w:fill="FFFFFF"/>
            <w:noWrap/>
            <w:vAlign w:val="bottom"/>
            <w:hideMark/>
          </w:tcPr>
          <w:p w:rsidR="00755A63" w:rsidRDefault="00755A63" w:rsidP="00755A63">
            <w:pPr>
              <w:spacing w:after="0" w:line="240" w:lineRule="auto"/>
              <w:jc w:val="right"/>
              <w:rPr>
                <w:rFonts w:cs="Arial"/>
                <w:i/>
                <w:iCs/>
                <w:color w:val="000000"/>
                <w:sz w:val="16"/>
                <w:szCs w:val="16"/>
              </w:rPr>
            </w:pPr>
            <w:r>
              <w:rPr>
                <w:rFonts w:cs="Arial"/>
                <w:i/>
                <w:iCs/>
                <w:color w:val="000000"/>
                <w:sz w:val="16"/>
                <w:szCs w:val="16"/>
              </w:rPr>
              <w:t>25.0</w:t>
            </w:r>
          </w:p>
        </w:tc>
        <w:tc>
          <w:tcPr>
            <w:tcW w:w="1000" w:type="dxa"/>
            <w:tcBorders>
              <w:top w:val="nil"/>
              <w:left w:val="nil"/>
              <w:bottom w:val="nil"/>
              <w:right w:val="single" w:sz="8" w:space="0" w:color="auto"/>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779 696</w:t>
            </w:r>
          </w:p>
        </w:tc>
        <w:tc>
          <w:tcPr>
            <w:tcW w:w="1000" w:type="dxa"/>
            <w:tcBorders>
              <w:top w:val="nil"/>
              <w:left w:val="nil"/>
              <w:bottom w:val="nil"/>
              <w:right w:val="single" w:sz="8" w:space="0" w:color="auto"/>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21.6</w:t>
            </w:r>
          </w:p>
        </w:tc>
        <w:tc>
          <w:tcPr>
            <w:tcW w:w="1000" w:type="dxa"/>
            <w:tcBorders>
              <w:top w:val="nil"/>
              <w:left w:val="nil"/>
              <w:bottom w:val="nil"/>
              <w:right w:val="nil"/>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110.7</w:t>
            </w:r>
          </w:p>
        </w:tc>
      </w:tr>
      <w:tr w:rsidR="00755A63" w:rsidRPr="00556DFB" w:rsidTr="00D40ED5">
        <w:trPr>
          <w:trHeight w:val="238"/>
        </w:trPr>
        <w:tc>
          <w:tcPr>
            <w:tcW w:w="1856" w:type="dxa"/>
            <w:vMerge/>
            <w:tcBorders>
              <w:top w:val="nil"/>
              <w:left w:val="nil"/>
              <w:bottom w:val="single" w:sz="8" w:space="0" w:color="auto"/>
              <w:right w:val="single" w:sz="8" w:space="0" w:color="auto"/>
            </w:tcBorders>
            <w:vAlign w:val="center"/>
            <w:hideMark/>
          </w:tcPr>
          <w:p w:rsidR="00755A63" w:rsidRPr="00556DFB" w:rsidRDefault="00755A63" w:rsidP="00755A63">
            <w:pPr>
              <w:spacing w:after="0" w:line="240" w:lineRule="auto"/>
              <w:rPr>
                <w:rFonts w:cs="Arial"/>
                <w:i/>
                <w:iCs/>
                <w:color w:val="000000"/>
                <w:sz w:val="16"/>
                <w:szCs w:val="16"/>
                <w:lang w:val="en-GB"/>
              </w:rPr>
            </w:pPr>
          </w:p>
        </w:tc>
        <w:tc>
          <w:tcPr>
            <w:tcW w:w="2444" w:type="dxa"/>
            <w:tcBorders>
              <w:top w:val="nil"/>
              <w:left w:val="nil"/>
              <w:bottom w:val="single" w:sz="8" w:space="0" w:color="auto"/>
              <w:right w:val="single" w:sz="8" w:space="0" w:color="auto"/>
            </w:tcBorders>
            <w:shd w:val="clear" w:color="000000" w:fill="FFFFFF"/>
            <w:vAlign w:val="bottom"/>
            <w:hideMark/>
          </w:tcPr>
          <w:p w:rsidR="00755A63" w:rsidRPr="00556DFB" w:rsidRDefault="00755A63" w:rsidP="00755A63">
            <w:pPr>
              <w:spacing w:after="0" w:line="240" w:lineRule="auto"/>
              <w:ind w:firstLineChars="100" w:firstLine="160"/>
              <w:rPr>
                <w:rFonts w:cs="Arial"/>
                <w:i/>
                <w:iCs/>
                <w:color w:val="000000"/>
                <w:sz w:val="16"/>
                <w:szCs w:val="16"/>
                <w:lang w:val="en-GB"/>
              </w:rPr>
            </w:pPr>
            <w:r w:rsidRPr="00556DFB">
              <w:rPr>
                <w:rFonts w:cs="Arial"/>
                <w:i/>
                <w:iCs/>
                <w:color w:val="000000"/>
                <w:sz w:val="16"/>
                <w:szCs w:val="16"/>
                <w:lang w:val="en-GB"/>
              </w:rPr>
              <w:t>Average area (ha)</w:t>
            </w:r>
          </w:p>
        </w:tc>
        <w:tc>
          <w:tcPr>
            <w:tcW w:w="1000" w:type="dxa"/>
            <w:tcBorders>
              <w:top w:val="nil"/>
              <w:left w:val="nil"/>
              <w:bottom w:val="single" w:sz="8" w:space="0" w:color="auto"/>
              <w:right w:val="nil"/>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1 390</w:t>
            </w:r>
          </w:p>
        </w:tc>
        <w:tc>
          <w:tcPr>
            <w:tcW w:w="1000" w:type="dxa"/>
            <w:tcBorders>
              <w:top w:val="nil"/>
              <w:left w:val="single" w:sz="8" w:space="0" w:color="auto"/>
              <w:bottom w:val="single" w:sz="8" w:space="0" w:color="auto"/>
              <w:right w:val="single" w:sz="8" w:space="0" w:color="auto"/>
            </w:tcBorders>
            <w:shd w:val="clear" w:color="000000" w:fill="FFFFFF"/>
            <w:noWrap/>
            <w:vAlign w:val="bottom"/>
            <w:hideMark/>
          </w:tcPr>
          <w:p w:rsidR="00755A63" w:rsidRDefault="00755A63" w:rsidP="00755A63">
            <w:pPr>
              <w:spacing w:after="0" w:line="240" w:lineRule="auto"/>
              <w:jc w:val="center"/>
              <w:rPr>
                <w:rFonts w:cs="Arial"/>
                <w:i/>
                <w:iCs/>
                <w:color w:val="000000"/>
                <w:sz w:val="16"/>
                <w:szCs w:val="16"/>
              </w:rPr>
            </w:pPr>
            <w:r>
              <w:rPr>
                <w:rFonts w:cs="Arial"/>
                <w:i/>
                <w:iCs/>
                <w:color w:val="000000"/>
                <w:sz w:val="16"/>
                <w:szCs w:val="16"/>
              </w:rPr>
              <w:t>x</w:t>
            </w:r>
          </w:p>
        </w:tc>
        <w:tc>
          <w:tcPr>
            <w:tcW w:w="1000" w:type="dxa"/>
            <w:tcBorders>
              <w:top w:val="nil"/>
              <w:left w:val="nil"/>
              <w:bottom w:val="single" w:sz="8" w:space="0" w:color="auto"/>
              <w:right w:val="single" w:sz="8" w:space="0" w:color="auto"/>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1 295</w:t>
            </w:r>
          </w:p>
        </w:tc>
        <w:tc>
          <w:tcPr>
            <w:tcW w:w="1000" w:type="dxa"/>
            <w:tcBorders>
              <w:top w:val="nil"/>
              <w:left w:val="nil"/>
              <w:bottom w:val="single" w:sz="8" w:space="0" w:color="auto"/>
              <w:right w:val="single" w:sz="8" w:space="0" w:color="auto"/>
            </w:tcBorders>
            <w:shd w:val="clear" w:color="000000" w:fill="FFFFFF"/>
            <w:noWrap/>
            <w:vAlign w:val="bottom"/>
            <w:hideMark/>
          </w:tcPr>
          <w:p w:rsidR="00755A63" w:rsidRPr="00556DFB" w:rsidRDefault="00755A63" w:rsidP="00755A63">
            <w:pPr>
              <w:spacing w:after="0" w:line="240" w:lineRule="auto"/>
              <w:jc w:val="center"/>
              <w:rPr>
                <w:rFonts w:cs="Arial"/>
                <w:i/>
                <w:iCs/>
                <w:color w:val="000000"/>
                <w:sz w:val="16"/>
                <w:szCs w:val="16"/>
                <w:lang w:val="en-GB"/>
              </w:rPr>
            </w:pPr>
            <w:r w:rsidRPr="00556DFB">
              <w:rPr>
                <w:rFonts w:cs="Arial"/>
                <w:i/>
                <w:iCs/>
                <w:color w:val="000000"/>
                <w:sz w:val="16"/>
                <w:szCs w:val="16"/>
                <w:lang w:val="en-GB"/>
              </w:rPr>
              <w:t>x</w:t>
            </w:r>
          </w:p>
        </w:tc>
        <w:tc>
          <w:tcPr>
            <w:tcW w:w="1000" w:type="dxa"/>
            <w:tcBorders>
              <w:top w:val="nil"/>
              <w:left w:val="nil"/>
              <w:bottom w:val="single" w:sz="8" w:space="0" w:color="auto"/>
              <w:right w:val="nil"/>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107.3</w:t>
            </w:r>
          </w:p>
        </w:tc>
      </w:tr>
      <w:tr w:rsidR="00755A63" w:rsidRPr="00556DFB" w:rsidTr="00D40ED5">
        <w:trPr>
          <w:trHeight w:val="238"/>
        </w:trPr>
        <w:tc>
          <w:tcPr>
            <w:tcW w:w="1856" w:type="dxa"/>
            <w:vMerge w:val="restart"/>
            <w:tcBorders>
              <w:top w:val="single" w:sz="8" w:space="0" w:color="auto"/>
              <w:left w:val="nil"/>
              <w:right w:val="single" w:sz="8" w:space="0" w:color="auto"/>
            </w:tcBorders>
            <w:shd w:val="clear" w:color="000000" w:fill="FFFFFF"/>
            <w:vAlign w:val="center"/>
            <w:hideMark/>
          </w:tcPr>
          <w:p w:rsidR="00755A63" w:rsidRDefault="00755A63" w:rsidP="00755A63">
            <w:pPr>
              <w:spacing w:after="0" w:line="240" w:lineRule="auto"/>
              <w:ind w:left="340"/>
              <w:rPr>
                <w:rFonts w:cs="Arial"/>
                <w:i/>
                <w:iCs/>
                <w:color w:val="000000"/>
                <w:sz w:val="16"/>
                <w:szCs w:val="16"/>
                <w:lang w:val="en-GB"/>
              </w:rPr>
            </w:pPr>
            <w:r w:rsidRPr="00556DFB">
              <w:rPr>
                <w:rFonts w:cs="Arial"/>
                <w:i/>
                <w:iCs/>
                <w:color w:val="000000"/>
                <w:sz w:val="16"/>
                <w:szCs w:val="16"/>
                <w:lang w:val="en-GB"/>
              </w:rPr>
              <w:t>Cooperatives</w:t>
            </w:r>
          </w:p>
        </w:tc>
        <w:tc>
          <w:tcPr>
            <w:tcW w:w="2444" w:type="dxa"/>
            <w:tcBorders>
              <w:top w:val="nil"/>
              <w:left w:val="nil"/>
              <w:bottom w:val="nil"/>
              <w:right w:val="single" w:sz="8" w:space="0" w:color="auto"/>
            </w:tcBorders>
            <w:shd w:val="clear" w:color="000000" w:fill="FFFFFF"/>
            <w:vAlign w:val="bottom"/>
            <w:hideMark/>
          </w:tcPr>
          <w:p w:rsidR="00755A63" w:rsidRPr="00556DFB" w:rsidRDefault="00755A63" w:rsidP="00755A63">
            <w:pPr>
              <w:spacing w:after="0" w:line="240" w:lineRule="auto"/>
              <w:ind w:firstLineChars="100" w:firstLine="160"/>
              <w:rPr>
                <w:rFonts w:cs="Arial"/>
                <w:i/>
                <w:iCs/>
                <w:color w:val="000000"/>
                <w:sz w:val="16"/>
                <w:szCs w:val="16"/>
                <w:lang w:val="en-GB"/>
              </w:rPr>
            </w:pPr>
            <w:r w:rsidRPr="00556DFB">
              <w:rPr>
                <w:rFonts w:cs="Arial"/>
                <w:i/>
                <w:iCs/>
                <w:color w:val="000000"/>
                <w:sz w:val="16"/>
                <w:szCs w:val="16"/>
                <w:lang w:val="en-GB"/>
              </w:rPr>
              <w:t>Agricultural holdings</w:t>
            </w:r>
          </w:p>
        </w:tc>
        <w:tc>
          <w:tcPr>
            <w:tcW w:w="1000" w:type="dxa"/>
            <w:tcBorders>
              <w:top w:val="nil"/>
              <w:left w:val="nil"/>
              <w:bottom w:val="nil"/>
              <w:right w:val="single" w:sz="8" w:space="0" w:color="auto"/>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502</w:t>
            </w:r>
          </w:p>
        </w:tc>
        <w:tc>
          <w:tcPr>
            <w:tcW w:w="1000" w:type="dxa"/>
            <w:tcBorders>
              <w:top w:val="nil"/>
              <w:left w:val="nil"/>
              <w:bottom w:val="nil"/>
              <w:right w:val="single" w:sz="8" w:space="0" w:color="auto"/>
            </w:tcBorders>
            <w:shd w:val="clear" w:color="000000" w:fill="FFFFFF"/>
            <w:noWrap/>
            <w:vAlign w:val="bottom"/>
            <w:hideMark/>
          </w:tcPr>
          <w:p w:rsidR="00755A63" w:rsidRDefault="00755A63" w:rsidP="00755A63">
            <w:pPr>
              <w:spacing w:after="0" w:line="240" w:lineRule="auto"/>
              <w:jc w:val="right"/>
              <w:rPr>
                <w:rFonts w:cs="Arial"/>
                <w:i/>
                <w:iCs/>
                <w:color w:val="000000"/>
                <w:sz w:val="16"/>
                <w:szCs w:val="16"/>
              </w:rPr>
            </w:pPr>
            <w:r>
              <w:rPr>
                <w:rFonts w:cs="Arial"/>
                <w:i/>
                <w:iCs/>
                <w:color w:val="000000"/>
                <w:sz w:val="16"/>
                <w:szCs w:val="16"/>
              </w:rPr>
              <w:t>1.9</w:t>
            </w:r>
          </w:p>
        </w:tc>
        <w:tc>
          <w:tcPr>
            <w:tcW w:w="1000" w:type="dxa"/>
            <w:tcBorders>
              <w:top w:val="nil"/>
              <w:left w:val="nil"/>
              <w:bottom w:val="nil"/>
              <w:right w:val="single" w:sz="8" w:space="0" w:color="auto"/>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740</w:t>
            </w:r>
          </w:p>
        </w:tc>
        <w:tc>
          <w:tcPr>
            <w:tcW w:w="1000" w:type="dxa"/>
            <w:tcBorders>
              <w:top w:val="nil"/>
              <w:left w:val="nil"/>
              <w:bottom w:val="nil"/>
              <w:right w:val="single" w:sz="8" w:space="0" w:color="auto"/>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2.8</w:t>
            </w:r>
          </w:p>
        </w:tc>
        <w:tc>
          <w:tcPr>
            <w:tcW w:w="1000" w:type="dxa"/>
            <w:tcBorders>
              <w:top w:val="nil"/>
              <w:left w:val="nil"/>
              <w:bottom w:val="nil"/>
              <w:right w:val="nil"/>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67.8</w:t>
            </w:r>
          </w:p>
        </w:tc>
      </w:tr>
      <w:tr w:rsidR="00755A63" w:rsidRPr="00556DFB" w:rsidTr="00D40ED5">
        <w:trPr>
          <w:trHeight w:val="238"/>
        </w:trPr>
        <w:tc>
          <w:tcPr>
            <w:tcW w:w="1856" w:type="dxa"/>
            <w:vMerge/>
            <w:tcBorders>
              <w:top w:val="single" w:sz="8" w:space="0" w:color="auto"/>
              <w:left w:val="nil"/>
              <w:right w:val="single" w:sz="8" w:space="0" w:color="auto"/>
            </w:tcBorders>
            <w:vAlign w:val="center"/>
            <w:hideMark/>
          </w:tcPr>
          <w:p w:rsidR="00755A63" w:rsidRPr="00556DFB" w:rsidRDefault="00755A63" w:rsidP="00755A63">
            <w:pPr>
              <w:spacing w:after="0" w:line="240" w:lineRule="auto"/>
              <w:rPr>
                <w:rFonts w:cs="Arial"/>
                <w:i/>
                <w:iCs/>
                <w:color w:val="000000"/>
                <w:sz w:val="16"/>
                <w:szCs w:val="16"/>
                <w:lang w:val="en-GB"/>
              </w:rPr>
            </w:pPr>
          </w:p>
        </w:tc>
        <w:tc>
          <w:tcPr>
            <w:tcW w:w="2444" w:type="dxa"/>
            <w:tcBorders>
              <w:top w:val="nil"/>
              <w:left w:val="nil"/>
              <w:bottom w:val="nil"/>
              <w:right w:val="single" w:sz="8" w:space="0" w:color="auto"/>
            </w:tcBorders>
            <w:shd w:val="clear" w:color="000000" w:fill="FFFFFF"/>
            <w:vAlign w:val="bottom"/>
            <w:hideMark/>
          </w:tcPr>
          <w:p w:rsidR="00755A63" w:rsidRPr="00556DFB" w:rsidRDefault="00755A63" w:rsidP="00755A63">
            <w:pPr>
              <w:spacing w:after="0" w:line="240" w:lineRule="auto"/>
              <w:ind w:firstLineChars="100" w:firstLine="160"/>
              <w:rPr>
                <w:rFonts w:cs="Arial"/>
                <w:i/>
                <w:iCs/>
                <w:color w:val="000000"/>
                <w:sz w:val="16"/>
                <w:szCs w:val="16"/>
                <w:lang w:val="en-GB"/>
              </w:rPr>
            </w:pPr>
            <w:r w:rsidRPr="00556DFB">
              <w:rPr>
                <w:rFonts w:cs="Arial"/>
                <w:i/>
                <w:iCs/>
                <w:color w:val="000000"/>
                <w:sz w:val="16"/>
                <w:szCs w:val="16"/>
                <w:lang w:val="en-GB"/>
              </w:rPr>
              <w:t>Utilised agricultural area (ha)</w:t>
            </w:r>
          </w:p>
        </w:tc>
        <w:tc>
          <w:tcPr>
            <w:tcW w:w="1000" w:type="dxa"/>
            <w:tcBorders>
              <w:top w:val="nil"/>
              <w:left w:val="nil"/>
              <w:bottom w:val="nil"/>
              <w:right w:val="single" w:sz="8" w:space="0" w:color="auto"/>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668 104</w:t>
            </w:r>
          </w:p>
        </w:tc>
        <w:tc>
          <w:tcPr>
            <w:tcW w:w="1000" w:type="dxa"/>
            <w:tcBorders>
              <w:top w:val="nil"/>
              <w:left w:val="nil"/>
              <w:bottom w:val="nil"/>
              <w:right w:val="single" w:sz="8" w:space="0" w:color="auto"/>
            </w:tcBorders>
            <w:shd w:val="clear" w:color="000000" w:fill="FFFFFF"/>
            <w:noWrap/>
            <w:vAlign w:val="bottom"/>
            <w:hideMark/>
          </w:tcPr>
          <w:p w:rsidR="00755A63" w:rsidRDefault="00755A63" w:rsidP="00755A63">
            <w:pPr>
              <w:spacing w:after="0" w:line="240" w:lineRule="auto"/>
              <w:jc w:val="right"/>
              <w:rPr>
                <w:rFonts w:cs="Arial"/>
                <w:i/>
                <w:iCs/>
                <w:color w:val="000000"/>
                <w:sz w:val="16"/>
                <w:szCs w:val="16"/>
              </w:rPr>
            </w:pPr>
            <w:r>
              <w:rPr>
                <w:rFonts w:cs="Arial"/>
                <w:i/>
                <w:iCs/>
                <w:color w:val="000000"/>
                <w:sz w:val="16"/>
                <w:szCs w:val="16"/>
              </w:rPr>
              <w:t>19.3</w:t>
            </w:r>
          </w:p>
        </w:tc>
        <w:tc>
          <w:tcPr>
            <w:tcW w:w="1000" w:type="dxa"/>
            <w:tcBorders>
              <w:top w:val="nil"/>
              <w:left w:val="nil"/>
              <w:bottom w:val="nil"/>
              <w:right w:val="single" w:sz="8" w:space="0" w:color="auto"/>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1 059 447</w:t>
            </w:r>
          </w:p>
        </w:tc>
        <w:tc>
          <w:tcPr>
            <w:tcW w:w="1000" w:type="dxa"/>
            <w:tcBorders>
              <w:top w:val="nil"/>
              <w:left w:val="nil"/>
              <w:bottom w:val="nil"/>
              <w:right w:val="single" w:sz="8" w:space="0" w:color="auto"/>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29.4</w:t>
            </w:r>
          </w:p>
        </w:tc>
        <w:tc>
          <w:tcPr>
            <w:tcW w:w="1000" w:type="dxa"/>
            <w:tcBorders>
              <w:top w:val="nil"/>
              <w:left w:val="nil"/>
              <w:bottom w:val="nil"/>
              <w:right w:val="nil"/>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63.1</w:t>
            </w:r>
          </w:p>
        </w:tc>
      </w:tr>
      <w:tr w:rsidR="00755A63" w:rsidRPr="00556DFB" w:rsidTr="00D40ED5">
        <w:trPr>
          <w:trHeight w:val="238"/>
        </w:trPr>
        <w:tc>
          <w:tcPr>
            <w:tcW w:w="1856" w:type="dxa"/>
            <w:vMerge/>
            <w:tcBorders>
              <w:top w:val="single" w:sz="8" w:space="0" w:color="auto"/>
              <w:left w:val="nil"/>
              <w:right w:val="single" w:sz="8" w:space="0" w:color="auto"/>
            </w:tcBorders>
            <w:vAlign w:val="center"/>
            <w:hideMark/>
          </w:tcPr>
          <w:p w:rsidR="00755A63" w:rsidRPr="00556DFB" w:rsidRDefault="00755A63" w:rsidP="00755A63">
            <w:pPr>
              <w:spacing w:after="0" w:line="240" w:lineRule="auto"/>
              <w:rPr>
                <w:rFonts w:cs="Arial"/>
                <w:i/>
                <w:iCs/>
                <w:color w:val="000000"/>
                <w:sz w:val="16"/>
                <w:szCs w:val="16"/>
                <w:lang w:val="en-GB"/>
              </w:rPr>
            </w:pPr>
          </w:p>
        </w:tc>
        <w:tc>
          <w:tcPr>
            <w:tcW w:w="2444" w:type="dxa"/>
            <w:tcBorders>
              <w:top w:val="nil"/>
              <w:left w:val="nil"/>
              <w:bottom w:val="nil"/>
              <w:right w:val="single" w:sz="8" w:space="0" w:color="auto"/>
            </w:tcBorders>
            <w:shd w:val="clear" w:color="000000" w:fill="FFFFFF"/>
            <w:vAlign w:val="bottom"/>
            <w:hideMark/>
          </w:tcPr>
          <w:p w:rsidR="00755A63" w:rsidRPr="00556DFB" w:rsidRDefault="00755A63" w:rsidP="00755A63">
            <w:pPr>
              <w:spacing w:after="0" w:line="240" w:lineRule="auto"/>
              <w:ind w:firstLineChars="100" w:firstLine="160"/>
              <w:rPr>
                <w:rFonts w:cs="Arial"/>
                <w:i/>
                <w:iCs/>
                <w:color w:val="000000"/>
                <w:sz w:val="16"/>
                <w:szCs w:val="16"/>
                <w:lang w:val="en-GB"/>
              </w:rPr>
            </w:pPr>
            <w:r w:rsidRPr="00556DFB">
              <w:rPr>
                <w:rFonts w:cs="Arial"/>
                <w:i/>
                <w:iCs/>
                <w:color w:val="000000"/>
                <w:sz w:val="16"/>
                <w:szCs w:val="16"/>
                <w:lang w:val="en-GB"/>
              </w:rPr>
              <w:t>Average area (ha)</w:t>
            </w:r>
          </w:p>
        </w:tc>
        <w:tc>
          <w:tcPr>
            <w:tcW w:w="1000" w:type="dxa"/>
            <w:tcBorders>
              <w:top w:val="nil"/>
              <w:left w:val="nil"/>
              <w:bottom w:val="nil"/>
              <w:right w:val="nil"/>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 xml:space="preserve">1 </w:t>
            </w:r>
            <w:r>
              <w:rPr>
                <w:rFonts w:cs="Arial"/>
                <w:i/>
                <w:iCs/>
                <w:color w:val="000000"/>
                <w:sz w:val="16"/>
                <w:szCs w:val="16"/>
                <w:lang w:val="en-GB"/>
              </w:rPr>
              <w:t>331</w:t>
            </w:r>
          </w:p>
        </w:tc>
        <w:tc>
          <w:tcPr>
            <w:tcW w:w="1000" w:type="dxa"/>
            <w:tcBorders>
              <w:top w:val="nil"/>
              <w:left w:val="single" w:sz="8" w:space="0" w:color="auto"/>
              <w:bottom w:val="nil"/>
              <w:right w:val="single" w:sz="8" w:space="0" w:color="auto"/>
            </w:tcBorders>
            <w:shd w:val="clear" w:color="000000" w:fill="FFFFFF"/>
            <w:noWrap/>
            <w:vAlign w:val="bottom"/>
            <w:hideMark/>
          </w:tcPr>
          <w:p w:rsidR="00755A63" w:rsidRDefault="00755A63" w:rsidP="00755A63">
            <w:pPr>
              <w:spacing w:after="0" w:line="240" w:lineRule="auto"/>
              <w:jc w:val="center"/>
              <w:rPr>
                <w:rFonts w:cs="Arial"/>
                <w:i/>
                <w:iCs/>
                <w:color w:val="000000"/>
                <w:sz w:val="16"/>
                <w:szCs w:val="16"/>
              </w:rPr>
            </w:pPr>
            <w:r>
              <w:rPr>
                <w:rFonts w:cs="Arial"/>
                <w:i/>
                <w:iCs/>
                <w:color w:val="000000"/>
                <w:sz w:val="16"/>
                <w:szCs w:val="16"/>
              </w:rPr>
              <w:t>x</w:t>
            </w:r>
          </w:p>
        </w:tc>
        <w:tc>
          <w:tcPr>
            <w:tcW w:w="1000" w:type="dxa"/>
            <w:tcBorders>
              <w:top w:val="nil"/>
              <w:left w:val="nil"/>
              <w:bottom w:val="nil"/>
              <w:right w:val="single" w:sz="8" w:space="0" w:color="auto"/>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1 432</w:t>
            </w:r>
          </w:p>
        </w:tc>
        <w:tc>
          <w:tcPr>
            <w:tcW w:w="1000" w:type="dxa"/>
            <w:tcBorders>
              <w:top w:val="nil"/>
              <w:left w:val="nil"/>
              <w:bottom w:val="nil"/>
              <w:right w:val="single" w:sz="8" w:space="0" w:color="auto"/>
            </w:tcBorders>
            <w:shd w:val="clear" w:color="000000" w:fill="FFFFFF"/>
            <w:noWrap/>
            <w:vAlign w:val="bottom"/>
            <w:hideMark/>
          </w:tcPr>
          <w:p w:rsidR="00755A63" w:rsidRPr="00556DFB" w:rsidRDefault="00755A63" w:rsidP="00755A63">
            <w:pPr>
              <w:spacing w:after="0" w:line="240" w:lineRule="auto"/>
              <w:jc w:val="center"/>
              <w:rPr>
                <w:rFonts w:cs="Arial"/>
                <w:i/>
                <w:iCs/>
                <w:color w:val="000000"/>
                <w:sz w:val="16"/>
                <w:szCs w:val="16"/>
                <w:lang w:val="en-GB"/>
              </w:rPr>
            </w:pPr>
            <w:r w:rsidRPr="00556DFB">
              <w:rPr>
                <w:rFonts w:cs="Arial"/>
                <w:i/>
                <w:iCs/>
                <w:color w:val="000000"/>
                <w:sz w:val="16"/>
                <w:szCs w:val="16"/>
                <w:lang w:val="en-GB"/>
              </w:rPr>
              <w:t>x</w:t>
            </w:r>
          </w:p>
        </w:tc>
        <w:tc>
          <w:tcPr>
            <w:tcW w:w="1000" w:type="dxa"/>
            <w:tcBorders>
              <w:top w:val="nil"/>
              <w:left w:val="nil"/>
              <w:bottom w:val="nil"/>
              <w:right w:val="nil"/>
            </w:tcBorders>
            <w:shd w:val="clear" w:color="000000" w:fill="FFFFFF"/>
            <w:noWrap/>
            <w:vAlign w:val="bottom"/>
            <w:hideMark/>
          </w:tcPr>
          <w:p w:rsidR="00755A63" w:rsidRPr="00556DFB" w:rsidRDefault="00755A63" w:rsidP="00755A63">
            <w:pPr>
              <w:spacing w:after="0" w:line="240" w:lineRule="auto"/>
              <w:jc w:val="right"/>
              <w:rPr>
                <w:rFonts w:cs="Arial"/>
                <w:i/>
                <w:iCs/>
                <w:color w:val="000000"/>
                <w:sz w:val="16"/>
                <w:szCs w:val="16"/>
                <w:lang w:val="en-GB"/>
              </w:rPr>
            </w:pPr>
            <w:r w:rsidRPr="00556DFB">
              <w:rPr>
                <w:rFonts w:cs="Arial"/>
                <w:i/>
                <w:iCs/>
                <w:color w:val="000000"/>
                <w:sz w:val="16"/>
                <w:szCs w:val="16"/>
                <w:lang w:val="en-GB"/>
              </w:rPr>
              <w:t>93.0</w:t>
            </w:r>
          </w:p>
        </w:tc>
      </w:tr>
    </w:tbl>
    <w:p w:rsidR="00755A63" w:rsidRPr="00556DFB" w:rsidRDefault="00755A63" w:rsidP="00755A63">
      <w:pPr>
        <w:autoSpaceDE w:val="0"/>
        <w:autoSpaceDN w:val="0"/>
        <w:adjustRightInd w:val="0"/>
        <w:spacing w:after="0"/>
        <w:rPr>
          <w:rFonts w:cs="Arial"/>
          <w:b/>
          <w:bCs/>
          <w:color w:val="000000"/>
          <w:szCs w:val="20"/>
          <w:lang w:val="en-GB"/>
        </w:rPr>
      </w:pPr>
    </w:p>
    <w:p w:rsidR="00755A63" w:rsidRPr="00E2531C" w:rsidRDefault="00E2531C" w:rsidP="00755A63">
      <w:pPr>
        <w:pStyle w:val="Zkladntext2"/>
        <w:spacing w:after="120" w:line="288" w:lineRule="auto"/>
        <w:rPr>
          <w:b/>
          <w:i/>
          <w:color w:val="0071BC"/>
          <w:sz w:val="28"/>
          <w:lang w:val="en-GB"/>
        </w:rPr>
      </w:pPr>
      <w:r w:rsidRPr="00E2531C">
        <w:rPr>
          <w:b/>
          <w:i/>
          <w:color w:val="0071BC"/>
          <w:sz w:val="28"/>
          <w:lang w:val="en-GB"/>
        </w:rPr>
        <w:t xml:space="preserve">Size structure of agricultural holdings </w:t>
      </w:r>
    </w:p>
    <w:p w:rsidR="00755A63" w:rsidRPr="00556DFB" w:rsidRDefault="00755A63" w:rsidP="00755A63">
      <w:pPr>
        <w:autoSpaceDE w:val="0"/>
        <w:autoSpaceDN w:val="0"/>
        <w:adjustRightInd w:val="0"/>
        <w:spacing w:after="0"/>
        <w:ind w:firstLine="680"/>
        <w:jc w:val="both"/>
        <w:rPr>
          <w:rFonts w:cs="Arial"/>
          <w:i/>
          <w:color w:val="000000"/>
          <w:szCs w:val="20"/>
          <w:lang w:val="en-GB"/>
        </w:rPr>
      </w:pPr>
      <w:r w:rsidRPr="00556DFB">
        <w:rPr>
          <w:rFonts w:cs="Arial"/>
          <w:i/>
          <w:color w:val="000000"/>
          <w:szCs w:val="20"/>
          <w:lang w:val="en-GB"/>
        </w:rPr>
        <w:t>The utilised agricultural area was concentrated in holdings of legal persons (69.9%); this share decreased since 2000 to the benefit of holdings of natural persons by 4.5 percentage points.</w:t>
      </w:r>
    </w:p>
    <w:p w:rsidR="00755A63" w:rsidRPr="00556DFB" w:rsidRDefault="00755A63" w:rsidP="00755A63">
      <w:pPr>
        <w:autoSpaceDE w:val="0"/>
        <w:autoSpaceDN w:val="0"/>
        <w:adjustRightInd w:val="0"/>
        <w:spacing w:after="0"/>
        <w:ind w:firstLine="680"/>
        <w:jc w:val="both"/>
        <w:rPr>
          <w:rFonts w:cs="Arial"/>
          <w:i/>
          <w:color w:val="000000"/>
          <w:szCs w:val="20"/>
          <w:lang w:val="en-GB"/>
        </w:rPr>
      </w:pPr>
      <w:r w:rsidRPr="00556DFB">
        <w:rPr>
          <w:rFonts w:cs="Arial"/>
          <w:i/>
          <w:color w:val="000000"/>
          <w:szCs w:val="20"/>
          <w:lang w:val="en-GB"/>
        </w:rPr>
        <w:t>Holdings with 10–50 ha of utilised agricultural area prevailed (34.8%</w:t>
      </w:r>
      <w:r>
        <w:rPr>
          <w:rFonts w:cs="Arial"/>
          <w:i/>
          <w:color w:val="000000"/>
          <w:szCs w:val="20"/>
          <w:lang w:val="en-GB"/>
        </w:rPr>
        <w:t xml:space="preserve"> </w:t>
      </w:r>
      <w:r w:rsidRPr="000C09EB">
        <w:rPr>
          <w:rFonts w:cs="Arial"/>
          <w:i/>
          <w:szCs w:val="20"/>
          <w:lang w:val="en-GB"/>
        </w:rPr>
        <w:t>of the total number of holdings), while the smallest share belonged to holdings with more than 2 000 ha of UAA (1.1%), and, on the other side, to holdings without UAA (1.3%). Holdings with more than 500 ha comprised only 6.6%; however, they</w:t>
      </w:r>
      <w:r w:rsidRPr="00556DFB">
        <w:rPr>
          <w:rFonts w:cs="Arial"/>
          <w:i/>
          <w:szCs w:val="20"/>
          <w:lang w:val="en-GB"/>
        </w:rPr>
        <w:t xml:space="preserve"> shared 68.6% of the total agricultural area.</w:t>
      </w:r>
      <w:r w:rsidRPr="00556DFB">
        <w:rPr>
          <w:rFonts w:cs="Arial"/>
          <w:i/>
          <w:color w:val="000000"/>
          <w:szCs w:val="20"/>
          <w:lang w:val="en-GB"/>
        </w:rPr>
        <w:t xml:space="preserve"> On the contrary, </w:t>
      </w:r>
      <w:r w:rsidRPr="00556DFB">
        <w:rPr>
          <w:rFonts w:cs="Arial"/>
          <w:i/>
          <w:szCs w:val="20"/>
          <w:lang w:val="en-GB"/>
        </w:rPr>
        <w:t xml:space="preserve">holdings with less than 50 ha (73.0%) utilised only 7.5% of the </w:t>
      </w:r>
      <w:r w:rsidRPr="00556DFB">
        <w:rPr>
          <w:rFonts w:cs="Arial"/>
          <w:i/>
          <w:color w:val="000000"/>
          <w:szCs w:val="20"/>
          <w:lang w:val="en-GB"/>
        </w:rPr>
        <w:t>UAA.</w:t>
      </w:r>
    </w:p>
    <w:p w:rsidR="00755A63" w:rsidRPr="00BA0020" w:rsidRDefault="00755A63" w:rsidP="00755A63">
      <w:pPr>
        <w:autoSpaceDE w:val="0"/>
        <w:autoSpaceDN w:val="0"/>
        <w:adjustRightInd w:val="0"/>
        <w:spacing w:after="0"/>
        <w:ind w:firstLine="680"/>
        <w:jc w:val="both"/>
        <w:rPr>
          <w:rFonts w:cs="Arial"/>
          <w:i/>
          <w:color w:val="000000"/>
          <w:szCs w:val="20"/>
          <w:lang w:val="en-GB"/>
        </w:rPr>
      </w:pPr>
      <w:r w:rsidRPr="00556DFB">
        <w:rPr>
          <w:rFonts w:cs="Arial"/>
          <w:i/>
          <w:color w:val="000000"/>
          <w:szCs w:val="20"/>
          <w:lang w:val="en-GB"/>
        </w:rPr>
        <w:t>Holdings of natural persons utilised usually smaller areas than holdings of legal persons. For example, among holdings with less than 50 ha of UAA, natural persons shared 96.5% of the total number of holdings</w:t>
      </w:r>
      <w:r>
        <w:rPr>
          <w:rFonts w:cs="Arial"/>
          <w:i/>
          <w:color w:val="000000"/>
          <w:szCs w:val="20"/>
          <w:lang w:val="en-GB"/>
        </w:rPr>
        <w:t>, whereas</w:t>
      </w:r>
      <w:r w:rsidRPr="00556DFB">
        <w:rPr>
          <w:rFonts w:cs="Arial"/>
          <w:i/>
          <w:color w:val="000000"/>
          <w:szCs w:val="20"/>
          <w:lang w:val="en-GB"/>
        </w:rPr>
        <w:t xml:space="preserve"> legal persons only 3.5%</w:t>
      </w:r>
      <w:r>
        <w:rPr>
          <w:rFonts w:cs="Arial"/>
          <w:i/>
          <w:color w:val="000000"/>
          <w:szCs w:val="20"/>
          <w:lang w:val="en-GB"/>
        </w:rPr>
        <w:t xml:space="preserve"> in 2016</w:t>
      </w:r>
      <w:r w:rsidRPr="00556DFB">
        <w:rPr>
          <w:rFonts w:cs="Arial"/>
          <w:i/>
          <w:color w:val="000000"/>
          <w:szCs w:val="20"/>
          <w:lang w:val="en-GB"/>
        </w:rPr>
        <w:t xml:space="preserve">. On the contrary, category above 500 ha of UAA </w:t>
      </w:r>
      <w:r>
        <w:rPr>
          <w:rFonts w:cs="Arial"/>
          <w:i/>
          <w:color w:val="000000"/>
          <w:szCs w:val="20"/>
          <w:lang w:val="en-GB"/>
        </w:rPr>
        <w:t xml:space="preserve">was dominated by </w:t>
      </w:r>
      <w:r w:rsidRPr="00556DFB">
        <w:rPr>
          <w:rFonts w:cs="Arial"/>
          <w:i/>
          <w:color w:val="000000"/>
          <w:szCs w:val="20"/>
          <w:lang w:val="en-GB"/>
        </w:rPr>
        <w:t>holdings of legal persons (86.1%).</w:t>
      </w:r>
      <w:r>
        <w:rPr>
          <w:rFonts w:cs="Arial"/>
          <w:i/>
          <w:color w:val="000000"/>
          <w:szCs w:val="20"/>
          <w:lang w:val="en-GB"/>
        </w:rPr>
        <w:t xml:space="preserve"> </w:t>
      </w:r>
      <w:r w:rsidRPr="00BA0020">
        <w:rPr>
          <w:rFonts w:cs="Arial"/>
          <w:i/>
          <w:color w:val="000000"/>
          <w:szCs w:val="20"/>
          <w:lang w:val="en-GB"/>
        </w:rPr>
        <w:t xml:space="preserve">Since 2000 the number of holdings decreased in two categories: holdings with less than 50 ha of UAA (−5.3 p. p.) and holdings above 500 ha (−0.5 p. p.) </w:t>
      </w:r>
    </w:p>
    <w:p w:rsidR="00755A63" w:rsidRDefault="00755A63" w:rsidP="00755A63">
      <w:pPr>
        <w:spacing w:after="0"/>
        <w:rPr>
          <w:rFonts w:cs="Arial"/>
          <w:b/>
          <w:i/>
          <w:lang w:val="en-GB"/>
        </w:rPr>
      </w:pPr>
      <w:bookmarkStart w:id="0" w:name="_Ref317570004"/>
    </w:p>
    <w:p w:rsidR="00755A63" w:rsidRPr="00723CD1" w:rsidRDefault="00755A63" w:rsidP="00755A63">
      <w:pPr>
        <w:spacing w:after="0"/>
        <w:rPr>
          <w:rFonts w:cs="Arial"/>
          <w:b/>
          <w:sz w:val="18"/>
        </w:rPr>
      </w:pPr>
      <w:r w:rsidRPr="00723CD1">
        <w:rPr>
          <w:rFonts w:cs="Arial"/>
          <w:b/>
          <w:i/>
          <w:lang w:val="en-GB"/>
        </w:rPr>
        <w:t xml:space="preserve">Graph </w:t>
      </w:r>
      <w:bookmarkEnd w:id="0"/>
      <w:r w:rsidRPr="00723CD1">
        <w:rPr>
          <w:rFonts w:cs="Arial"/>
          <w:b/>
          <w:i/>
          <w:lang w:val="en-GB"/>
        </w:rPr>
        <w:t>1: Structure of agricultural holdings</w:t>
      </w:r>
    </w:p>
    <w:p w:rsidR="00755A63" w:rsidRDefault="00117F06" w:rsidP="00755A63">
      <w:pPr>
        <w:spacing w:after="0"/>
        <w:rPr>
          <w:rFonts w:cs="Arial"/>
        </w:rPr>
      </w:pPr>
      <w:r w:rsidRPr="00117F06">
        <w:rPr>
          <w:noProof/>
        </w:rPr>
        <w:drawing>
          <wp:inline distT="0" distB="0" distL="0" distR="0">
            <wp:extent cx="5781675" cy="3181350"/>
            <wp:effectExtent l="19050" t="0" r="0" b="0"/>
            <wp:docPr id="4"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5781675" cy="3181350"/>
                    </a:xfrm>
                    <a:prstGeom prst="rect">
                      <a:avLst/>
                    </a:prstGeom>
                    <a:noFill/>
                    <a:ln w="9525">
                      <a:noFill/>
                      <a:miter lim="800000"/>
                      <a:headEnd/>
                      <a:tailEnd/>
                    </a:ln>
                  </pic:spPr>
                </pic:pic>
              </a:graphicData>
            </a:graphic>
          </wp:inline>
        </w:drawing>
      </w:r>
    </w:p>
    <w:p w:rsidR="00755A63" w:rsidRPr="00FF0DE0" w:rsidRDefault="00755A63" w:rsidP="00755A63">
      <w:pPr>
        <w:pStyle w:val="Zkladntext2"/>
        <w:spacing w:line="288" w:lineRule="auto"/>
        <w:rPr>
          <w:i/>
          <w:lang w:val="en-GB"/>
        </w:rPr>
      </w:pPr>
    </w:p>
    <w:p w:rsidR="00755A63" w:rsidRPr="00E2531C" w:rsidRDefault="00E2531C" w:rsidP="00E2531C">
      <w:pPr>
        <w:pStyle w:val="Zkladntext2"/>
        <w:spacing w:after="120" w:line="288" w:lineRule="auto"/>
        <w:rPr>
          <w:b/>
          <w:i/>
          <w:color w:val="0071BC"/>
          <w:sz w:val="28"/>
          <w:lang w:val="en-GB"/>
        </w:rPr>
      </w:pPr>
      <w:r w:rsidRPr="00E2531C">
        <w:rPr>
          <w:b/>
          <w:i/>
          <w:color w:val="0071BC"/>
          <w:sz w:val="28"/>
          <w:lang w:val="en-GB"/>
        </w:rPr>
        <w:t>Average agricultural area per holding</w:t>
      </w:r>
    </w:p>
    <w:p w:rsidR="00755A63" w:rsidRPr="000C09EB" w:rsidRDefault="00755A63" w:rsidP="00755A63">
      <w:pPr>
        <w:pStyle w:val="Zkladntext2"/>
        <w:spacing w:line="288" w:lineRule="auto"/>
        <w:ind w:firstLine="680"/>
        <w:rPr>
          <w:i/>
          <w:lang w:val="en-GB"/>
        </w:rPr>
      </w:pPr>
      <w:r w:rsidRPr="004E6689">
        <w:rPr>
          <w:i/>
          <w:lang w:val="en-GB"/>
        </w:rPr>
        <w:t>The average utilised agricultural area per holding in the period 2000–2016</w:t>
      </w:r>
      <w:r>
        <w:rPr>
          <w:i/>
          <w:lang w:val="en-GB"/>
        </w:rPr>
        <w:t xml:space="preserve"> </w:t>
      </w:r>
      <w:r w:rsidRPr="004E6689">
        <w:rPr>
          <w:i/>
          <w:lang w:val="en-GB"/>
        </w:rPr>
        <w:t>decreased from 136 ha to 130</w:t>
      </w:r>
      <w:r>
        <w:rPr>
          <w:i/>
          <w:lang w:val="en-GB"/>
        </w:rPr>
        <w:t xml:space="preserve"> </w:t>
      </w:r>
      <w:r w:rsidRPr="004E6689">
        <w:rPr>
          <w:i/>
          <w:lang w:val="en-GB"/>
        </w:rPr>
        <w:t>ha. In holdings of natural persons it grew by 14.1% (from 39 ha to 44 ha) and</w:t>
      </w:r>
      <w:r>
        <w:rPr>
          <w:i/>
          <w:lang w:val="en-GB"/>
        </w:rPr>
        <w:t xml:space="preserve"> </w:t>
      </w:r>
      <w:r w:rsidRPr="004E6689">
        <w:rPr>
          <w:i/>
          <w:lang w:val="en-GB"/>
        </w:rPr>
        <w:t xml:space="preserve">decreased by 18.5% (from </w:t>
      </w:r>
      <w:r w:rsidRPr="000C09EB">
        <w:rPr>
          <w:i/>
          <w:lang w:val="en-GB"/>
        </w:rPr>
        <w:t xml:space="preserve">949 ha to 774 ha) in holdings of legal persons. The most distinct decrease occurred in </w:t>
      </w:r>
      <w:r w:rsidRPr="000C09EB">
        <w:rPr>
          <w:rFonts w:cs="Times New Roman"/>
          <w:i/>
          <w:color w:val="auto"/>
          <w:szCs w:val="24"/>
          <w:lang w:val="en-GB"/>
        </w:rPr>
        <w:t xml:space="preserve">limited liability companies </w:t>
      </w:r>
      <w:r w:rsidRPr="000C09EB">
        <w:rPr>
          <w:i/>
          <w:lang w:val="en-GB"/>
        </w:rPr>
        <w:t>(</w:t>
      </w:r>
      <w:r w:rsidRPr="000C09EB">
        <w:rPr>
          <w:i/>
          <w:sz w:val="18"/>
          <w:lang w:val="en-GB"/>
        </w:rPr>
        <w:t>−</w:t>
      </w:r>
      <w:r w:rsidRPr="000C09EB">
        <w:rPr>
          <w:i/>
          <w:lang w:val="en-GB"/>
        </w:rPr>
        <w:t xml:space="preserve">23.5%), but as an exception, the average acreage grew by 7.3% in joint stock companies. </w:t>
      </w:r>
    </w:p>
    <w:p w:rsidR="00755A63" w:rsidRPr="00773C58" w:rsidRDefault="00755A63" w:rsidP="00755A63">
      <w:pPr>
        <w:pStyle w:val="Zkladntext2"/>
        <w:spacing w:line="288" w:lineRule="auto"/>
        <w:rPr>
          <w:i/>
          <w:highlight w:val="yellow"/>
          <w:lang w:val="en-GB"/>
        </w:rPr>
      </w:pPr>
    </w:p>
    <w:p w:rsidR="00755A63" w:rsidRPr="00E2531C" w:rsidRDefault="00E2531C" w:rsidP="00E2531C">
      <w:pPr>
        <w:pStyle w:val="Zkladntext2"/>
        <w:spacing w:after="120" w:line="288" w:lineRule="auto"/>
        <w:rPr>
          <w:b/>
          <w:i/>
          <w:color w:val="0071BC"/>
          <w:sz w:val="28"/>
          <w:lang w:val="en-GB"/>
        </w:rPr>
      </w:pPr>
      <w:r w:rsidRPr="00E2531C">
        <w:rPr>
          <w:b/>
          <w:i/>
          <w:color w:val="0071BC"/>
          <w:sz w:val="28"/>
          <w:lang w:val="en-GB"/>
        </w:rPr>
        <w:t>Organic farming</w:t>
      </w:r>
    </w:p>
    <w:p w:rsidR="00755A63" w:rsidRPr="00CA22A7" w:rsidRDefault="00755A63" w:rsidP="00755A63">
      <w:pPr>
        <w:spacing w:after="0"/>
        <w:ind w:firstLine="709"/>
        <w:jc w:val="both"/>
        <w:rPr>
          <w:rFonts w:cs="Arial"/>
          <w:i/>
          <w:lang w:val="en-GB"/>
        </w:rPr>
      </w:pPr>
      <w:r w:rsidRPr="00CA22A7">
        <w:rPr>
          <w:rFonts w:cs="Arial"/>
          <w:i/>
          <w:lang w:val="en-GB"/>
        </w:rPr>
        <w:t xml:space="preserve">In total 2 984 agricultural holdings dealt with organic farming in 2016. Organic production methods were applied on 448 228 ha of the utilised agricultural area (13.0% of the total UAA). In the year 2000 there were only 413 holdings involved in organic production and 132 244 ha of the UAA under organic farming. Therefore, the number of holdings dealing with organic farming grew </w:t>
      </w:r>
      <w:r>
        <w:rPr>
          <w:rFonts w:cs="Arial"/>
          <w:i/>
          <w:lang w:val="en-GB"/>
        </w:rPr>
        <w:t xml:space="preserve">more than </w:t>
      </w:r>
      <w:r w:rsidRPr="00CA22A7">
        <w:rPr>
          <w:rFonts w:cs="Arial"/>
          <w:i/>
          <w:lang w:val="en-GB"/>
        </w:rPr>
        <w:t xml:space="preserve">seven times and the </w:t>
      </w:r>
      <w:r>
        <w:rPr>
          <w:rFonts w:cs="Arial"/>
          <w:i/>
          <w:lang w:val="en-GB"/>
        </w:rPr>
        <w:t xml:space="preserve">utilised </w:t>
      </w:r>
      <w:r w:rsidRPr="00CA22A7">
        <w:rPr>
          <w:rFonts w:cs="Arial"/>
          <w:i/>
          <w:lang w:val="en-GB"/>
        </w:rPr>
        <w:t xml:space="preserve">agricultural area under organic farming rose </w:t>
      </w:r>
      <w:r>
        <w:rPr>
          <w:rFonts w:cs="Arial"/>
          <w:i/>
          <w:lang w:val="en-GB"/>
        </w:rPr>
        <w:t xml:space="preserve">almost </w:t>
      </w:r>
      <w:r w:rsidRPr="00CA22A7">
        <w:rPr>
          <w:rFonts w:cs="Arial"/>
          <w:i/>
          <w:lang w:val="en-GB"/>
        </w:rPr>
        <w:t>3.5 times.</w:t>
      </w:r>
    </w:p>
    <w:p w:rsidR="00755A63" w:rsidRDefault="00755A63" w:rsidP="00755A63">
      <w:pPr>
        <w:spacing w:after="0"/>
        <w:rPr>
          <w:rFonts w:cs="Arial"/>
          <w:b/>
          <w:i/>
          <w:lang w:val="en-GB"/>
        </w:rPr>
      </w:pPr>
    </w:p>
    <w:p w:rsidR="00755A63" w:rsidRPr="00723CD1" w:rsidRDefault="00755A63" w:rsidP="00755A63">
      <w:pPr>
        <w:spacing w:after="0"/>
        <w:rPr>
          <w:rFonts w:cs="Arial"/>
          <w:b/>
          <w:sz w:val="18"/>
        </w:rPr>
      </w:pPr>
      <w:r w:rsidRPr="00723CD1">
        <w:rPr>
          <w:rFonts w:cs="Arial"/>
          <w:b/>
          <w:i/>
          <w:lang w:val="en-GB"/>
        </w:rPr>
        <w:t>Table 2: Agricultural holdings involved in organic farming and their utilised agricultural area</w:t>
      </w:r>
    </w:p>
    <w:tbl>
      <w:tblPr>
        <w:tblW w:w="9300" w:type="dxa"/>
        <w:tblInd w:w="57" w:type="dxa"/>
        <w:tblCellMar>
          <w:left w:w="70" w:type="dxa"/>
          <w:right w:w="70" w:type="dxa"/>
        </w:tblCellMar>
        <w:tblLook w:val="04A0"/>
      </w:tblPr>
      <w:tblGrid>
        <w:gridCol w:w="4200"/>
        <w:gridCol w:w="1020"/>
        <w:gridCol w:w="1020"/>
        <w:gridCol w:w="1020"/>
        <w:gridCol w:w="1020"/>
        <w:gridCol w:w="1020"/>
      </w:tblGrid>
      <w:tr w:rsidR="00755A63" w:rsidRPr="00723CD1" w:rsidTr="00D40ED5">
        <w:trPr>
          <w:trHeight w:val="300"/>
        </w:trPr>
        <w:tc>
          <w:tcPr>
            <w:tcW w:w="4200" w:type="dxa"/>
            <w:vMerge w:val="restart"/>
            <w:tcBorders>
              <w:top w:val="single" w:sz="8" w:space="0" w:color="auto"/>
              <w:left w:val="nil"/>
              <w:bottom w:val="single" w:sz="8" w:space="0" w:color="000000"/>
              <w:right w:val="single" w:sz="4" w:space="0" w:color="auto"/>
            </w:tcBorders>
            <w:shd w:val="clear" w:color="auto" w:fill="D9EAF5"/>
            <w:vAlign w:val="center"/>
            <w:hideMark/>
          </w:tcPr>
          <w:p w:rsidR="00755A63" w:rsidRPr="00723CD1" w:rsidRDefault="00755A63" w:rsidP="00755A63">
            <w:pPr>
              <w:spacing w:after="0" w:line="240" w:lineRule="auto"/>
              <w:rPr>
                <w:rFonts w:cs="Arial"/>
                <w:b/>
                <w:i/>
                <w:iCs/>
                <w:color w:val="000000"/>
                <w:sz w:val="16"/>
                <w:szCs w:val="16"/>
                <w:lang w:val="en-GB"/>
              </w:rPr>
            </w:pPr>
            <w:r w:rsidRPr="00723CD1">
              <w:rPr>
                <w:rFonts w:cs="Arial"/>
                <w:b/>
                <w:i/>
                <w:iCs/>
                <w:color w:val="000000"/>
                <w:sz w:val="16"/>
                <w:szCs w:val="16"/>
                <w:lang w:val="en-GB"/>
              </w:rPr>
              <w:t> </w:t>
            </w:r>
          </w:p>
        </w:tc>
        <w:tc>
          <w:tcPr>
            <w:tcW w:w="2040" w:type="dxa"/>
            <w:gridSpan w:val="2"/>
            <w:tcBorders>
              <w:top w:val="single" w:sz="8" w:space="0" w:color="auto"/>
              <w:left w:val="nil"/>
              <w:bottom w:val="single" w:sz="4" w:space="0" w:color="auto"/>
              <w:right w:val="single" w:sz="4" w:space="0" w:color="auto"/>
            </w:tcBorders>
            <w:shd w:val="clear" w:color="auto" w:fill="D9EAF5"/>
            <w:vAlign w:val="center"/>
            <w:hideMark/>
          </w:tcPr>
          <w:p w:rsidR="00755A63" w:rsidRPr="00723CD1" w:rsidRDefault="00755A63" w:rsidP="00755A63">
            <w:pPr>
              <w:spacing w:after="0" w:line="240" w:lineRule="auto"/>
              <w:jc w:val="center"/>
              <w:rPr>
                <w:rFonts w:cs="Arial"/>
                <w:b/>
                <w:i/>
                <w:iCs/>
                <w:color w:val="000000"/>
                <w:sz w:val="16"/>
                <w:szCs w:val="16"/>
                <w:lang w:val="en-GB"/>
              </w:rPr>
            </w:pPr>
            <w:r w:rsidRPr="00723CD1">
              <w:rPr>
                <w:rFonts w:cs="Arial"/>
                <w:b/>
                <w:i/>
                <w:iCs/>
                <w:color w:val="000000"/>
                <w:sz w:val="16"/>
                <w:szCs w:val="16"/>
                <w:lang w:val="en-GB"/>
              </w:rPr>
              <w:t>FSS 2016</w:t>
            </w:r>
          </w:p>
        </w:tc>
        <w:tc>
          <w:tcPr>
            <w:tcW w:w="2040" w:type="dxa"/>
            <w:gridSpan w:val="2"/>
            <w:tcBorders>
              <w:top w:val="single" w:sz="8" w:space="0" w:color="auto"/>
              <w:left w:val="nil"/>
              <w:bottom w:val="single" w:sz="4" w:space="0" w:color="auto"/>
              <w:right w:val="single" w:sz="4" w:space="0" w:color="auto"/>
            </w:tcBorders>
            <w:shd w:val="clear" w:color="auto" w:fill="D9EAF5"/>
            <w:vAlign w:val="center"/>
            <w:hideMark/>
          </w:tcPr>
          <w:p w:rsidR="00755A63" w:rsidRPr="00723CD1" w:rsidRDefault="00755A63" w:rsidP="00755A63">
            <w:pPr>
              <w:spacing w:after="0" w:line="240" w:lineRule="auto"/>
              <w:jc w:val="center"/>
              <w:rPr>
                <w:rFonts w:cs="Arial"/>
                <w:b/>
                <w:i/>
                <w:iCs/>
                <w:color w:val="000000"/>
                <w:sz w:val="16"/>
                <w:szCs w:val="16"/>
                <w:lang w:val="en-GB"/>
              </w:rPr>
            </w:pPr>
            <w:r w:rsidRPr="00723CD1">
              <w:rPr>
                <w:rFonts w:cs="Arial"/>
                <w:b/>
                <w:i/>
                <w:iCs/>
                <w:color w:val="000000"/>
                <w:sz w:val="16"/>
                <w:szCs w:val="16"/>
                <w:lang w:val="en-GB"/>
              </w:rPr>
              <w:t>AGC 2000</w:t>
            </w:r>
          </w:p>
        </w:tc>
        <w:tc>
          <w:tcPr>
            <w:tcW w:w="1020" w:type="dxa"/>
            <w:vMerge w:val="restart"/>
            <w:tcBorders>
              <w:top w:val="single" w:sz="8" w:space="0" w:color="auto"/>
              <w:left w:val="single" w:sz="4" w:space="0" w:color="auto"/>
              <w:bottom w:val="single" w:sz="8" w:space="0" w:color="000000"/>
              <w:right w:val="nil"/>
            </w:tcBorders>
            <w:shd w:val="clear" w:color="auto" w:fill="D9EAF5"/>
            <w:vAlign w:val="center"/>
            <w:hideMark/>
          </w:tcPr>
          <w:p w:rsidR="00755A63" w:rsidRPr="00723CD1" w:rsidRDefault="00755A63" w:rsidP="00755A63">
            <w:pPr>
              <w:spacing w:after="0" w:line="240" w:lineRule="auto"/>
              <w:jc w:val="center"/>
              <w:rPr>
                <w:rFonts w:cs="Arial"/>
                <w:b/>
                <w:i/>
                <w:iCs/>
                <w:color w:val="000000"/>
                <w:sz w:val="16"/>
                <w:szCs w:val="16"/>
                <w:lang w:val="en-GB"/>
              </w:rPr>
            </w:pPr>
            <w:r w:rsidRPr="00723CD1">
              <w:rPr>
                <w:rFonts w:cs="Arial"/>
                <w:b/>
                <w:i/>
                <w:iCs/>
                <w:color w:val="000000"/>
                <w:sz w:val="16"/>
                <w:szCs w:val="16"/>
                <w:lang w:val="en-GB"/>
              </w:rPr>
              <w:t>Index 2016/2000</w:t>
            </w:r>
          </w:p>
        </w:tc>
      </w:tr>
      <w:tr w:rsidR="00755A63" w:rsidRPr="00723CD1" w:rsidTr="00D40ED5">
        <w:trPr>
          <w:trHeight w:val="300"/>
        </w:trPr>
        <w:tc>
          <w:tcPr>
            <w:tcW w:w="4200" w:type="dxa"/>
            <w:vMerge/>
            <w:tcBorders>
              <w:top w:val="single" w:sz="8" w:space="0" w:color="auto"/>
              <w:left w:val="nil"/>
              <w:bottom w:val="single" w:sz="8" w:space="0" w:color="000000"/>
              <w:right w:val="single" w:sz="4" w:space="0" w:color="auto"/>
            </w:tcBorders>
            <w:shd w:val="clear" w:color="auto" w:fill="D9EAF5"/>
            <w:vAlign w:val="center"/>
            <w:hideMark/>
          </w:tcPr>
          <w:p w:rsidR="00755A63" w:rsidRPr="00723CD1" w:rsidRDefault="00755A63" w:rsidP="00755A63">
            <w:pPr>
              <w:spacing w:after="0" w:line="240" w:lineRule="auto"/>
              <w:rPr>
                <w:rFonts w:cs="Arial"/>
                <w:b/>
                <w:i/>
                <w:iCs/>
                <w:color w:val="000000"/>
                <w:sz w:val="16"/>
                <w:szCs w:val="16"/>
                <w:lang w:val="en-GB"/>
              </w:rPr>
            </w:pPr>
          </w:p>
        </w:tc>
        <w:tc>
          <w:tcPr>
            <w:tcW w:w="1020" w:type="dxa"/>
            <w:tcBorders>
              <w:top w:val="nil"/>
              <w:left w:val="nil"/>
              <w:bottom w:val="single" w:sz="8" w:space="0" w:color="auto"/>
              <w:right w:val="single" w:sz="4" w:space="0" w:color="auto"/>
            </w:tcBorders>
            <w:shd w:val="clear" w:color="auto" w:fill="D9EAF5"/>
            <w:vAlign w:val="center"/>
            <w:hideMark/>
          </w:tcPr>
          <w:p w:rsidR="00755A63" w:rsidRPr="00723CD1" w:rsidRDefault="00755A63" w:rsidP="00755A63">
            <w:pPr>
              <w:spacing w:after="0" w:line="240" w:lineRule="auto"/>
              <w:jc w:val="center"/>
              <w:rPr>
                <w:rFonts w:cs="Arial"/>
                <w:b/>
                <w:i/>
                <w:iCs/>
                <w:color w:val="000000"/>
                <w:sz w:val="16"/>
                <w:szCs w:val="16"/>
                <w:lang w:val="en-GB"/>
              </w:rPr>
            </w:pPr>
            <w:r w:rsidRPr="00723CD1">
              <w:rPr>
                <w:rFonts w:cs="Arial"/>
                <w:b/>
                <w:i/>
                <w:iCs/>
                <w:color w:val="000000"/>
                <w:sz w:val="16"/>
                <w:szCs w:val="16"/>
                <w:lang w:val="en-GB"/>
              </w:rPr>
              <w:t>abs.</w:t>
            </w:r>
          </w:p>
        </w:tc>
        <w:tc>
          <w:tcPr>
            <w:tcW w:w="1020" w:type="dxa"/>
            <w:tcBorders>
              <w:top w:val="nil"/>
              <w:left w:val="nil"/>
              <w:bottom w:val="single" w:sz="8" w:space="0" w:color="auto"/>
              <w:right w:val="single" w:sz="4" w:space="0" w:color="auto"/>
            </w:tcBorders>
            <w:shd w:val="clear" w:color="auto" w:fill="D9EAF5"/>
            <w:vAlign w:val="center"/>
            <w:hideMark/>
          </w:tcPr>
          <w:p w:rsidR="00755A63" w:rsidRPr="00723CD1" w:rsidRDefault="00755A63" w:rsidP="00755A63">
            <w:pPr>
              <w:spacing w:after="0" w:line="240" w:lineRule="auto"/>
              <w:jc w:val="center"/>
              <w:rPr>
                <w:rFonts w:cs="Arial"/>
                <w:b/>
                <w:i/>
                <w:iCs/>
                <w:color w:val="000000"/>
                <w:sz w:val="16"/>
                <w:szCs w:val="16"/>
                <w:lang w:val="en-GB"/>
              </w:rPr>
            </w:pPr>
            <w:r w:rsidRPr="00723CD1">
              <w:rPr>
                <w:rFonts w:cs="Arial"/>
                <w:b/>
                <w:i/>
                <w:iCs/>
                <w:color w:val="000000"/>
                <w:sz w:val="16"/>
                <w:szCs w:val="16"/>
                <w:lang w:val="en-GB"/>
              </w:rPr>
              <w:t>(%)</w:t>
            </w:r>
          </w:p>
        </w:tc>
        <w:tc>
          <w:tcPr>
            <w:tcW w:w="1020" w:type="dxa"/>
            <w:tcBorders>
              <w:top w:val="nil"/>
              <w:left w:val="nil"/>
              <w:bottom w:val="single" w:sz="8" w:space="0" w:color="auto"/>
              <w:right w:val="single" w:sz="4" w:space="0" w:color="auto"/>
            </w:tcBorders>
            <w:shd w:val="clear" w:color="auto" w:fill="D9EAF5"/>
            <w:vAlign w:val="center"/>
            <w:hideMark/>
          </w:tcPr>
          <w:p w:rsidR="00755A63" w:rsidRPr="00723CD1" w:rsidRDefault="00755A63" w:rsidP="00755A63">
            <w:pPr>
              <w:spacing w:after="0" w:line="240" w:lineRule="auto"/>
              <w:jc w:val="center"/>
              <w:rPr>
                <w:rFonts w:cs="Arial"/>
                <w:b/>
                <w:i/>
                <w:iCs/>
                <w:color w:val="000000"/>
                <w:sz w:val="16"/>
                <w:szCs w:val="16"/>
                <w:lang w:val="en-GB"/>
              </w:rPr>
            </w:pPr>
            <w:r w:rsidRPr="00723CD1">
              <w:rPr>
                <w:rFonts w:cs="Arial"/>
                <w:b/>
                <w:i/>
                <w:iCs/>
                <w:color w:val="000000"/>
                <w:sz w:val="16"/>
                <w:szCs w:val="16"/>
                <w:lang w:val="en-GB"/>
              </w:rPr>
              <w:t>abs.</w:t>
            </w:r>
          </w:p>
        </w:tc>
        <w:tc>
          <w:tcPr>
            <w:tcW w:w="1020" w:type="dxa"/>
            <w:tcBorders>
              <w:top w:val="nil"/>
              <w:left w:val="nil"/>
              <w:bottom w:val="single" w:sz="8" w:space="0" w:color="auto"/>
              <w:right w:val="single" w:sz="4" w:space="0" w:color="auto"/>
            </w:tcBorders>
            <w:shd w:val="clear" w:color="auto" w:fill="D9EAF5"/>
            <w:vAlign w:val="center"/>
            <w:hideMark/>
          </w:tcPr>
          <w:p w:rsidR="00755A63" w:rsidRPr="00723CD1" w:rsidRDefault="00755A63" w:rsidP="00755A63">
            <w:pPr>
              <w:spacing w:after="0" w:line="240" w:lineRule="auto"/>
              <w:jc w:val="center"/>
              <w:rPr>
                <w:rFonts w:cs="Arial"/>
                <w:b/>
                <w:i/>
                <w:iCs/>
                <w:color w:val="000000"/>
                <w:sz w:val="16"/>
                <w:szCs w:val="16"/>
                <w:lang w:val="en-GB"/>
              </w:rPr>
            </w:pPr>
            <w:r w:rsidRPr="00723CD1">
              <w:rPr>
                <w:rFonts w:cs="Arial"/>
                <w:b/>
                <w:i/>
                <w:iCs/>
                <w:color w:val="000000"/>
                <w:sz w:val="16"/>
                <w:szCs w:val="16"/>
                <w:lang w:val="en-GB"/>
              </w:rPr>
              <w:t>(%)</w:t>
            </w:r>
          </w:p>
        </w:tc>
        <w:tc>
          <w:tcPr>
            <w:tcW w:w="1020" w:type="dxa"/>
            <w:vMerge/>
            <w:tcBorders>
              <w:top w:val="single" w:sz="8" w:space="0" w:color="auto"/>
              <w:left w:val="single" w:sz="4" w:space="0" w:color="auto"/>
              <w:bottom w:val="single" w:sz="8" w:space="0" w:color="000000"/>
              <w:right w:val="nil"/>
            </w:tcBorders>
            <w:shd w:val="clear" w:color="auto" w:fill="D9EAF5"/>
            <w:vAlign w:val="center"/>
            <w:hideMark/>
          </w:tcPr>
          <w:p w:rsidR="00755A63" w:rsidRPr="00723CD1" w:rsidRDefault="00755A63" w:rsidP="00755A63">
            <w:pPr>
              <w:spacing w:after="0" w:line="240" w:lineRule="auto"/>
              <w:rPr>
                <w:rFonts w:cs="Arial"/>
                <w:b/>
                <w:i/>
                <w:iCs/>
                <w:color w:val="000000"/>
                <w:sz w:val="16"/>
                <w:szCs w:val="16"/>
                <w:lang w:val="en-GB"/>
              </w:rPr>
            </w:pPr>
          </w:p>
        </w:tc>
      </w:tr>
      <w:tr w:rsidR="00755A63" w:rsidRPr="0018600D" w:rsidTr="00D40ED5">
        <w:trPr>
          <w:trHeight w:val="255"/>
        </w:trPr>
        <w:tc>
          <w:tcPr>
            <w:tcW w:w="4200" w:type="dxa"/>
            <w:tcBorders>
              <w:top w:val="nil"/>
              <w:left w:val="single" w:sz="8" w:space="0" w:color="FFFFFF"/>
              <w:bottom w:val="nil"/>
              <w:right w:val="single" w:sz="4" w:space="0" w:color="auto"/>
            </w:tcBorders>
            <w:shd w:val="clear" w:color="000000" w:fill="FFFFFF"/>
            <w:vAlign w:val="bottom"/>
            <w:hideMark/>
          </w:tcPr>
          <w:p w:rsidR="00755A63" w:rsidRPr="0018600D" w:rsidRDefault="00755A63" w:rsidP="00755A63">
            <w:pPr>
              <w:spacing w:after="0" w:line="240" w:lineRule="auto"/>
              <w:rPr>
                <w:rFonts w:cs="Arial"/>
                <w:i/>
                <w:iCs/>
                <w:color w:val="000000"/>
                <w:sz w:val="16"/>
                <w:szCs w:val="16"/>
                <w:lang w:val="en-GB"/>
              </w:rPr>
            </w:pPr>
            <w:r w:rsidRPr="0018600D">
              <w:rPr>
                <w:rFonts w:cs="Arial"/>
                <w:i/>
                <w:iCs/>
                <w:color w:val="000000"/>
                <w:sz w:val="16"/>
                <w:szCs w:val="16"/>
                <w:lang w:val="en-GB"/>
              </w:rPr>
              <w:t>Agricultural holdings, total</w:t>
            </w:r>
          </w:p>
        </w:tc>
        <w:tc>
          <w:tcPr>
            <w:tcW w:w="1020" w:type="dxa"/>
            <w:tcBorders>
              <w:top w:val="nil"/>
              <w:left w:val="nil"/>
              <w:bottom w:val="nil"/>
              <w:right w:val="single" w:sz="4" w:space="0" w:color="auto"/>
            </w:tcBorders>
            <w:shd w:val="clear" w:color="000000" w:fill="FFFFFF"/>
            <w:noWrap/>
            <w:vAlign w:val="bottom"/>
            <w:hideMark/>
          </w:tcPr>
          <w:p w:rsidR="00755A63" w:rsidRPr="0018600D" w:rsidRDefault="00755A63" w:rsidP="00755A63">
            <w:pPr>
              <w:spacing w:after="0" w:line="240" w:lineRule="auto"/>
              <w:ind w:firstLineChars="100" w:firstLine="160"/>
              <w:jc w:val="right"/>
              <w:rPr>
                <w:rFonts w:cs="Arial"/>
                <w:i/>
                <w:iCs/>
                <w:color w:val="000000"/>
                <w:sz w:val="16"/>
                <w:szCs w:val="16"/>
                <w:lang w:val="en-GB"/>
              </w:rPr>
            </w:pPr>
            <w:r w:rsidRPr="0018600D">
              <w:rPr>
                <w:rFonts w:cs="Arial"/>
                <w:i/>
                <w:iCs/>
                <w:color w:val="000000"/>
                <w:sz w:val="16"/>
                <w:szCs w:val="16"/>
                <w:lang w:val="en-GB"/>
              </w:rPr>
              <w:t>26 525</w:t>
            </w:r>
          </w:p>
        </w:tc>
        <w:tc>
          <w:tcPr>
            <w:tcW w:w="1020" w:type="dxa"/>
            <w:tcBorders>
              <w:top w:val="nil"/>
              <w:left w:val="nil"/>
              <w:bottom w:val="nil"/>
              <w:right w:val="single" w:sz="4" w:space="0" w:color="auto"/>
            </w:tcBorders>
            <w:shd w:val="clear" w:color="000000" w:fill="FFFFFF"/>
            <w:noWrap/>
            <w:vAlign w:val="bottom"/>
            <w:hideMark/>
          </w:tcPr>
          <w:p w:rsidR="00755A63" w:rsidRPr="0018600D" w:rsidRDefault="00755A63" w:rsidP="00755A63">
            <w:pPr>
              <w:spacing w:after="0" w:line="240" w:lineRule="auto"/>
              <w:ind w:firstLineChars="100" w:firstLine="160"/>
              <w:jc w:val="right"/>
              <w:rPr>
                <w:rFonts w:cs="Arial"/>
                <w:i/>
                <w:iCs/>
                <w:color w:val="000000"/>
                <w:sz w:val="16"/>
                <w:szCs w:val="16"/>
                <w:lang w:val="en-GB"/>
              </w:rPr>
            </w:pPr>
            <w:r w:rsidRPr="0018600D">
              <w:rPr>
                <w:rFonts w:cs="Arial"/>
                <w:i/>
                <w:iCs/>
                <w:color w:val="000000"/>
                <w:sz w:val="16"/>
                <w:szCs w:val="16"/>
                <w:lang w:val="en-GB"/>
              </w:rPr>
              <w:t>10.00</w:t>
            </w:r>
          </w:p>
        </w:tc>
        <w:tc>
          <w:tcPr>
            <w:tcW w:w="1020" w:type="dxa"/>
            <w:tcBorders>
              <w:top w:val="nil"/>
              <w:left w:val="nil"/>
              <w:bottom w:val="nil"/>
              <w:right w:val="single" w:sz="4" w:space="0" w:color="auto"/>
            </w:tcBorders>
            <w:shd w:val="clear" w:color="000000" w:fill="FFFFFF"/>
            <w:noWrap/>
            <w:vAlign w:val="bottom"/>
            <w:hideMark/>
          </w:tcPr>
          <w:p w:rsidR="00755A63" w:rsidRPr="0018600D" w:rsidRDefault="00755A63" w:rsidP="00755A63">
            <w:pPr>
              <w:spacing w:after="0" w:line="240" w:lineRule="auto"/>
              <w:ind w:firstLineChars="100" w:firstLine="160"/>
              <w:jc w:val="right"/>
              <w:rPr>
                <w:rFonts w:cs="Arial"/>
                <w:i/>
                <w:iCs/>
                <w:color w:val="000000"/>
                <w:sz w:val="16"/>
                <w:szCs w:val="16"/>
                <w:lang w:val="en-GB"/>
              </w:rPr>
            </w:pPr>
            <w:r w:rsidRPr="0018600D">
              <w:rPr>
                <w:rFonts w:cs="Arial"/>
                <w:i/>
                <w:iCs/>
                <w:color w:val="000000"/>
                <w:sz w:val="16"/>
                <w:szCs w:val="16"/>
                <w:lang w:val="en-GB"/>
              </w:rPr>
              <w:t>26 539</w:t>
            </w:r>
          </w:p>
        </w:tc>
        <w:tc>
          <w:tcPr>
            <w:tcW w:w="1020" w:type="dxa"/>
            <w:tcBorders>
              <w:top w:val="nil"/>
              <w:left w:val="nil"/>
              <w:bottom w:val="nil"/>
              <w:right w:val="single" w:sz="4" w:space="0" w:color="auto"/>
            </w:tcBorders>
            <w:shd w:val="clear" w:color="000000" w:fill="FFFFFF"/>
            <w:noWrap/>
            <w:vAlign w:val="bottom"/>
            <w:hideMark/>
          </w:tcPr>
          <w:p w:rsidR="00755A63" w:rsidRPr="0018600D" w:rsidRDefault="00755A63" w:rsidP="00755A63">
            <w:pPr>
              <w:spacing w:after="0" w:line="240" w:lineRule="auto"/>
              <w:ind w:firstLineChars="100" w:firstLine="160"/>
              <w:jc w:val="right"/>
              <w:rPr>
                <w:rFonts w:cs="Arial"/>
                <w:i/>
                <w:iCs/>
                <w:color w:val="000000"/>
                <w:sz w:val="16"/>
                <w:szCs w:val="16"/>
                <w:lang w:val="en-GB"/>
              </w:rPr>
            </w:pPr>
            <w:r w:rsidRPr="0018600D">
              <w:rPr>
                <w:rFonts w:cs="Arial"/>
                <w:i/>
                <w:iCs/>
                <w:color w:val="000000"/>
                <w:sz w:val="16"/>
                <w:szCs w:val="16"/>
                <w:lang w:val="en-GB"/>
              </w:rPr>
              <w:t>100.0</w:t>
            </w:r>
          </w:p>
        </w:tc>
        <w:tc>
          <w:tcPr>
            <w:tcW w:w="1020" w:type="dxa"/>
            <w:tcBorders>
              <w:top w:val="nil"/>
              <w:left w:val="nil"/>
              <w:bottom w:val="nil"/>
              <w:right w:val="single" w:sz="8" w:space="0" w:color="FFFFFF"/>
            </w:tcBorders>
            <w:shd w:val="clear" w:color="000000" w:fill="FFFFFF"/>
            <w:noWrap/>
            <w:vAlign w:val="bottom"/>
            <w:hideMark/>
          </w:tcPr>
          <w:p w:rsidR="00755A63" w:rsidRPr="0018600D" w:rsidRDefault="00755A63" w:rsidP="00755A63">
            <w:pPr>
              <w:spacing w:after="0" w:line="240" w:lineRule="auto"/>
              <w:ind w:firstLineChars="100" w:firstLine="160"/>
              <w:jc w:val="right"/>
              <w:rPr>
                <w:rFonts w:cs="Arial"/>
                <w:i/>
                <w:iCs/>
                <w:color w:val="000000"/>
                <w:sz w:val="16"/>
                <w:szCs w:val="16"/>
                <w:lang w:val="en-GB"/>
              </w:rPr>
            </w:pPr>
            <w:r w:rsidRPr="0018600D">
              <w:rPr>
                <w:rFonts w:cs="Arial"/>
                <w:i/>
                <w:iCs/>
                <w:color w:val="000000"/>
                <w:sz w:val="16"/>
                <w:szCs w:val="16"/>
                <w:lang w:val="en-GB"/>
              </w:rPr>
              <w:t>99.9</w:t>
            </w:r>
          </w:p>
        </w:tc>
      </w:tr>
      <w:tr w:rsidR="00755A63" w:rsidRPr="0018600D" w:rsidTr="00D40ED5">
        <w:trPr>
          <w:trHeight w:val="443"/>
        </w:trPr>
        <w:tc>
          <w:tcPr>
            <w:tcW w:w="4200" w:type="dxa"/>
            <w:tcBorders>
              <w:top w:val="nil"/>
              <w:left w:val="single" w:sz="8" w:space="0" w:color="FFFFFF"/>
              <w:bottom w:val="nil"/>
              <w:right w:val="single" w:sz="4" w:space="0" w:color="auto"/>
            </w:tcBorders>
            <w:shd w:val="clear" w:color="000000" w:fill="FFFFFF"/>
            <w:vAlign w:val="bottom"/>
            <w:hideMark/>
          </w:tcPr>
          <w:p w:rsidR="00755A63" w:rsidRDefault="00755A63" w:rsidP="00755A63">
            <w:pPr>
              <w:spacing w:after="0" w:line="240" w:lineRule="auto"/>
              <w:ind w:left="227"/>
              <w:rPr>
                <w:rFonts w:cs="Arial"/>
                <w:i/>
                <w:iCs/>
                <w:sz w:val="16"/>
                <w:szCs w:val="16"/>
                <w:lang w:val="en-GB"/>
              </w:rPr>
            </w:pPr>
            <w:r w:rsidRPr="0018600D">
              <w:rPr>
                <w:rFonts w:cs="Arial"/>
                <w:i/>
                <w:iCs/>
                <w:sz w:val="16"/>
                <w:szCs w:val="16"/>
                <w:lang w:val="en-GB"/>
              </w:rPr>
              <w:t xml:space="preserve">of which holdings applying organic methods (certified or in </w:t>
            </w:r>
            <w:r>
              <w:rPr>
                <w:rFonts w:cs="Arial"/>
                <w:i/>
                <w:iCs/>
                <w:sz w:val="16"/>
                <w:szCs w:val="16"/>
                <w:lang w:val="en-GB"/>
              </w:rPr>
              <w:t xml:space="preserve">a </w:t>
            </w:r>
            <w:r w:rsidRPr="0018600D">
              <w:rPr>
                <w:rFonts w:cs="Arial"/>
                <w:i/>
                <w:iCs/>
                <w:sz w:val="16"/>
                <w:szCs w:val="16"/>
                <w:lang w:val="en-GB"/>
              </w:rPr>
              <w:t>conversion period)</w:t>
            </w:r>
          </w:p>
        </w:tc>
        <w:tc>
          <w:tcPr>
            <w:tcW w:w="1020" w:type="dxa"/>
            <w:tcBorders>
              <w:top w:val="nil"/>
              <w:left w:val="nil"/>
              <w:bottom w:val="nil"/>
              <w:right w:val="single" w:sz="4" w:space="0" w:color="auto"/>
            </w:tcBorders>
            <w:shd w:val="clear" w:color="000000" w:fill="FFFFFF"/>
            <w:noWrap/>
            <w:vAlign w:val="bottom"/>
            <w:hideMark/>
          </w:tcPr>
          <w:p w:rsidR="00755A63" w:rsidRPr="0018600D" w:rsidRDefault="00755A63" w:rsidP="00755A63">
            <w:pPr>
              <w:spacing w:after="0" w:line="240" w:lineRule="auto"/>
              <w:ind w:firstLineChars="100" w:firstLine="160"/>
              <w:jc w:val="right"/>
              <w:rPr>
                <w:rFonts w:cs="Arial"/>
                <w:i/>
                <w:iCs/>
                <w:color w:val="000000"/>
                <w:sz w:val="16"/>
                <w:szCs w:val="16"/>
                <w:lang w:val="en-GB"/>
              </w:rPr>
            </w:pPr>
            <w:r w:rsidRPr="0018600D">
              <w:rPr>
                <w:rFonts w:cs="Arial"/>
                <w:i/>
                <w:iCs/>
                <w:color w:val="000000"/>
                <w:sz w:val="16"/>
                <w:szCs w:val="16"/>
                <w:lang w:val="en-GB"/>
              </w:rPr>
              <w:t>2 984</w:t>
            </w:r>
          </w:p>
        </w:tc>
        <w:tc>
          <w:tcPr>
            <w:tcW w:w="1020" w:type="dxa"/>
            <w:tcBorders>
              <w:top w:val="nil"/>
              <w:left w:val="nil"/>
              <w:bottom w:val="nil"/>
              <w:right w:val="nil"/>
            </w:tcBorders>
            <w:shd w:val="clear" w:color="000000" w:fill="FFFFFF"/>
            <w:noWrap/>
            <w:vAlign w:val="bottom"/>
            <w:hideMark/>
          </w:tcPr>
          <w:p w:rsidR="00755A63" w:rsidRPr="0018600D" w:rsidRDefault="00755A63" w:rsidP="00755A63">
            <w:pPr>
              <w:spacing w:after="0" w:line="240" w:lineRule="auto"/>
              <w:ind w:firstLineChars="100" w:firstLine="160"/>
              <w:jc w:val="right"/>
              <w:rPr>
                <w:rFonts w:cs="Arial"/>
                <w:i/>
                <w:iCs/>
                <w:color w:val="000000"/>
                <w:sz w:val="16"/>
                <w:szCs w:val="16"/>
                <w:lang w:val="en-GB"/>
              </w:rPr>
            </w:pPr>
            <w:r w:rsidRPr="0018600D">
              <w:rPr>
                <w:rFonts w:cs="Arial"/>
                <w:i/>
                <w:iCs/>
                <w:color w:val="000000"/>
                <w:sz w:val="16"/>
                <w:szCs w:val="16"/>
                <w:lang w:val="en-GB"/>
              </w:rPr>
              <w:t>11.2</w:t>
            </w:r>
          </w:p>
        </w:tc>
        <w:tc>
          <w:tcPr>
            <w:tcW w:w="1020" w:type="dxa"/>
            <w:tcBorders>
              <w:top w:val="nil"/>
              <w:left w:val="single" w:sz="4" w:space="0" w:color="auto"/>
              <w:bottom w:val="nil"/>
              <w:right w:val="single" w:sz="4" w:space="0" w:color="auto"/>
            </w:tcBorders>
            <w:shd w:val="clear" w:color="000000" w:fill="FFFFFF"/>
            <w:noWrap/>
            <w:vAlign w:val="bottom"/>
            <w:hideMark/>
          </w:tcPr>
          <w:p w:rsidR="00755A63" w:rsidRPr="0018600D" w:rsidRDefault="00755A63" w:rsidP="00755A63">
            <w:pPr>
              <w:spacing w:after="0" w:line="240" w:lineRule="auto"/>
              <w:ind w:firstLineChars="100" w:firstLine="160"/>
              <w:jc w:val="right"/>
              <w:rPr>
                <w:rFonts w:cs="Arial"/>
                <w:i/>
                <w:iCs/>
                <w:color w:val="000000"/>
                <w:sz w:val="16"/>
                <w:szCs w:val="16"/>
                <w:lang w:val="en-GB"/>
              </w:rPr>
            </w:pPr>
            <w:r w:rsidRPr="0018600D">
              <w:rPr>
                <w:rFonts w:cs="Arial"/>
                <w:i/>
                <w:iCs/>
                <w:color w:val="000000"/>
                <w:sz w:val="16"/>
                <w:szCs w:val="16"/>
                <w:lang w:val="en-GB"/>
              </w:rPr>
              <w:t>413</w:t>
            </w:r>
          </w:p>
        </w:tc>
        <w:tc>
          <w:tcPr>
            <w:tcW w:w="1020" w:type="dxa"/>
            <w:tcBorders>
              <w:top w:val="nil"/>
              <w:left w:val="nil"/>
              <w:bottom w:val="nil"/>
              <w:right w:val="single" w:sz="4" w:space="0" w:color="auto"/>
            </w:tcBorders>
            <w:shd w:val="clear" w:color="000000" w:fill="FFFFFF"/>
            <w:noWrap/>
            <w:vAlign w:val="bottom"/>
            <w:hideMark/>
          </w:tcPr>
          <w:p w:rsidR="00755A63" w:rsidRPr="0018600D" w:rsidRDefault="00755A63" w:rsidP="00755A63">
            <w:pPr>
              <w:spacing w:after="0" w:line="240" w:lineRule="auto"/>
              <w:ind w:firstLineChars="100" w:firstLine="160"/>
              <w:jc w:val="right"/>
              <w:rPr>
                <w:rFonts w:cs="Arial"/>
                <w:i/>
                <w:iCs/>
                <w:color w:val="000000"/>
                <w:sz w:val="16"/>
                <w:szCs w:val="16"/>
                <w:lang w:val="en-GB"/>
              </w:rPr>
            </w:pPr>
            <w:r w:rsidRPr="0018600D">
              <w:rPr>
                <w:rFonts w:cs="Arial"/>
                <w:i/>
                <w:iCs/>
                <w:color w:val="000000"/>
                <w:sz w:val="16"/>
                <w:szCs w:val="16"/>
                <w:lang w:val="en-GB"/>
              </w:rPr>
              <w:t>1.6</w:t>
            </w:r>
          </w:p>
        </w:tc>
        <w:tc>
          <w:tcPr>
            <w:tcW w:w="1020" w:type="dxa"/>
            <w:tcBorders>
              <w:top w:val="nil"/>
              <w:left w:val="nil"/>
              <w:bottom w:val="nil"/>
              <w:right w:val="single" w:sz="8" w:space="0" w:color="FFFFFF"/>
            </w:tcBorders>
            <w:shd w:val="clear" w:color="000000" w:fill="FFFFFF"/>
            <w:noWrap/>
            <w:vAlign w:val="bottom"/>
            <w:hideMark/>
          </w:tcPr>
          <w:p w:rsidR="00755A63" w:rsidRPr="0018600D" w:rsidRDefault="00755A63" w:rsidP="00755A63">
            <w:pPr>
              <w:spacing w:after="0" w:line="240" w:lineRule="auto"/>
              <w:ind w:firstLineChars="100" w:firstLine="160"/>
              <w:jc w:val="right"/>
              <w:rPr>
                <w:rFonts w:cs="Arial"/>
                <w:i/>
                <w:iCs/>
                <w:color w:val="000000"/>
                <w:sz w:val="16"/>
                <w:szCs w:val="16"/>
                <w:lang w:val="en-GB"/>
              </w:rPr>
            </w:pPr>
            <w:r w:rsidRPr="0018600D">
              <w:rPr>
                <w:rFonts w:cs="Arial"/>
                <w:i/>
                <w:iCs/>
                <w:color w:val="000000"/>
                <w:sz w:val="16"/>
                <w:szCs w:val="16"/>
                <w:lang w:val="en-GB"/>
              </w:rPr>
              <w:t>722.5</w:t>
            </w:r>
          </w:p>
        </w:tc>
      </w:tr>
      <w:tr w:rsidR="00755A63" w:rsidRPr="0018600D" w:rsidTr="00D40ED5">
        <w:trPr>
          <w:trHeight w:val="255"/>
        </w:trPr>
        <w:tc>
          <w:tcPr>
            <w:tcW w:w="4200" w:type="dxa"/>
            <w:tcBorders>
              <w:top w:val="nil"/>
              <w:left w:val="single" w:sz="8" w:space="0" w:color="FFFFFF"/>
              <w:bottom w:val="nil"/>
              <w:right w:val="single" w:sz="4" w:space="0" w:color="auto"/>
            </w:tcBorders>
            <w:shd w:val="clear" w:color="000000" w:fill="FFFFFF"/>
            <w:vAlign w:val="bottom"/>
            <w:hideMark/>
          </w:tcPr>
          <w:p w:rsidR="00755A63" w:rsidRPr="0018600D" w:rsidRDefault="00755A63" w:rsidP="00755A63">
            <w:pPr>
              <w:spacing w:after="0" w:line="240" w:lineRule="auto"/>
              <w:rPr>
                <w:rFonts w:cs="Arial"/>
                <w:i/>
                <w:iCs/>
                <w:color w:val="000000"/>
                <w:sz w:val="16"/>
                <w:szCs w:val="16"/>
                <w:lang w:val="en-GB"/>
              </w:rPr>
            </w:pPr>
            <w:r w:rsidRPr="0018600D">
              <w:rPr>
                <w:rFonts w:cs="Arial"/>
                <w:i/>
                <w:iCs/>
                <w:color w:val="000000"/>
                <w:sz w:val="16"/>
                <w:szCs w:val="16"/>
                <w:lang w:val="en-GB"/>
              </w:rPr>
              <w:t>Utilised agricultural area, total (ha)</w:t>
            </w:r>
          </w:p>
        </w:tc>
        <w:tc>
          <w:tcPr>
            <w:tcW w:w="1020" w:type="dxa"/>
            <w:tcBorders>
              <w:top w:val="nil"/>
              <w:left w:val="nil"/>
              <w:bottom w:val="nil"/>
              <w:right w:val="single" w:sz="4" w:space="0" w:color="auto"/>
            </w:tcBorders>
            <w:shd w:val="clear" w:color="000000" w:fill="FFFFFF"/>
            <w:noWrap/>
            <w:vAlign w:val="bottom"/>
            <w:hideMark/>
          </w:tcPr>
          <w:p w:rsidR="00755A63" w:rsidRPr="0018600D" w:rsidRDefault="00755A63" w:rsidP="00755A63">
            <w:pPr>
              <w:spacing w:after="0" w:line="240" w:lineRule="auto"/>
              <w:ind w:firstLineChars="100" w:firstLine="160"/>
              <w:jc w:val="right"/>
              <w:rPr>
                <w:rFonts w:cs="Arial"/>
                <w:i/>
                <w:iCs/>
                <w:color w:val="000000"/>
                <w:sz w:val="16"/>
                <w:szCs w:val="16"/>
                <w:lang w:val="en-GB"/>
              </w:rPr>
            </w:pPr>
            <w:r w:rsidRPr="0018600D">
              <w:rPr>
                <w:rFonts w:cs="Arial"/>
                <w:i/>
                <w:iCs/>
                <w:color w:val="000000"/>
                <w:sz w:val="16"/>
                <w:szCs w:val="16"/>
                <w:lang w:val="en-GB"/>
              </w:rPr>
              <w:t>3 456 646</w:t>
            </w:r>
          </w:p>
        </w:tc>
        <w:tc>
          <w:tcPr>
            <w:tcW w:w="1020" w:type="dxa"/>
            <w:tcBorders>
              <w:top w:val="nil"/>
              <w:left w:val="nil"/>
              <w:bottom w:val="nil"/>
              <w:right w:val="single" w:sz="4" w:space="0" w:color="auto"/>
            </w:tcBorders>
            <w:shd w:val="clear" w:color="000000" w:fill="FFFFFF"/>
            <w:noWrap/>
            <w:vAlign w:val="bottom"/>
            <w:hideMark/>
          </w:tcPr>
          <w:p w:rsidR="00755A63" w:rsidRPr="0018600D" w:rsidRDefault="00755A63" w:rsidP="00755A63">
            <w:pPr>
              <w:spacing w:after="0" w:line="240" w:lineRule="auto"/>
              <w:ind w:firstLineChars="100" w:firstLine="160"/>
              <w:jc w:val="right"/>
              <w:rPr>
                <w:rFonts w:cs="Arial"/>
                <w:i/>
                <w:iCs/>
                <w:color w:val="000000"/>
                <w:sz w:val="16"/>
                <w:szCs w:val="16"/>
                <w:lang w:val="en-GB"/>
              </w:rPr>
            </w:pPr>
            <w:r w:rsidRPr="0018600D">
              <w:rPr>
                <w:rFonts w:cs="Arial"/>
                <w:i/>
                <w:iCs/>
                <w:color w:val="000000"/>
                <w:sz w:val="16"/>
                <w:szCs w:val="16"/>
                <w:lang w:val="en-GB"/>
              </w:rPr>
              <w:t>100.0</w:t>
            </w:r>
          </w:p>
        </w:tc>
        <w:tc>
          <w:tcPr>
            <w:tcW w:w="1020" w:type="dxa"/>
            <w:tcBorders>
              <w:top w:val="nil"/>
              <w:left w:val="nil"/>
              <w:bottom w:val="nil"/>
              <w:right w:val="single" w:sz="4" w:space="0" w:color="auto"/>
            </w:tcBorders>
            <w:shd w:val="clear" w:color="000000" w:fill="FFFFFF"/>
            <w:noWrap/>
            <w:vAlign w:val="bottom"/>
            <w:hideMark/>
          </w:tcPr>
          <w:p w:rsidR="00755A63" w:rsidRPr="0018600D" w:rsidRDefault="00755A63" w:rsidP="00755A63">
            <w:pPr>
              <w:spacing w:after="0" w:line="240" w:lineRule="auto"/>
              <w:ind w:firstLineChars="100" w:firstLine="160"/>
              <w:jc w:val="right"/>
              <w:rPr>
                <w:rFonts w:cs="Arial"/>
                <w:i/>
                <w:iCs/>
                <w:color w:val="000000"/>
                <w:sz w:val="16"/>
                <w:szCs w:val="16"/>
                <w:lang w:val="en-GB"/>
              </w:rPr>
            </w:pPr>
            <w:r w:rsidRPr="0018600D">
              <w:rPr>
                <w:rFonts w:cs="Arial"/>
                <w:i/>
                <w:iCs/>
                <w:color w:val="000000"/>
                <w:sz w:val="16"/>
                <w:szCs w:val="16"/>
                <w:lang w:val="en-GB"/>
              </w:rPr>
              <w:t>3 604 400</w:t>
            </w:r>
          </w:p>
        </w:tc>
        <w:tc>
          <w:tcPr>
            <w:tcW w:w="1020" w:type="dxa"/>
            <w:tcBorders>
              <w:top w:val="nil"/>
              <w:left w:val="nil"/>
              <w:bottom w:val="nil"/>
              <w:right w:val="single" w:sz="4" w:space="0" w:color="auto"/>
            </w:tcBorders>
            <w:shd w:val="clear" w:color="000000" w:fill="FFFFFF"/>
            <w:noWrap/>
            <w:vAlign w:val="bottom"/>
            <w:hideMark/>
          </w:tcPr>
          <w:p w:rsidR="00755A63" w:rsidRPr="0018600D" w:rsidRDefault="00755A63" w:rsidP="00755A63">
            <w:pPr>
              <w:spacing w:after="0" w:line="240" w:lineRule="auto"/>
              <w:ind w:firstLineChars="100" w:firstLine="160"/>
              <w:jc w:val="right"/>
              <w:rPr>
                <w:rFonts w:cs="Arial"/>
                <w:i/>
                <w:iCs/>
                <w:color w:val="000000"/>
                <w:sz w:val="16"/>
                <w:szCs w:val="16"/>
                <w:lang w:val="en-GB"/>
              </w:rPr>
            </w:pPr>
            <w:r w:rsidRPr="0018600D">
              <w:rPr>
                <w:rFonts w:cs="Arial"/>
                <w:i/>
                <w:iCs/>
                <w:color w:val="000000"/>
                <w:sz w:val="16"/>
                <w:szCs w:val="16"/>
                <w:lang w:val="en-GB"/>
              </w:rPr>
              <w:t>100.0</w:t>
            </w:r>
          </w:p>
        </w:tc>
        <w:tc>
          <w:tcPr>
            <w:tcW w:w="1020" w:type="dxa"/>
            <w:tcBorders>
              <w:top w:val="nil"/>
              <w:left w:val="nil"/>
              <w:bottom w:val="nil"/>
              <w:right w:val="single" w:sz="8" w:space="0" w:color="FFFFFF"/>
            </w:tcBorders>
            <w:shd w:val="clear" w:color="000000" w:fill="FFFFFF"/>
            <w:noWrap/>
            <w:vAlign w:val="bottom"/>
            <w:hideMark/>
          </w:tcPr>
          <w:p w:rsidR="00755A63" w:rsidRPr="0018600D" w:rsidRDefault="00755A63" w:rsidP="00755A63">
            <w:pPr>
              <w:spacing w:after="0" w:line="240" w:lineRule="auto"/>
              <w:ind w:firstLineChars="100" w:firstLine="160"/>
              <w:jc w:val="right"/>
              <w:rPr>
                <w:rFonts w:cs="Arial"/>
                <w:i/>
                <w:iCs/>
                <w:color w:val="000000"/>
                <w:sz w:val="16"/>
                <w:szCs w:val="16"/>
                <w:lang w:val="en-GB"/>
              </w:rPr>
            </w:pPr>
            <w:r w:rsidRPr="0018600D">
              <w:rPr>
                <w:rFonts w:cs="Arial"/>
                <w:i/>
                <w:iCs/>
                <w:color w:val="000000"/>
                <w:sz w:val="16"/>
                <w:szCs w:val="16"/>
                <w:lang w:val="en-GB"/>
              </w:rPr>
              <w:t>95.9</w:t>
            </w:r>
          </w:p>
        </w:tc>
      </w:tr>
      <w:tr w:rsidR="00755A63" w:rsidRPr="0018600D" w:rsidTr="00D40ED5">
        <w:trPr>
          <w:trHeight w:val="443"/>
        </w:trPr>
        <w:tc>
          <w:tcPr>
            <w:tcW w:w="4200" w:type="dxa"/>
            <w:tcBorders>
              <w:top w:val="nil"/>
              <w:left w:val="single" w:sz="8" w:space="0" w:color="FFFFFF"/>
              <w:bottom w:val="nil"/>
              <w:right w:val="single" w:sz="4" w:space="0" w:color="auto"/>
            </w:tcBorders>
            <w:shd w:val="clear" w:color="000000" w:fill="FFFFFF"/>
            <w:vAlign w:val="bottom"/>
            <w:hideMark/>
          </w:tcPr>
          <w:p w:rsidR="00755A63" w:rsidRDefault="00755A63" w:rsidP="00755A63">
            <w:pPr>
              <w:spacing w:after="0" w:line="240" w:lineRule="auto"/>
              <w:ind w:left="227"/>
              <w:rPr>
                <w:rFonts w:cs="Arial"/>
                <w:i/>
                <w:iCs/>
                <w:sz w:val="16"/>
                <w:szCs w:val="16"/>
                <w:lang w:val="en-GB"/>
              </w:rPr>
            </w:pPr>
            <w:r w:rsidRPr="0018600D">
              <w:rPr>
                <w:rFonts w:cs="Arial"/>
                <w:i/>
                <w:iCs/>
                <w:sz w:val="16"/>
                <w:szCs w:val="16"/>
                <w:lang w:val="en-GB"/>
              </w:rPr>
              <w:t>of which organically utilised area (certified or in</w:t>
            </w:r>
            <w:r>
              <w:rPr>
                <w:rFonts w:cs="Arial"/>
                <w:i/>
                <w:iCs/>
                <w:sz w:val="16"/>
                <w:szCs w:val="16"/>
                <w:lang w:val="en-GB"/>
              </w:rPr>
              <w:t xml:space="preserve"> a</w:t>
            </w:r>
            <w:r w:rsidRPr="0018600D">
              <w:rPr>
                <w:rFonts w:cs="Arial"/>
                <w:i/>
                <w:iCs/>
                <w:sz w:val="16"/>
                <w:szCs w:val="16"/>
                <w:lang w:val="en-GB"/>
              </w:rPr>
              <w:t xml:space="preserve"> conversion period) (ha)</w:t>
            </w:r>
          </w:p>
        </w:tc>
        <w:tc>
          <w:tcPr>
            <w:tcW w:w="1020" w:type="dxa"/>
            <w:tcBorders>
              <w:top w:val="nil"/>
              <w:left w:val="nil"/>
              <w:bottom w:val="nil"/>
              <w:right w:val="single" w:sz="4" w:space="0" w:color="auto"/>
            </w:tcBorders>
            <w:shd w:val="clear" w:color="000000" w:fill="FFFFFF"/>
            <w:noWrap/>
            <w:vAlign w:val="bottom"/>
            <w:hideMark/>
          </w:tcPr>
          <w:p w:rsidR="00755A63" w:rsidRPr="0018600D" w:rsidRDefault="00755A63" w:rsidP="00755A63">
            <w:pPr>
              <w:spacing w:after="0" w:line="240" w:lineRule="auto"/>
              <w:ind w:firstLineChars="100" w:firstLine="160"/>
              <w:jc w:val="right"/>
              <w:rPr>
                <w:rFonts w:cs="Arial"/>
                <w:i/>
                <w:iCs/>
                <w:color w:val="000000"/>
                <w:sz w:val="16"/>
                <w:szCs w:val="16"/>
                <w:lang w:val="en-GB"/>
              </w:rPr>
            </w:pPr>
            <w:r w:rsidRPr="0018600D">
              <w:rPr>
                <w:rFonts w:cs="Arial"/>
                <w:i/>
                <w:iCs/>
                <w:color w:val="000000"/>
                <w:sz w:val="16"/>
                <w:szCs w:val="16"/>
                <w:lang w:val="en-GB"/>
              </w:rPr>
              <w:t>448 228</w:t>
            </w:r>
          </w:p>
        </w:tc>
        <w:tc>
          <w:tcPr>
            <w:tcW w:w="1020" w:type="dxa"/>
            <w:tcBorders>
              <w:top w:val="nil"/>
              <w:left w:val="nil"/>
              <w:bottom w:val="nil"/>
              <w:right w:val="nil"/>
            </w:tcBorders>
            <w:shd w:val="clear" w:color="000000" w:fill="FFFFFF"/>
            <w:noWrap/>
            <w:vAlign w:val="bottom"/>
            <w:hideMark/>
          </w:tcPr>
          <w:p w:rsidR="00755A63" w:rsidRPr="0018600D" w:rsidRDefault="00755A63" w:rsidP="00755A63">
            <w:pPr>
              <w:spacing w:after="0" w:line="240" w:lineRule="auto"/>
              <w:ind w:firstLineChars="100" w:firstLine="160"/>
              <w:jc w:val="right"/>
              <w:rPr>
                <w:rFonts w:cs="Arial"/>
                <w:i/>
                <w:iCs/>
                <w:color w:val="000000"/>
                <w:sz w:val="16"/>
                <w:szCs w:val="16"/>
                <w:lang w:val="en-GB"/>
              </w:rPr>
            </w:pPr>
            <w:r w:rsidRPr="0018600D">
              <w:rPr>
                <w:rFonts w:cs="Arial"/>
                <w:i/>
                <w:iCs/>
                <w:color w:val="000000"/>
                <w:sz w:val="16"/>
                <w:szCs w:val="16"/>
                <w:lang w:val="en-GB"/>
              </w:rPr>
              <w:t>13.0</w:t>
            </w:r>
          </w:p>
        </w:tc>
        <w:tc>
          <w:tcPr>
            <w:tcW w:w="1020" w:type="dxa"/>
            <w:tcBorders>
              <w:top w:val="nil"/>
              <w:left w:val="single" w:sz="4" w:space="0" w:color="auto"/>
              <w:bottom w:val="nil"/>
              <w:right w:val="single" w:sz="4" w:space="0" w:color="auto"/>
            </w:tcBorders>
            <w:shd w:val="clear" w:color="000000" w:fill="FFFFFF"/>
            <w:noWrap/>
            <w:vAlign w:val="bottom"/>
            <w:hideMark/>
          </w:tcPr>
          <w:p w:rsidR="00755A63" w:rsidRPr="0018600D" w:rsidRDefault="00755A63" w:rsidP="00755A63">
            <w:pPr>
              <w:spacing w:after="0" w:line="240" w:lineRule="auto"/>
              <w:ind w:firstLineChars="100" w:firstLine="160"/>
              <w:jc w:val="right"/>
              <w:rPr>
                <w:rFonts w:cs="Arial"/>
                <w:i/>
                <w:iCs/>
                <w:color w:val="000000"/>
                <w:sz w:val="16"/>
                <w:szCs w:val="16"/>
                <w:lang w:val="en-GB"/>
              </w:rPr>
            </w:pPr>
            <w:r w:rsidRPr="0018600D">
              <w:rPr>
                <w:rFonts w:cs="Arial"/>
                <w:i/>
                <w:iCs/>
                <w:color w:val="000000"/>
                <w:sz w:val="16"/>
                <w:szCs w:val="16"/>
                <w:lang w:val="en-GB"/>
              </w:rPr>
              <w:t>132 244</w:t>
            </w:r>
          </w:p>
        </w:tc>
        <w:tc>
          <w:tcPr>
            <w:tcW w:w="1020" w:type="dxa"/>
            <w:tcBorders>
              <w:top w:val="nil"/>
              <w:left w:val="nil"/>
              <w:bottom w:val="nil"/>
              <w:right w:val="single" w:sz="4" w:space="0" w:color="auto"/>
            </w:tcBorders>
            <w:shd w:val="clear" w:color="000000" w:fill="FFFFFF"/>
            <w:noWrap/>
            <w:vAlign w:val="bottom"/>
            <w:hideMark/>
          </w:tcPr>
          <w:p w:rsidR="00755A63" w:rsidRPr="0018600D" w:rsidRDefault="00755A63" w:rsidP="00755A63">
            <w:pPr>
              <w:spacing w:after="0" w:line="240" w:lineRule="auto"/>
              <w:ind w:firstLineChars="100" w:firstLine="160"/>
              <w:jc w:val="right"/>
              <w:rPr>
                <w:rFonts w:cs="Arial"/>
                <w:i/>
                <w:iCs/>
                <w:color w:val="000000"/>
                <w:sz w:val="16"/>
                <w:szCs w:val="16"/>
                <w:lang w:val="en-GB"/>
              </w:rPr>
            </w:pPr>
            <w:r w:rsidRPr="0018600D">
              <w:rPr>
                <w:rFonts w:cs="Arial"/>
                <w:i/>
                <w:iCs/>
                <w:color w:val="000000"/>
                <w:sz w:val="16"/>
                <w:szCs w:val="16"/>
                <w:lang w:val="en-GB"/>
              </w:rPr>
              <w:t>3.7</w:t>
            </w:r>
          </w:p>
        </w:tc>
        <w:tc>
          <w:tcPr>
            <w:tcW w:w="1020" w:type="dxa"/>
            <w:tcBorders>
              <w:top w:val="nil"/>
              <w:left w:val="nil"/>
              <w:bottom w:val="nil"/>
              <w:right w:val="single" w:sz="8" w:space="0" w:color="FFFFFF"/>
            </w:tcBorders>
            <w:shd w:val="clear" w:color="000000" w:fill="FFFFFF"/>
            <w:noWrap/>
            <w:vAlign w:val="bottom"/>
            <w:hideMark/>
          </w:tcPr>
          <w:p w:rsidR="00755A63" w:rsidRPr="0018600D" w:rsidRDefault="00755A63" w:rsidP="00755A63">
            <w:pPr>
              <w:spacing w:after="0" w:line="240" w:lineRule="auto"/>
              <w:ind w:firstLineChars="100" w:firstLine="160"/>
              <w:jc w:val="right"/>
              <w:rPr>
                <w:rFonts w:cs="Arial"/>
                <w:i/>
                <w:iCs/>
                <w:color w:val="000000"/>
                <w:sz w:val="16"/>
                <w:szCs w:val="16"/>
                <w:lang w:val="en-GB"/>
              </w:rPr>
            </w:pPr>
            <w:r w:rsidRPr="0018600D">
              <w:rPr>
                <w:rFonts w:cs="Arial"/>
                <w:i/>
                <w:iCs/>
                <w:color w:val="000000"/>
                <w:sz w:val="16"/>
                <w:szCs w:val="16"/>
                <w:lang w:val="en-GB"/>
              </w:rPr>
              <w:t>338.9</w:t>
            </w:r>
          </w:p>
        </w:tc>
      </w:tr>
    </w:tbl>
    <w:p w:rsidR="00755A63" w:rsidRPr="00773C58" w:rsidRDefault="00755A63" w:rsidP="00755A63">
      <w:pPr>
        <w:spacing w:after="0"/>
        <w:rPr>
          <w:rFonts w:cs="Arial"/>
          <w:b/>
          <w:bCs/>
          <w:color w:val="000000"/>
          <w:sz w:val="24"/>
          <w:szCs w:val="20"/>
          <w:highlight w:val="yellow"/>
        </w:rPr>
      </w:pPr>
      <w:r w:rsidRPr="00773C58">
        <w:rPr>
          <w:rFonts w:cs="Arial"/>
          <w:b/>
          <w:bCs/>
          <w:color w:val="000000"/>
          <w:sz w:val="24"/>
          <w:szCs w:val="20"/>
          <w:highlight w:val="yellow"/>
        </w:rPr>
        <w:br w:type="page"/>
      </w:r>
    </w:p>
    <w:p w:rsidR="00755A63" w:rsidRPr="00E2531C" w:rsidRDefault="00E2531C" w:rsidP="00E2531C">
      <w:pPr>
        <w:pStyle w:val="Zkladntext2"/>
        <w:spacing w:after="120" w:line="288" w:lineRule="auto"/>
        <w:rPr>
          <w:b/>
          <w:i/>
          <w:color w:val="0071BC"/>
          <w:sz w:val="28"/>
          <w:lang w:val="en-GB"/>
        </w:rPr>
      </w:pPr>
      <w:r w:rsidRPr="00E2531C">
        <w:rPr>
          <w:b/>
          <w:i/>
          <w:color w:val="0071BC"/>
          <w:sz w:val="28"/>
          <w:lang w:val="en-GB"/>
        </w:rPr>
        <w:lastRenderedPageBreak/>
        <w:t>Agricultural land hired</w:t>
      </w:r>
      <w:r w:rsidR="00EB7CAC" w:rsidRPr="00EB7CAC">
        <w:rPr>
          <w:b/>
          <w:i/>
          <w:color w:val="0071BC"/>
          <w:sz w:val="28"/>
          <w:lang w:val="en-GB"/>
        </w:rPr>
        <w:t xml:space="preserve"> </w:t>
      </w:r>
      <w:r w:rsidR="00EB7CAC" w:rsidRPr="00E2531C">
        <w:rPr>
          <w:b/>
          <w:i/>
          <w:color w:val="0071BC"/>
          <w:sz w:val="28"/>
          <w:lang w:val="en-GB"/>
        </w:rPr>
        <w:t>and owned</w:t>
      </w:r>
    </w:p>
    <w:p w:rsidR="00755A63" w:rsidRDefault="00755A63" w:rsidP="00755A63">
      <w:pPr>
        <w:pStyle w:val="Zkladntext2"/>
        <w:spacing w:line="288" w:lineRule="auto"/>
        <w:ind w:firstLine="680"/>
        <w:rPr>
          <w:i/>
          <w:color w:val="auto"/>
          <w:lang w:val="en-GB"/>
        </w:rPr>
      </w:pPr>
      <w:r w:rsidRPr="003C15A0">
        <w:rPr>
          <w:i/>
          <w:color w:val="auto"/>
          <w:lang w:val="en-GB"/>
        </w:rPr>
        <w:t xml:space="preserve">In total 352 agricultural holdings (1.3%) did not possess any agricultural </w:t>
      </w:r>
      <w:r>
        <w:rPr>
          <w:i/>
          <w:color w:val="auto"/>
          <w:lang w:val="en-GB"/>
        </w:rPr>
        <w:t xml:space="preserve">land </w:t>
      </w:r>
      <w:r w:rsidRPr="003C15A0">
        <w:rPr>
          <w:i/>
          <w:color w:val="auto"/>
          <w:lang w:val="en-GB"/>
        </w:rPr>
        <w:t xml:space="preserve">in 2016. Most holdings with agricultural land </w:t>
      </w:r>
      <w:r>
        <w:rPr>
          <w:i/>
          <w:color w:val="auto"/>
          <w:lang w:val="en-GB"/>
        </w:rPr>
        <w:t>farmed on</w:t>
      </w:r>
      <w:r w:rsidRPr="003C15A0">
        <w:rPr>
          <w:i/>
          <w:color w:val="auto"/>
          <w:lang w:val="en-GB"/>
        </w:rPr>
        <w:t xml:space="preserve"> hired land (73.1%), only 26.9% of the utilised agricultural area </w:t>
      </w:r>
      <w:r>
        <w:rPr>
          <w:i/>
          <w:color w:val="auto"/>
          <w:lang w:val="en-GB"/>
        </w:rPr>
        <w:t>was</w:t>
      </w:r>
      <w:r w:rsidRPr="003C15A0">
        <w:rPr>
          <w:i/>
          <w:color w:val="auto"/>
          <w:lang w:val="en-GB"/>
        </w:rPr>
        <w:t xml:space="preserve"> owned by holdings. The share of own land decreased with</w:t>
      </w:r>
      <w:r>
        <w:rPr>
          <w:i/>
          <w:color w:val="auto"/>
          <w:lang w:val="en-GB"/>
        </w:rPr>
        <w:t xml:space="preserve"> the</w:t>
      </w:r>
      <w:r w:rsidRPr="003C15A0">
        <w:rPr>
          <w:i/>
          <w:color w:val="auto"/>
          <w:lang w:val="en-GB"/>
        </w:rPr>
        <w:t xml:space="preserve"> increasing total UAA: holdings with less than 3 ha of the UAA kept 80.4% of own land</w:t>
      </w:r>
      <w:r>
        <w:rPr>
          <w:i/>
          <w:color w:val="auto"/>
          <w:lang w:val="en-GB"/>
        </w:rPr>
        <w:t xml:space="preserve"> whereas</w:t>
      </w:r>
      <w:r w:rsidRPr="003C15A0">
        <w:rPr>
          <w:i/>
          <w:color w:val="auto"/>
          <w:lang w:val="en-GB"/>
        </w:rPr>
        <w:t xml:space="preserve"> holdings with more than 2 000 ha owned only 18.0% of </w:t>
      </w:r>
      <w:r>
        <w:rPr>
          <w:i/>
          <w:color w:val="auto"/>
          <w:lang w:val="en-GB"/>
        </w:rPr>
        <w:t>their</w:t>
      </w:r>
      <w:r w:rsidRPr="003C15A0">
        <w:rPr>
          <w:i/>
          <w:color w:val="auto"/>
          <w:lang w:val="en-GB"/>
        </w:rPr>
        <w:t xml:space="preserve"> UAA. </w:t>
      </w:r>
    </w:p>
    <w:p w:rsidR="00755A63" w:rsidRPr="003C15A0" w:rsidRDefault="00755A63" w:rsidP="00755A63">
      <w:pPr>
        <w:pStyle w:val="Zkladntext2"/>
        <w:spacing w:line="288" w:lineRule="auto"/>
        <w:ind w:firstLine="680"/>
        <w:rPr>
          <w:i/>
          <w:color w:val="auto"/>
          <w:lang w:val="en-GB"/>
        </w:rPr>
      </w:pPr>
      <w:r w:rsidRPr="003C15A0">
        <w:rPr>
          <w:i/>
          <w:color w:val="auto"/>
          <w:lang w:val="en-GB"/>
        </w:rPr>
        <w:t>Since 2000</w:t>
      </w:r>
      <w:r>
        <w:rPr>
          <w:i/>
          <w:color w:val="auto"/>
          <w:lang w:val="en-GB"/>
        </w:rPr>
        <w:t>,</w:t>
      </w:r>
      <w:r w:rsidRPr="003C15A0">
        <w:rPr>
          <w:i/>
          <w:color w:val="auto"/>
          <w:lang w:val="en-GB"/>
        </w:rPr>
        <w:t xml:space="preserve"> the share of own land in holdings rose</w:t>
      </w:r>
      <w:r>
        <w:rPr>
          <w:i/>
          <w:color w:val="auto"/>
          <w:lang w:val="en-GB"/>
        </w:rPr>
        <w:t>;</w:t>
      </w:r>
      <w:r w:rsidRPr="003C15A0">
        <w:rPr>
          <w:i/>
          <w:color w:val="auto"/>
          <w:lang w:val="en-GB"/>
        </w:rPr>
        <w:t xml:space="preserve"> </w:t>
      </w:r>
      <w:r>
        <w:rPr>
          <w:i/>
          <w:color w:val="auto"/>
          <w:lang w:val="en-GB"/>
        </w:rPr>
        <w:t xml:space="preserve">at that time it only achieved </w:t>
      </w:r>
      <w:r w:rsidRPr="003C15A0">
        <w:rPr>
          <w:i/>
          <w:color w:val="auto"/>
          <w:lang w:val="en-GB"/>
        </w:rPr>
        <w:t xml:space="preserve">7.6% of the </w:t>
      </w:r>
      <w:r>
        <w:rPr>
          <w:i/>
          <w:color w:val="auto"/>
          <w:lang w:val="en-GB"/>
        </w:rPr>
        <w:t xml:space="preserve">total </w:t>
      </w:r>
      <w:r w:rsidRPr="003C15A0">
        <w:rPr>
          <w:i/>
          <w:color w:val="auto"/>
          <w:lang w:val="en-GB"/>
        </w:rPr>
        <w:t>UAA. The most distinct growth – by 24.2 percentage points – was recorded in the size group 100</w:t>
      </w:r>
      <w:r w:rsidRPr="003C15A0">
        <w:t>–</w:t>
      </w:r>
      <w:r w:rsidRPr="003C15A0">
        <w:rPr>
          <w:i/>
          <w:color w:val="auto"/>
          <w:lang w:val="en-GB"/>
        </w:rPr>
        <w:t>500 ha.</w:t>
      </w:r>
    </w:p>
    <w:p w:rsidR="00755A63" w:rsidRPr="009648F6" w:rsidRDefault="00755A63" w:rsidP="00755A63">
      <w:pPr>
        <w:pStyle w:val="Zkladntext2"/>
        <w:spacing w:line="288" w:lineRule="auto"/>
        <w:ind w:firstLine="680"/>
        <w:rPr>
          <w:i/>
          <w:color w:val="auto"/>
          <w:lang w:val="en-GB"/>
        </w:rPr>
      </w:pPr>
      <w:r w:rsidRPr="009648F6">
        <w:rPr>
          <w:i/>
          <w:color w:val="auto"/>
          <w:lang w:val="en-GB"/>
        </w:rPr>
        <w:t>In holdings of natural persons</w:t>
      </w:r>
      <w:r>
        <w:rPr>
          <w:i/>
          <w:color w:val="auto"/>
          <w:lang w:val="en-GB"/>
        </w:rPr>
        <w:t>, their own land</w:t>
      </w:r>
      <w:r w:rsidRPr="009648F6">
        <w:rPr>
          <w:i/>
          <w:color w:val="auto"/>
          <w:lang w:val="en-GB"/>
        </w:rPr>
        <w:t xml:space="preserve"> represented almost one half of the total UAA (47.9%). The smallest share was 23.4% for the size group above 2 000 ha, while in holdings up to 50 ha it was </w:t>
      </w:r>
      <w:r>
        <w:rPr>
          <w:i/>
          <w:color w:val="auto"/>
          <w:lang w:val="en-GB"/>
        </w:rPr>
        <w:t>63.5%</w:t>
      </w:r>
      <w:r w:rsidRPr="009648F6">
        <w:rPr>
          <w:i/>
          <w:color w:val="auto"/>
          <w:lang w:val="en-GB"/>
        </w:rPr>
        <w:t xml:space="preserve"> and in the smallest holdings up to 10 ha even three quarters of their UAA. On the contrary, holdings of legal persons preferred</w:t>
      </w:r>
      <w:r>
        <w:rPr>
          <w:i/>
          <w:color w:val="auto"/>
          <w:lang w:val="en-GB"/>
        </w:rPr>
        <w:t xml:space="preserve"> </w:t>
      </w:r>
      <w:r w:rsidRPr="009648F6">
        <w:rPr>
          <w:i/>
          <w:color w:val="auto"/>
          <w:lang w:val="en-GB"/>
        </w:rPr>
        <w:t xml:space="preserve">hiring the agricultural land: their own land represented only 17.8%. Holdings up to 10 ha owned </w:t>
      </w:r>
      <w:r>
        <w:rPr>
          <w:i/>
          <w:color w:val="auto"/>
          <w:lang w:val="en-GB"/>
        </w:rPr>
        <w:t>50</w:t>
      </w:r>
      <w:r w:rsidRPr="009648F6">
        <w:rPr>
          <w:i/>
          <w:color w:val="auto"/>
          <w:lang w:val="en-GB"/>
        </w:rPr>
        <w:t>.</w:t>
      </w:r>
      <w:r>
        <w:rPr>
          <w:i/>
          <w:color w:val="auto"/>
          <w:lang w:val="en-GB"/>
        </w:rPr>
        <w:t>7</w:t>
      </w:r>
      <w:r w:rsidRPr="009648F6">
        <w:rPr>
          <w:i/>
          <w:color w:val="auto"/>
          <w:lang w:val="en-GB"/>
        </w:rPr>
        <w:t>% of the UAA while holdings with more than 500 ha only 17.</w:t>
      </w:r>
      <w:r>
        <w:rPr>
          <w:i/>
          <w:color w:val="auto"/>
          <w:lang w:val="en-GB"/>
        </w:rPr>
        <w:t>2</w:t>
      </w:r>
      <w:r w:rsidRPr="009648F6">
        <w:rPr>
          <w:i/>
          <w:color w:val="auto"/>
          <w:lang w:val="en-GB"/>
        </w:rPr>
        <w:t>% of the UAA.</w:t>
      </w:r>
    </w:p>
    <w:p w:rsidR="00755A63" w:rsidRDefault="00755A63" w:rsidP="00755A63">
      <w:pPr>
        <w:spacing w:after="0"/>
        <w:jc w:val="both"/>
        <w:rPr>
          <w:rFonts w:cs="Arial"/>
          <w:b/>
          <w:i/>
          <w:lang w:val="en-GB"/>
        </w:rPr>
      </w:pPr>
    </w:p>
    <w:p w:rsidR="00755A63" w:rsidRPr="0080332D" w:rsidRDefault="00755A63" w:rsidP="00755A63">
      <w:pPr>
        <w:spacing w:after="0"/>
        <w:jc w:val="both"/>
        <w:rPr>
          <w:rFonts w:cs="Arial"/>
          <w:b/>
          <w:i/>
          <w:lang w:val="en-GB"/>
        </w:rPr>
      </w:pPr>
      <w:r w:rsidRPr="0080332D">
        <w:rPr>
          <w:rFonts w:cs="Arial"/>
          <w:b/>
          <w:i/>
          <w:lang w:val="en-GB"/>
        </w:rPr>
        <w:t>Graph 2: Hired and own</w:t>
      </w:r>
      <w:r>
        <w:rPr>
          <w:rFonts w:cs="Arial"/>
          <w:b/>
          <w:i/>
          <w:lang w:val="en-GB"/>
        </w:rPr>
        <w:t>ed</w:t>
      </w:r>
      <w:r w:rsidRPr="0080332D">
        <w:rPr>
          <w:rFonts w:cs="Arial"/>
          <w:b/>
          <w:i/>
          <w:lang w:val="en-GB"/>
        </w:rPr>
        <w:t xml:space="preserve"> land, by legal form </w:t>
      </w:r>
    </w:p>
    <w:p w:rsidR="00755A63" w:rsidRPr="00FB334B" w:rsidRDefault="00755A63" w:rsidP="00755A63">
      <w:pPr>
        <w:spacing w:after="0"/>
        <w:jc w:val="both"/>
        <w:rPr>
          <w:rFonts w:eastAsia="Calibri" w:cs="Arial"/>
          <w:highlight w:val="yellow"/>
          <w:lang w:val="en-GB"/>
        </w:rPr>
      </w:pPr>
      <w:r w:rsidRPr="00E96E53">
        <w:rPr>
          <w:noProof/>
        </w:rPr>
        <w:drawing>
          <wp:inline distT="0" distB="0" distL="0" distR="0">
            <wp:extent cx="4347845" cy="175958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4347845" cy="1759585"/>
                    </a:xfrm>
                    <a:prstGeom prst="rect">
                      <a:avLst/>
                    </a:prstGeom>
                    <a:noFill/>
                    <a:ln w="9525">
                      <a:noFill/>
                      <a:miter lim="800000"/>
                      <a:headEnd/>
                      <a:tailEnd/>
                    </a:ln>
                  </pic:spPr>
                </pic:pic>
              </a:graphicData>
            </a:graphic>
          </wp:inline>
        </w:drawing>
      </w:r>
    </w:p>
    <w:p w:rsidR="00755A63" w:rsidRPr="00773C58" w:rsidRDefault="00755A63" w:rsidP="00755A63">
      <w:pPr>
        <w:spacing w:after="0"/>
        <w:ind w:firstLine="709"/>
        <w:jc w:val="both"/>
        <w:rPr>
          <w:rFonts w:cs="Arial"/>
          <w:i/>
          <w:szCs w:val="16"/>
          <w:highlight w:val="yellow"/>
          <w:lang w:val="en-GB"/>
        </w:rPr>
      </w:pPr>
    </w:p>
    <w:p w:rsidR="00755A63" w:rsidRPr="00C4434E" w:rsidRDefault="00755A63" w:rsidP="00755A63">
      <w:pPr>
        <w:spacing w:after="0"/>
        <w:ind w:firstLine="709"/>
        <w:jc w:val="both"/>
        <w:rPr>
          <w:rFonts w:eastAsia="Calibri" w:cs="Arial"/>
          <w:i/>
          <w:lang w:val="en-GB"/>
        </w:rPr>
      </w:pPr>
      <w:r w:rsidRPr="00C4434E">
        <w:rPr>
          <w:rFonts w:cs="Arial"/>
          <w:i/>
          <w:szCs w:val="16"/>
          <w:lang w:val="en-GB"/>
        </w:rPr>
        <w:t>The percentage of hired land distinctly decreased in holdings of both natural and legal persons during the period 2000–2016. This decrease accounted for 21.9 p. p. in natural persons and for 16.5 p. p. for legal persons. The greatest increment of own</w:t>
      </w:r>
      <w:r>
        <w:rPr>
          <w:rFonts w:cs="Arial"/>
          <w:i/>
          <w:szCs w:val="16"/>
          <w:lang w:val="en-GB"/>
        </w:rPr>
        <w:t>ed</w:t>
      </w:r>
      <w:r w:rsidRPr="00C4434E">
        <w:rPr>
          <w:rFonts w:cs="Arial"/>
          <w:i/>
          <w:szCs w:val="16"/>
          <w:lang w:val="en-GB"/>
        </w:rPr>
        <w:t xml:space="preserve"> land was recorded in holdings of natural persons with </w:t>
      </w:r>
      <w:r w:rsidRPr="00C4434E">
        <w:rPr>
          <w:rFonts w:eastAsia="Calibri" w:cs="Arial"/>
          <w:i/>
        </w:rPr>
        <w:t>500–2 000 ha (+39.2 p. p</w:t>
      </w:r>
      <w:r w:rsidRPr="00C4434E">
        <w:rPr>
          <w:rFonts w:eastAsia="Calibri" w:cs="Arial"/>
          <w:i/>
          <w:lang w:val="en-GB"/>
        </w:rPr>
        <w:t>) and holdings of legal persons with 50</w:t>
      </w:r>
      <w:r w:rsidRPr="00C4434E">
        <w:rPr>
          <w:rFonts w:eastAsia="Calibri" w:cs="Arial"/>
          <w:i/>
        </w:rPr>
        <w:t>–</w:t>
      </w:r>
      <w:r w:rsidRPr="00C4434E">
        <w:rPr>
          <w:rFonts w:eastAsia="Calibri" w:cs="Arial"/>
          <w:i/>
          <w:lang w:val="en-GB"/>
        </w:rPr>
        <w:t>100 ha of the UAA (+20.8 p. p.)</w:t>
      </w:r>
      <w:r>
        <w:rPr>
          <w:rFonts w:eastAsia="Calibri" w:cs="Arial"/>
          <w:i/>
          <w:lang w:val="en-GB"/>
        </w:rPr>
        <w:t>.</w:t>
      </w:r>
    </w:p>
    <w:p w:rsidR="00755A63" w:rsidRDefault="00755A63" w:rsidP="00755A63">
      <w:pPr>
        <w:spacing w:after="0"/>
        <w:jc w:val="both"/>
        <w:rPr>
          <w:rFonts w:cs="Arial"/>
          <w:b/>
          <w:i/>
          <w:lang w:val="en-GB"/>
        </w:rPr>
      </w:pPr>
    </w:p>
    <w:p w:rsidR="00755A63" w:rsidRPr="0080332D" w:rsidRDefault="00755A63" w:rsidP="00755A63">
      <w:pPr>
        <w:spacing w:after="0"/>
        <w:jc w:val="both"/>
        <w:rPr>
          <w:rFonts w:cs="Arial"/>
          <w:b/>
          <w:i/>
          <w:lang w:val="en-GB"/>
        </w:rPr>
      </w:pPr>
      <w:r w:rsidRPr="0080332D">
        <w:rPr>
          <w:rFonts w:cs="Arial"/>
          <w:b/>
          <w:i/>
          <w:lang w:val="en-GB"/>
        </w:rPr>
        <w:t>Graph 3: Hired and own</w:t>
      </w:r>
      <w:r>
        <w:rPr>
          <w:rFonts w:cs="Arial"/>
          <w:b/>
          <w:i/>
          <w:lang w:val="en-GB"/>
        </w:rPr>
        <w:t>ed</w:t>
      </w:r>
      <w:r w:rsidRPr="0080332D">
        <w:rPr>
          <w:rFonts w:cs="Arial"/>
          <w:b/>
          <w:i/>
          <w:lang w:val="en-GB"/>
        </w:rPr>
        <w:t xml:space="preserve"> land, by size of holding</w:t>
      </w:r>
      <w:r>
        <w:rPr>
          <w:rFonts w:cs="Arial"/>
          <w:b/>
          <w:i/>
          <w:lang w:val="en-GB"/>
        </w:rPr>
        <w:t xml:space="preserve"> </w:t>
      </w:r>
    </w:p>
    <w:p w:rsidR="00755A63" w:rsidRDefault="00755A63" w:rsidP="00755A63">
      <w:pPr>
        <w:spacing w:after="0"/>
        <w:jc w:val="both"/>
        <w:rPr>
          <w:rFonts w:cs="Arial"/>
          <w:highlight w:val="yellow"/>
        </w:rPr>
      </w:pPr>
      <w:r w:rsidRPr="00E96E53">
        <w:rPr>
          <w:noProof/>
        </w:rPr>
        <w:drawing>
          <wp:inline distT="0" distB="0" distL="0" distR="0">
            <wp:extent cx="5788025" cy="2933065"/>
            <wp:effectExtent l="0" t="0" r="0" b="0"/>
            <wp:docPr id="8"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5788025" cy="2933065"/>
                    </a:xfrm>
                    <a:prstGeom prst="rect">
                      <a:avLst/>
                    </a:prstGeom>
                    <a:noFill/>
                    <a:ln w="9525">
                      <a:noFill/>
                      <a:miter lim="800000"/>
                      <a:headEnd/>
                      <a:tailEnd/>
                    </a:ln>
                  </pic:spPr>
                </pic:pic>
              </a:graphicData>
            </a:graphic>
          </wp:inline>
        </w:drawing>
      </w:r>
    </w:p>
    <w:p w:rsidR="00755A63" w:rsidRDefault="00755A63" w:rsidP="00755A63">
      <w:pPr>
        <w:spacing w:after="0"/>
        <w:rPr>
          <w:rFonts w:cs="Arial"/>
          <w:highlight w:val="yellow"/>
        </w:rPr>
      </w:pPr>
      <w:r>
        <w:rPr>
          <w:rFonts w:cs="Arial"/>
          <w:highlight w:val="yellow"/>
        </w:rPr>
        <w:br w:type="page"/>
      </w:r>
    </w:p>
    <w:p w:rsidR="00755A63" w:rsidRPr="00E2531C" w:rsidRDefault="00E2531C" w:rsidP="00E2531C">
      <w:pPr>
        <w:pStyle w:val="Zkladntext2"/>
        <w:spacing w:after="120" w:line="288" w:lineRule="auto"/>
        <w:rPr>
          <w:b/>
          <w:i/>
          <w:color w:val="0071BC"/>
          <w:sz w:val="28"/>
          <w:lang w:val="en-GB"/>
        </w:rPr>
      </w:pPr>
      <w:r w:rsidRPr="00E2531C">
        <w:rPr>
          <w:b/>
          <w:i/>
          <w:color w:val="0071BC"/>
          <w:sz w:val="28"/>
          <w:lang w:val="en-GB"/>
        </w:rPr>
        <w:lastRenderedPageBreak/>
        <w:t>Agricultural land use</w:t>
      </w:r>
    </w:p>
    <w:p w:rsidR="00755A63" w:rsidRPr="00773C58" w:rsidRDefault="00755A63" w:rsidP="00755A63">
      <w:pPr>
        <w:pStyle w:val="Zkladntext2"/>
        <w:spacing w:line="288" w:lineRule="auto"/>
        <w:ind w:firstLine="709"/>
        <w:rPr>
          <w:i/>
          <w:szCs w:val="22"/>
          <w:highlight w:val="yellow"/>
          <w:lang w:val="en-GB"/>
        </w:rPr>
      </w:pPr>
      <w:r>
        <w:rPr>
          <w:bCs/>
          <w:i/>
          <w:szCs w:val="22"/>
          <w:lang w:val="en-GB"/>
        </w:rPr>
        <w:t>I</w:t>
      </w:r>
      <w:r w:rsidRPr="00CA26EC">
        <w:rPr>
          <w:bCs/>
          <w:i/>
          <w:szCs w:val="22"/>
          <w:lang w:val="en-GB"/>
        </w:rPr>
        <w:t>n 2016</w:t>
      </w:r>
      <w:r>
        <w:rPr>
          <w:bCs/>
          <w:i/>
          <w:szCs w:val="22"/>
          <w:lang w:val="en-GB"/>
        </w:rPr>
        <w:t xml:space="preserve">, the </w:t>
      </w:r>
      <w:r w:rsidRPr="00CA26EC">
        <w:rPr>
          <w:bCs/>
          <w:i/>
          <w:szCs w:val="22"/>
          <w:lang w:val="en-GB"/>
        </w:rPr>
        <w:t xml:space="preserve">utilised agricultural land covered </w:t>
      </w:r>
      <w:r w:rsidRPr="00CA26EC">
        <w:rPr>
          <w:i/>
          <w:color w:val="auto"/>
        </w:rPr>
        <w:t>3 456 64</w:t>
      </w:r>
      <w:r>
        <w:rPr>
          <w:i/>
          <w:color w:val="auto"/>
        </w:rPr>
        <w:t>6</w:t>
      </w:r>
      <w:r w:rsidRPr="00601E4A">
        <w:rPr>
          <w:color w:val="auto"/>
        </w:rPr>
        <w:t xml:space="preserve"> </w:t>
      </w:r>
      <w:r w:rsidRPr="00CF7C72">
        <w:rPr>
          <w:bCs/>
          <w:i/>
          <w:szCs w:val="22"/>
          <w:lang w:val="en-GB"/>
        </w:rPr>
        <w:t xml:space="preserve">ha, i.e. 43.8% of the area of the Czech Republic. A loss of </w:t>
      </w:r>
      <w:r>
        <w:rPr>
          <w:bCs/>
          <w:i/>
          <w:szCs w:val="22"/>
          <w:lang w:val="en-GB"/>
        </w:rPr>
        <w:t>1</w:t>
      </w:r>
      <w:r w:rsidRPr="00CF7C72">
        <w:rPr>
          <w:bCs/>
          <w:i/>
          <w:szCs w:val="22"/>
          <w:lang w:val="en-GB"/>
        </w:rPr>
        <w:t>.</w:t>
      </w:r>
      <w:r>
        <w:rPr>
          <w:bCs/>
          <w:i/>
          <w:szCs w:val="22"/>
          <w:lang w:val="en-GB"/>
        </w:rPr>
        <w:t>9</w:t>
      </w:r>
      <w:r w:rsidRPr="00CF7C72">
        <w:rPr>
          <w:bCs/>
          <w:i/>
          <w:szCs w:val="22"/>
          <w:lang w:val="en-GB"/>
        </w:rPr>
        <w:t xml:space="preserve"> percentage point occurred since 2000 to the benefit of artificial area or wooded land. The utilised agricultural area went down by 4.1% (i.e. by </w:t>
      </w:r>
      <w:r w:rsidRPr="00CF7C72">
        <w:rPr>
          <w:i/>
          <w:color w:val="auto"/>
        </w:rPr>
        <w:t>147</w:t>
      </w:r>
      <w:r>
        <w:rPr>
          <w:i/>
          <w:color w:val="auto"/>
        </w:rPr>
        <w:t> </w:t>
      </w:r>
      <w:r w:rsidRPr="00CF7C72">
        <w:rPr>
          <w:i/>
          <w:color w:val="auto"/>
        </w:rPr>
        <w:t>75</w:t>
      </w:r>
      <w:r>
        <w:rPr>
          <w:i/>
          <w:color w:val="auto"/>
        </w:rPr>
        <w:t xml:space="preserve">5 </w:t>
      </w:r>
      <w:r w:rsidRPr="00CF7C72">
        <w:rPr>
          <w:i/>
          <w:color w:val="auto"/>
          <w:szCs w:val="22"/>
          <w:lang w:val="en-GB"/>
        </w:rPr>
        <w:t>ha) and acreage of arable land even by 9.8% (i.e. by </w:t>
      </w:r>
      <w:r w:rsidRPr="00CF7C72">
        <w:rPr>
          <w:rFonts w:eastAsiaTheme="minorHAnsi"/>
          <w:i/>
          <w:szCs w:val="22"/>
          <w:lang w:eastAsia="en-US"/>
        </w:rPr>
        <w:t>267</w:t>
      </w:r>
      <w:r>
        <w:rPr>
          <w:rFonts w:eastAsiaTheme="minorHAnsi"/>
          <w:i/>
          <w:szCs w:val="22"/>
          <w:lang w:eastAsia="en-US"/>
        </w:rPr>
        <w:t> </w:t>
      </w:r>
      <w:r w:rsidRPr="00CF7C72">
        <w:rPr>
          <w:rFonts w:eastAsiaTheme="minorHAnsi"/>
          <w:i/>
          <w:szCs w:val="22"/>
          <w:lang w:eastAsia="en-US"/>
        </w:rPr>
        <w:t>350</w:t>
      </w:r>
      <w:r>
        <w:rPr>
          <w:rFonts w:eastAsiaTheme="minorHAnsi"/>
          <w:i/>
          <w:szCs w:val="22"/>
          <w:lang w:eastAsia="en-US"/>
        </w:rPr>
        <w:t xml:space="preserve"> </w:t>
      </w:r>
      <w:r w:rsidRPr="00CF7C72">
        <w:rPr>
          <w:i/>
          <w:color w:val="auto"/>
          <w:szCs w:val="22"/>
          <w:lang w:val="en-GB"/>
        </w:rPr>
        <w:t>ha). The share of arable land decreased during the period 2000</w:t>
      </w:r>
      <w:r w:rsidRPr="00CF7C72">
        <w:rPr>
          <w:i/>
          <w:color w:val="auto"/>
          <w:lang w:val="en-GB"/>
        </w:rPr>
        <w:t>–</w:t>
      </w:r>
      <w:r w:rsidRPr="00CF7C72">
        <w:rPr>
          <w:i/>
          <w:color w:val="auto"/>
          <w:szCs w:val="22"/>
          <w:lang w:val="en-GB"/>
        </w:rPr>
        <w:t xml:space="preserve">2016 by 4.5 percentage points. A certain part of arable land was grassed </w:t>
      </w:r>
      <w:r>
        <w:rPr>
          <w:i/>
          <w:color w:val="auto"/>
          <w:szCs w:val="22"/>
          <w:lang w:val="en-GB"/>
        </w:rPr>
        <w:t>as a result</w:t>
      </w:r>
      <w:r w:rsidRPr="00CF7C72">
        <w:rPr>
          <w:i/>
          <w:color w:val="auto"/>
          <w:szCs w:val="22"/>
          <w:lang w:val="en-GB"/>
        </w:rPr>
        <w:t xml:space="preserve"> of subsidies provided by the European Union and </w:t>
      </w:r>
      <w:r>
        <w:rPr>
          <w:i/>
          <w:color w:val="auto"/>
          <w:szCs w:val="22"/>
          <w:lang w:val="en-GB"/>
        </w:rPr>
        <w:t>for</w:t>
      </w:r>
      <w:r w:rsidRPr="00CF7C72">
        <w:rPr>
          <w:i/>
          <w:color w:val="auto"/>
          <w:szCs w:val="22"/>
          <w:lang w:val="en-GB"/>
        </w:rPr>
        <w:t xml:space="preserve"> this reason the area of permanent grasslands rose since 2000 by 15.0%, i.e. by </w:t>
      </w:r>
      <w:r w:rsidRPr="00CF7C72">
        <w:rPr>
          <w:i/>
          <w:color w:val="auto"/>
        </w:rPr>
        <w:t>1</w:t>
      </w:r>
      <w:r w:rsidRPr="00CF7C72">
        <w:rPr>
          <w:i/>
        </w:rPr>
        <w:t>23</w:t>
      </w:r>
      <w:r w:rsidRPr="00CF7C72">
        <w:rPr>
          <w:i/>
          <w:color w:val="auto"/>
        </w:rPr>
        <w:t> </w:t>
      </w:r>
      <w:r w:rsidRPr="00CF7C72">
        <w:rPr>
          <w:i/>
        </w:rPr>
        <w:t>136</w:t>
      </w:r>
      <w:r w:rsidRPr="00CF7C72">
        <w:rPr>
          <w:color w:val="auto"/>
        </w:rPr>
        <w:t> </w:t>
      </w:r>
      <w:r w:rsidRPr="00CF7C72">
        <w:rPr>
          <w:i/>
          <w:color w:val="auto"/>
          <w:szCs w:val="22"/>
          <w:lang w:val="en-GB"/>
        </w:rPr>
        <w:t>ha. Vineyard area increased by 4</w:t>
      </w:r>
      <w:r>
        <w:rPr>
          <w:i/>
          <w:color w:val="auto"/>
          <w:szCs w:val="22"/>
          <w:lang w:val="en-GB"/>
        </w:rPr>
        <w:t>2</w:t>
      </w:r>
      <w:r w:rsidRPr="00CF7C72">
        <w:rPr>
          <w:i/>
          <w:color w:val="auto"/>
          <w:szCs w:val="22"/>
          <w:lang w:val="en-GB"/>
        </w:rPr>
        <w:t>.</w:t>
      </w:r>
      <w:r>
        <w:rPr>
          <w:i/>
          <w:color w:val="auto"/>
          <w:szCs w:val="22"/>
          <w:lang w:val="en-GB"/>
        </w:rPr>
        <w:t>0</w:t>
      </w:r>
      <w:r w:rsidRPr="00CF7C72">
        <w:rPr>
          <w:i/>
          <w:color w:val="auto"/>
          <w:szCs w:val="22"/>
          <w:lang w:val="en-GB"/>
        </w:rPr>
        <w:t>% while</w:t>
      </w:r>
      <w:r w:rsidRPr="00CF7C72">
        <w:rPr>
          <w:i/>
          <w:szCs w:val="22"/>
          <w:lang w:val="en-GB"/>
        </w:rPr>
        <w:t xml:space="preserve"> area of orchards decreased by 17.</w:t>
      </w:r>
      <w:r>
        <w:rPr>
          <w:i/>
          <w:szCs w:val="22"/>
          <w:lang w:val="en-GB"/>
        </w:rPr>
        <w:t>7</w:t>
      </w:r>
      <w:r w:rsidRPr="00CF7C72">
        <w:rPr>
          <w:i/>
          <w:szCs w:val="22"/>
          <w:lang w:val="en-GB"/>
        </w:rPr>
        <w:t>%.</w:t>
      </w:r>
    </w:p>
    <w:p w:rsidR="00755A63" w:rsidRPr="00773C58" w:rsidRDefault="00755A63" w:rsidP="00755A63">
      <w:pPr>
        <w:pStyle w:val="Zkladntext2"/>
        <w:spacing w:line="288" w:lineRule="auto"/>
        <w:ind w:firstLine="709"/>
        <w:rPr>
          <w:i/>
          <w:color w:val="auto"/>
          <w:szCs w:val="22"/>
          <w:highlight w:val="yellow"/>
          <w:lang w:val="en-GB"/>
        </w:rPr>
      </w:pPr>
      <w:r w:rsidRPr="00170CF9">
        <w:rPr>
          <w:i/>
          <w:szCs w:val="22"/>
          <w:lang w:val="en-GB"/>
        </w:rPr>
        <w:t xml:space="preserve">Arable land covered 71.5% of the total utilised agricultural area; more than one quarter of the UAA (27.3%) was covered by </w:t>
      </w:r>
      <w:r w:rsidRPr="00170CF9">
        <w:rPr>
          <w:i/>
          <w:color w:val="auto"/>
          <w:szCs w:val="22"/>
          <w:lang w:val="en-GB"/>
        </w:rPr>
        <w:t>permanent grasslands. Other permanent crops (hop-gardens, vineyards, orchards, kitchen gardens, other permanent crops</w:t>
      </w:r>
      <w:r w:rsidR="0088076C" w:rsidRPr="0088076C">
        <w:rPr>
          <w:i/>
          <w:color w:val="auto"/>
          <w:szCs w:val="22"/>
          <w:lang w:val="en-GB"/>
        </w:rPr>
        <w:t xml:space="preserve"> </w:t>
      </w:r>
      <w:r w:rsidR="0088076C">
        <w:rPr>
          <w:i/>
          <w:color w:val="auto"/>
          <w:szCs w:val="22"/>
          <w:lang w:val="en-GB"/>
        </w:rPr>
        <w:t>as e. g. short rotation coppices on UAA</w:t>
      </w:r>
      <w:r w:rsidRPr="00170CF9">
        <w:rPr>
          <w:i/>
          <w:color w:val="auto"/>
          <w:szCs w:val="22"/>
          <w:lang w:val="en-GB"/>
        </w:rPr>
        <w:t xml:space="preserve">) represented only 1.2% share in the UAA. In holdings of natural persons the share of arable land (60.5%) was distinctly lower than in holdings of legal persons (76.2%), especially joint stock companies (81.9%) and cooperatives (81.7%). </w:t>
      </w:r>
    </w:p>
    <w:p w:rsidR="00755A63" w:rsidRPr="00773C58" w:rsidRDefault="00755A63" w:rsidP="00755A63">
      <w:pPr>
        <w:pStyle w:val="Titulek"/>
        <w:keepNext/>
        <w:spacing w:before="0" w:after="0" w:line="288" w:lineRule="auto"/>
        <w:jc w:val="left"/>
        <w:rPr>
          <w:i/>
          <w:szCs w:val="22"/>
          <w:highlight w:val="yellow"/>
          <w:lang w:val="en-GB"/>
        </w:rPr>
      </w:pPr>
    </w:p>
    <w:p w:rsidR="00755A63" w:rsidRPr="0080332D" w:rsidRDefault="00755A63" w:rsidP="00755A63">
      <w:pPr>
        <w:pStyle w:val="Titulek"/>
        <w:keepNext/>
        <w:spacing w:before="0" w:after="0" w:line="288" w:lineRule="auto"/>
        <w:jc w:val="left"/>
        <w:rPr>
          <w:i/>
          <w:szCs w:val="22"/>
          <w:lang w:val="en-GB"/>
        </w:rPr>
      </w:pPr>
      <w:r w:rsidRPr="0080332D">
        <w:rPr>
          <w:i/>
          <w:szCs w:val="22"/>
          <w:lang w:val="en-GB"/>
        </w:rPr>
        <w:t>Graph 4: Share of arable land, permanent grasslands and permanent crops, by size group</w:t>
      </w:r>
    </w:p>
    <w:p w:rsidR="00755A63" w:rsidRPr="00170CF9" w:rsidRDefault="00755A63" w:rsidP="00755A63">
      <w:pPr>
        <w:spacing w:after="0"/>
        <w:rPr>
          <w:rFonts w:cs="Arial"/>
          <w:highlight w:val="red"/>
        </w:rPr>
      </w:pPr>
      <w:r w:rsidRPr="00E96E53">
        <w:rPr>
          <w:noProof/>
        </w:rPr>
        <w:drawing>
          <wp:inline distT="0" distB="0" distL="0" distR="0">
            <wp:extent cx="5727700" cy="3114040"/>
            <wp:effectExtent l="0" t="0" r="0" b="0"/>
            <wp:docPr id="24"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5727700" cy="3114040"/>
                    </a:xfrm>
                    <a:prstGeom prst="rect">
                      <a:avLst/>
                    </a:prstGeom>
                    <a:noFill/>
                    <a:ln w="9525">
                      <a:noFill/>
                      <a:miter lim="800000"/>
                      <a:headEnd/>
                      <a:tailEnd/>
                    </a:ln>
                  </pic:spPr>
                </pic:pic>
              </a:graphicData>
            </a:graphic>
          </wp:inline>
        </w:drawing>
      </w:r>
    </w:p>
    <w:p w:rsidR="00755A63" w:rsidRPr="00773C58" w:rsidRDefault="00755A63" w:rsidP="00755A63">
      <w:pPr>
        <w:spacing w:after="0"/>
        <w:rPr>
          <w:rFonts w:cs="Arial"/>
          <w:highlight w:val="yellow"/>
        </w:rPr>
      </w:pPr>
    </w:p>
    <w:p w:rsidR="00755A63" w:rsidRDefault="00755A63" w:rsidP="00755A63">
      <w:pPr>
        <w:pStyle w:val="Zkladntext2"/>
        <w:spacing w:line="288" w:lineRule="auto"/>
        <w:ind w:firstLine="709"/>
        <w:rPr>
          <w:bCs/>
          <w:i/>
          <w:color w:val="auto"/>
          <w:szCs w:val="22"/>
          <w:lang w:val="en-GB"/>
        </w:rPr>
      </w:pPr>
      <w:r w:rsidRPr="001021F0">
        <w:rPr>
          <w:bCs/>
          <w:i/>
          <w:szCs w:val="22"/>
          <w:lang w:val="en-GB"/>
        </w:rPr>
        <w:t xml:space="preserve">Although permanent crops cover only small portion of arable land, they form a considerable part of the </w:t>
      </w:r>
      <w:r>
        <w:rPr>
          <w:bCs/>
          <w:i/>
          <w:szCs w:val="22"/>
          <w:lang w:val="en-GB"/>
        </w:rPr>
        <w:t>crop</w:t>
      </w:r>
      <w:r w:rsidRPr="001021F0">
        <w:rPr>
          <w:bCs/>
          <w:i/>
          <w:szCs w:val="22"/>
          <w:lang w:val="en-GB"/>
        </w:rPr>
        <w:t xml:space="preserve"> production in small-size holdings. In holdings of natural persons with less than 3 ha of the </w:t>
      </w:r>
      <w:r w:rsidRPr="0070381F">
        <w:rPr>
          <w:bCs/>
          <w:i/>
          <w:szCs w:val="22"/>
          <w:lang w:val="en-GB"/>
        </w:rPr>
        <w:t xml:space="preserve">UAA, vineyards comprised 33.6% and orchards 15.9% of their area. </w:t>
      </w:r>
      <w:r w:rsidRPr="0070381F">
        <w:rPr>
          <w:bCs/>
          <w:i/>
          <w:color w:val="auto"/>
          <w:szCs w:val="22"/>
          <w:lang w:val="en-GB"/>
        </w:rPr>
        <w:t>In holdings of legal persons these shares were 24.</w:t>
      </w:r>
      <w:r>
        <w:rPr>
          <w:bCs/>
          <w:i/>
          <w:color w:val="auto"/>
          <w:szCs w:val="22"/>
          <w:lang w:val="en-GB"/>
        </w:rPr>
        <w:t>6</w:t>
      </w:r>
      <w:r w:rsidRPr="0070381F">
        <w:rPr>
          <w:bCs/>
          <w:i/>
          <w:color w:val="auto"/>
          <w:szCs w:val="22"/>
          <w:lang w:val="en-GB"/>
        </w:rPr>
        <w:t xml:space="preserve">% and 25.1%, respectively. </w:t>
      </w:r>
    </w:p>
    <w:p w:rsidR="00755A63" w:rsidRPr="00773C58" w:rsidRDefault="00755A63" w:rsidP="00755A63">
      <w:pPr>
        <w:pStyle w:val="Zkladntext2"/>
        <w:spacing w:line="288" w:lineRule="auto"/>
        <w:ind w:firstLine="709"/>
        <w:rPr>
          <w:bCs/>
          <w:i/>
          <w:szCs w:val="22"/>
          <w:highlight w:val="yellow"/>
          <w:lang w:val="en-GB"/>
        </w:rPr>
      </w:pPr>
      <w:r w:rsidRPr="0070381F">
        <w:rPr>
          <w:bCs/>
          <w:i/>
          <w:color w:val="auto"/>
          <w:szCs w:val="22"/>
          <w:lang w:val="en-GB"/>
        </w:rPr>
        <w:t>On the contrary, large agricultural holdings focused mainly on arable land crops: in the size group of 500 ha of the UAA and more their arable land covered 69.6% of the</w:t>
      </w:r>
      <w:r w:rsidRPr="001021F0">
        <w:rPr>
          <w:bCs/>
          <w:i/>
          <w:color w:val="auto"/>
          <w:szCs w:val="22"/>
          <w:lang w:val="en-GB"/>
        </w:rPr>
        <w:t xml:space="preserve"> UAA in holdings of natural persons and 7</w:t>
      </w:r>
      <w:r>
        <w:rPr>
          <w:bCs/>
          <w:i/>
          <w:color w:val="auto"/>
          <w:szCs w:val="22"/>
          <w:lang w:val="en-GB"/>
        </w:rPr>
        <w:t>8</w:t>
      </w:r>
      <w:r w:rsidRPr="001021F0">
        <w:rPr>
          <w:bCs/>
          <w:i/>
          <w:color w:val="auto"/>
          <w:szCs w:val="22"/>
          <w:lang w:val="en-GB"/>
        </w:rPr>
        <w:t>.</w:t>
      </w:r>
      <w:r>
        <w:rPr>
          <w:bCs/>
          <w:i/>
          <w:color w:val="auto"/>
          <w:szCs w:val="22"/>
          <w:lang w:val="en-GB"/>
        </w:rPr>
        <w:t>7</w:t>
      </w:r>
      <w:r w:rsidRPr="001021F0">
        <w:rPr>
          <w:bCs/>
          <w:i/>
          <w:color w:val="auto"/>
          <w:szCs w:val="22"/>
          <w:lang w:val="en-GB"/>
        </w:rPr>
        <w:t>% in holdings of legal persons.</w:t>
      </w:r>
      <w:r w:rsidRPr="001021F0">
        <w:rPr>
          <w:bCs/>
          <w:i/>
          <w:szCs w:val="22"/>
          <w:lang w:val="en-GB"/>
        </w:rPr>
        <w:t xml:space="preserve"> </w:t>
      </w:r>
    </w:p>
    <w:p w:rsidR="00755A63" w:rsidRPr="001021F0" w:rsidRDefault="00755A63" w:rsidP="00755A63">
      <w:pPr>
        <w:pStyle w:val="Zkladntext2"/>
        <w:spacing w:line="288" w:lineRule="auto"/>
        <w:ind w:firstLine="709"/>
        <w:rPr>
          <w:bCs/>
          <w:i/>
          <w:szCs w:val="22"/>
          <w:lang w:val="en-GB"/>
        </w:rPr>
      </w:pPr>
      <w:r>
        <w:rPr>
          <w:bCs/>
          <w:i/>
          <w:szCs w:val="22"/>
          <w:lang w:val="en-GB"/>
        </w:rPr>
        <w:t>There were differences between holdings of natural and legal persons in shares of permanent grasslands. They</w:t>
      </w:r>
      <w:r w:rsidRPr="001021F0">
        <w:rPr>
          <w:bCs/>
          <w:i/>
          <w:szCs w:val="22"/>
          <w:lang w:val="en-GB"/>
        </w:rPr>
        <w:t xml:space="preserve"> were typical for holdings of natural persons with 3</w:t>
      </w:r>
      <w:r w:rsidRPr="001021F0">
        <w:rPr>
          <w:color w:val="auto"/>
        </w:rPr>
        <w:t>–</w:t>
      </w:r>
      <w:r w:rsidRPr="001021F0">
        <w:rPr>
          <w:bCs/>
          <w:i/>
          <w:szCs w:val="22"/>
          <w:lang w:val="en-GB"/>
        </w:rPr>
        <w:t xml:space="preserve">10 ha of the UAA where they shared more than one half of their agricultural land (55.9%) and </w:t>
      </w:r>
      <w:r>
        <w:rPr>
          <w:bCs/>
          <w:i/>
          <w:szCs w:val="22"/>
          <w:lang w:val="en-GB"/>
        </w:rPr>
        <w:t xml:space="preserve">for </w:t>
      </w:r>
      <w:r w:rsidRPr="001021F0">
        <w:rPr>
          <w:bCs/>
          <w:i/>
          <w:szCs w:val="22"/>
          <w:lang w:val="en-GB"/>
        </w:rPr>
        <w:t>holdings of legal persons with 100</w:t>
      </w:r>
      <w:r w:rsidRPr="001021F0">
        <w:rPr>
          <w:color w:val="auto"/>
        </w:rPr>
        <w:t>–</w:t>
      </w:r>
      <w:r w:rsidRPr="001021F0">
        <w:rPr>
          <w:bCs/>
          <w:i/>
          <w:szCs w:val="22"/>
          <w:lang w:val="en-GB"/>
        </w:rPr>
        <w:t>500 ha where they covered 41.1% of the UAA.</w:t>
      </w:r>
    </w:p>
    <w:p w:rsidR="00755A63" w:rsidRPr="00773C58" w:rsidRDefault="00755A63" w:rsidP="00755A63">
      <w:pPr>
        <w:pStyle w:val="Zkladntext2"/>
        <w:spacing w:line="288" w:lineRule="auto"/>
        <w:rPr>
          <w:b/>
          <w:color w:val="auto"/>
          <w:highlight w:val="yellow"/>
        </w:rPr>
      </w:pPr>
    </w:p>
    <w:p w:rsidR="00755A63" w:rsidRPr="00773C58" w:rsidRDefault="00755A63" w:rsidP="00755A63">
      <w:pPr>
        <w:spacing w:after="0"/>
        <w:rPr>
          <w:rFonts w:cs="Arial"/>
          <w:b/>
          <w:szCs w:val="16"/>
          <w:highlight w:val="yellow"/>
        </w:rPr>
      </w:pPr>
      <w:r w:rsidRPr="00773C58">
        <w:rPr>
          <w:b/>
          <w:highlight w:val="yellow"/>
        </w:rPr>
        <w:br w:type="page"/>
      </w:r>
    </w:p>
    <w:p w:rsidR="00755A63" w:rsidRPr="0080332D" w:rsidRDefault="00755A63" w:rsidP="00755A63">
      <w:pPr>
        <w:pStyle w:val="Titulek"/>
        <w:keepNext/>
        <w:spacing w:before="0" w:after="0" w:line="288" w:lineRule="auto"/>
        <w:jc w:val="left"/>
        <w:rPr>
          <w:i/>
          <w:szCs w:val="22"/>
          <w:lang w:val="en-GB"/>
        </w:rPr>
      </w:pPr>
      <w:r w:rsidRPr="0080332D">
        <w:rPr>
          <w:i/>
          <w:szCs w:val="22"/>
          <w:lang w:val="en-GB"/>
        </w:rPr>
        <w:lastRenderedPageBreak/>
        <w:t>Table 3: Agricultural land use, by legal form</w:t>
      </w:r>
    </w:p>
    <w:tbl>
      <w:tblPr>
        <w:tblW w:w="9120" w:type="dxa"/>
        <w:tblInd w:w="57" w:type="dxa"/>
        <w:tblCellMar>
          <w:left w:w="70" w:type="dxa"/>
          <w:right w:w="70" w:type="dxa"/>
        </w:tblCellMar>
        <w:tblLook w:val="04A0"/>
      </w:tblPr>
      <w:tblGrid>
        <w:gridCol w:w="1272"/>
        <w:gridCol w:w="496"/>
        <w:gridCol w:w="1038"/>
        <w:gridCol w:w="860"/>
        <w:gridCol w:w="1038"/>
        <w:gridCol w:w="860"/>
        <w:gridCol w:w="976"/>
        <w:gridCol w:w="860"/>
        <w:gridCol w:w="860"/>
        <w:gridCol w:w="860"/>
      </w:tblGrid>
      <w:tr w:rsidR="00755A63" w:rsidRPr="0080332D" w:rsidTr="00D40ED5">
        <w:trPr>
          <w:trHeight w:val="255"/>
        </w:trPr>
        <w:tc>
          <w:tcPr>
            <w:tcW w:w="1780" w:type="dxa"/>
            <w:vMerge w:val="restart"/>
            <w:tcBorders>
              <w:top w:val="single" w:sz="8" w:space="0" w:color="000000"/>
              <w:left w:val="single" w:sz="8" w:space="0" w:color="FFFFFF"/>
              <w:bottom w:val="single" w:sz="8" w:space="0" w:color="000000"/>
              <w:right w:val="single" w:sz="4" w:space="0" w:color="auto"/>
            </w:tcBorders>
            <w:shd w:val="clear" w:color="auto" w:fill="D9EAF5"/>
            <w:vAlign w:val="center"/>
            <w:hideMark/>
          </w:tcPr>
          <w:p w:rsidR="00755A63" w:rsidRPr="0080332D" w:rsidRDefault="00755A63" w:rsidP="00755A63">
            <w:pPr>
              <w:spacing w:after="0"/>
              <w:jc w:val="center"/>
              <w:rPr>
                <w:rFonts w:cs="Arial"/>
                <w:b/>
                <w:i/>
                <w:iCs/>
                <w:color w:val="000000"/>
                <w:sz w:val="16"/>
                <w:szCs w:val="16"/>
                <w:lang w:val="en-GB"/>
              </w:rPr>
            </w:pPr>
            <w:r w:rsidRPr="0080332D">
              <w:rPr>
                <w:rFonts w:cs="Arial"/>
                <w:b/>
                <w:i/>
                <w:iCs/>
                <w:color w:val="000000"/>
                <w:sz w:val="16"/>
                <w:szCs w:val="16"/>
                <w:lang w:val="en-GB"/>
              </w:rPr>
              <w:t> </w:t>
            </w:r>
          </w:p>
        </w:tc>
        <w:tc>
          <w:tcPr>
            <w:tcW w:w="460" w:type="dxa"/>
            <w:vMerge w:val="restart"/>
            <w:tcBorders>
              <w:top w:val="single" w:sz="8" w:space="0" w:color="000000"/>
              <w:left w:val="single" w:sz="4" w:space="0" w:color="auto"/>
              <w:bottom w:val="single" w:sz="8" w:space="0" w:color="000000"/>
              <w:right w:val="single" w:sz="4" w:space="0" w:color="auto"/>
            </w:tcBorders>
            <w:shd w:val="clear" w:color="auto" w:fill="D9EAF5"/>
            <w:vAlign w:val="center"/>
            <w:hideMark/>
          </w:tcPr>
          <w:p w:rsidR="00755A63" w:rsidRPr="0080332D" w:rsidRDefault="00755A63" w:rsidP="00755A63">
            <w:pPr>
              <w:spacing w:after="0"/>
              <w:jc w:val="center"/>
              <w:rPr>
                <w:rFonts w:cs="Arial"/>
                <w:b/>
                <w:i/>
                <w:iCs/>
                <w:color w:val="000000"/>
                <w:sz w:val="16"/>
                <w:szCs w:val="16"/>
                <w:lang w:val="en-GB"/>
              </w:rPr>
            </w:pPr>
            <w:r w:rsidRPr="0080332D">
              <w:rPr>
                <w:rFonts w:cs="Arial"/>
                <w:b/>
                <w:i/>
                <w:iCs/>
                <w:color w:val="000000"/>
                <w:sz w:val="16"/>
                <w:szCs w:val="16"/>
                <w:lang w:val="en-GB"/>
              </w:rPr>
              <w:t>Year</w:t>
            </w:r>
          </w:p>
        </w:tc>
        <w:tc>
          <w:tcPr>
            <w:tcW w:w="860" w:type="dxa"/>
            <w:vMerge w:val="restart"/>
            <w:tcBorders>
              <w:top w:val="single" w:sz="8" w:space="0" w:color="000000"/>
              <w:left w:val="single" w:sz="4" w:space="0" w:color="auto"/>
              <w:bottom w:val="single" w:sz="8" w:space="0" w:color="000000"/>
              <w:right w:val="single" w:sz="4" w:space="0" w:color="auto"/>
            </w:tcBorders>
            <w:shd w:val="clear" w:color="auto" w:fill="D9EAF5"/>
            <w:vAlign w:val="center"/>
            <w:hideMark/>
          </w:tcPr>
          <w:p w:rsidR="00755A63" w:rsidRPr="0080332D" w:rsidRDefault="00755A63" w:rsidP="00755A63">
            <w:pPr>
              <w:spacing w:after="0"/>
              <w:jc w:val="center"/>
              <w:rPr>
                <w:rFonts w:cs="Arial"/>
                <w:b/>
                <w:i/>
                <w:iCs/>
                <w:color w:val="000000"/>
                <w:sz w:val="16"/>
                <w:szCs w:val="16"/>
                <w:lang w:val="en-GB"/>
              </w:rPr>
            </w:pPr>
            <w:r w:rsidRPr="0080332D">
              <w:rPr>
                <w:rFonts w:cs="Arial"/>
                <w:b/>
                <w:i/>
                <w:iCs/>
                <w:color w:val="000000"/>
                <w:sz w:val="16"/>
                <w:szCs w:val="16"/>
                <w:lang w:val="en-GB"/>
              </w:rPr>
              <w:t>Agricultural holdings,</w:t>
            </w:r>
            <w:r w:rsidRPr="0080332D">
              <w:rPr>
                <w:rFonts w:cs="Arial"/>
                <w:b/>
                <w:i/>
                <w:iCs/>
                <w:color w:val="000000"/>
                <w:sz w:val="16"/>
                <w:szCs w:val="16"/>
                <w:lang w:val="en-GB"/>
              </w:rPr>
              <w:br/>
              <w:t>total</w:t>
            </w:r>
          </w:p>
        </w:tc>
        <w:tc>
          <w:tcPr>
            <w:tcW w:w="6020" w:type="dxa"/>
            <w:gridSpan w:val="7"/>
            <w:tcBorders>
              <w:top w:val="single" w:sz="8" w:space="0" w:color="000000"/>
              <w:left w:val="nil"/>
              <w:bottom w:val="single" w:sz="4" w:space="0" w:color="auto"/>
              <w:right w:val="single" w:sz="8" w:space="0" w:color="FFFFFF"/>
            </w:tcBorders>
            <w:shd w:val="clear" w:color="auto" w:fill="D9EAF5"/>
            <w:vAlign w:val="center"/>
            <w:hideMark/>
          </w:tcPr>
          <w:p w:rsidR="00755A63" w:rsidRPr="0080332D" w:rsidRDefault="0027250F" w:rsidP="0027250F">
            <w:pPr>
              <w:spacing w:after="0"/>
              <w:jc w:val="center"/>
              <w:rPr>
                <w:rFonts w:cs="Arial"/>
                <w:b/>
                <w:i/>
                <w:iCs/>
                <w:color w:val="000000"/>
                <w:sz w:val="16"/>
                <w:szCs w:val="16"/>
                <w:lang w:val="en-GB"/>
              </w:rPr>
            </w:pPr>
            <w:r>
              <w:rPr>
                <w:rFonts w:cs="Arial"/>
                <w:b/>
                <w:i/>
                <w:iCs/>
                <w:color w:val="000000"/>
                <w:sz w:val="16"/>
                <w:szCs w:val="16"/>
                <w:lang w:val="en-GB"/>
              </w:rPr>
              <w:t>by legal form</w:t>
            </w:r>
          </w:p>
        </w:tc>
      </w:tr>
      <w:tr w:rsidR="00755A63" w:rsidRPr="0080332D" w:rsidTr="00D40ED5">
        <w:trPr>
          <w:trHeight w:val="255"/>
        </w:trPr>
        <w:tc>
          <w:tcPr>
            <w:tcW w:w="1780" w:type="dxa"/>
            <w:vMerge/>
            <w:tcBorders>
              <w:top w:val="single" w:sz="8" w:space="0" w:color="000000"/>
              <w:left w:val="single" w:sz="8" w:space="0" w:color="FFFFFF"/>
              <w:bottom w:val="single" w:sz="8" w:space="0" w:color="000000"/>
              <w:right w:val="single" w:sz="4" w:space="0" w:color="auto"/>
            </w:tcBorders>
            <w:shd w:val="clear" w:color="auto" w:fill="D9EAF5"/>
            <w:vAlign w:val="center"/>
            <w:hideMark/>
          </w:tcPr>
          <w:p w:rsidR="00755A63" w:rsidRPr="0080332D" w:rsidRDefault="00755A63" w:rsidP="00755A63">
            <w:pPr>
              <w:spacing w:after="0"/>
              <w:rPr>
                <w:rFonts w:cs="Arial"/>
                <w:b/>
                <w:i/>
                <w:iCs/>
                <w:color w:val="000000"/>
                <w:sz w:val="16"/>
                <w:szCs w:val="16"/>
                <w:lang w:val="en-GB"/>
              </w:rPr>
            </w:pPr>
          </w:p>
        </w:tc>
        <w:tc>
          <w:tcPr>
            <w:tcW w:w="460" w:type="dxa"/>
            <w:vMerge/>
            <w:tcBorders>
              <w:top w:val="single" w:sz="8" w:space="0" w:color="000000"/>
              <w:left w:val="single" w:sz="4" w:space="0" w:color="auto"/>
              <w:bottom w:val="single" w:sz="8" w:space="0" w:color="000000"/>
              <w:right w:val="single" w:sz="4" w:space="0" w:color="auto"/>
            </w:tcBorders>
            <w:shd w:val="clear" w:color="auto" w:fill="D9EAF5"/>
            <w:vAlign w:val="center"/>
            <w:hideMark/>
          </w:tcPr>
          <w:p w:rsidR="00755A63" w:rsidRPr="0080332D" w:rsidRDefault="00755A63" w:rsidP="00755A63">
            <w:pPr>
              <w:spacing w:after="0"/>
              <w:rPr>
                <w:rFonts w:cs="Arial"/>
                <w:b/>
                <w:i/>
                <w:iCs/>
                <w:color w:val="000000"/>
                <w:sz w:val="16"/>
                <w:szCs w:val="16"/>
                <w:lang w:val="en-GB"/>
              </w:rPr>
            </w:pPr>
          </w:p>
        </w:tc>
        <w:tc>
          <w:tcPr>
            <w:tcW w:w="860" w:type="dxa"/>
            <w:vMerge/>
            <w:tcBorders>
              <w:top w:val="single" w:sz="8" w:space="0" w:color="000000"/>
              <w:left w:val="single" w:sz="4" w:space="0" w:color="auto"/>
              <w:bottom w:val="single" w:sz="8" w:space="0" w:color="000000"/>
              <w:right w:val="single" w:sz="4" w:space="0" w:color="auto"/>
            </w:tcBorders>
            <w:shd w:val="clear" w:color="auto" w:fill="D9EAF5"/>
            <w:vAlign w:val="center"/>
            <w:hideMark/>
          </w:tcPr>
          <w:p w:rsidR="00755A63" w:rsidRPr="0080332D" w:rsidRDefault="00755A63" w:rsidP="00755A63">
            <w:pPr>
              <w:spacing w:after="0"/>
              <w:rPr>
                <w:rFonts w:cs="Arial"/>
                <w:b/>
                <w:i/>
                <w:iCs/>
                <w:color w:val="000000"/>
                <w:sz w:val="16"/>
                <w:szCs w:val="16"/>
                <w:lang w:val="en-GB"/>
              </w:rPr>
            </w:pPr>
          </w:p>
        </w:tc>
        <w:tc>
          <w:tcPr>
            <w:tcW w:w="860" w:type="dxa"/>
            <w:vMerge w:val="restart"/>
            <w:tcBorders>
              <w:top w:val="nil"/>
              <w:left w:val="single" w:sz="4" w:space="0" w:color="auto"/>
              <w:bottom w:val="single" w:sz="8" w:space="0" w:color="000000"/>
              <w:right w:val="single" w:sz="4" w:space="0" w:color="auto"/>
            </w:tcBorders>
            <w:shd w:val="clear" w:color="auto" w:fill="D9EAF5"/>
            <w:vAlign w:val="center"/>
            <w:hideMark/>
          </w:tcPr>
          <w:p w:rsidR="00755A63" w:rsidRPr="0080332D" w:rsidRDefault="00755A63" w:rsidP="00755A63">
            <w:pPr>
              <w:spacing w:after="0"/>
              <w:jc w:val="center"/>
              <w:rPr>
                <w:rFonts w:cs="Arial"/>
                <w:b/>
                <w:i/>
                <w:iCs/>
                <w:color w:val="000000"/>
                <w:sz w:val="16"/>
                <w:szCs w:val="16"/>
                <w:lang w:val="en-GB"/>
              </w:rPr>
            </w:pPr>
            <w:r w:rsidRPr="0080332D">
              <w:rPr>
                <w:rFonts w:cs="Arial"/>
                <w:b/>
                <w:i/>
                <w:iCs/>
                <w:color w:val="000000"/>
                <w:sz w:val="16"/>
                <w:szCs w:val="16"/>
                <w:lang w:val="en-GB"/>
              </w:rPr>
              <w:t>Natural persons,</w:t>
            </w:r>
            <w:r w:rsidRPr="0080332D">
              <w:rPr>
                <w:rFonts w:cs="Arial"/>
                <w:b/>
                <w:i/>
                <w:iCs/>
                <w:color w:val="000000"/>
                <w:sz w:val="16"/>
                <w:szCs w:val="16"/>
                <w:lang w:val="en-GB"/>
              </w:rPr>
              <w:br/>
              <w:t>total</w:t>
            </w:r>
          </w:p>
        </w:tc>
        <w:tc>
          <w:tcPr>
            <w:tcW w:w="860" w:type="dxa"/>
            <w:vMerge w:val="restart"/>
            <w:tcBorders>
              <w:top w:val="nil"/>
              <w:left w:val="single" w:sz="4" w:space="0" w:color="auto"/>
              <w:bottom w:val="single" w:sz="8" w:space="0" w:color="000000"/>
              <w:right w:val="single" w:sz="4" w:space="0" w:color="auto"/>
            </w:tcBorders>
            <w:shd w:val="clear" w:color="auto" w:fill="D9EAF5"/>
            <w:vAlign w:val="center"/>
            <w:hideMark/>
          </w:tcPr>
          <w:p w:rsidR="00755A63" w:rsidRPr="0080332D" w:rsidRDefault="0027250F" w:rsidP="00EF6D11">
            <w:pPr>
              <w:spacing w:after="0"/>
              <w:jc w:val="center"/>
              <w:rPr>
                <w:rFonts w:cs="Arial"/>
                <w:b/>
                <w:i/>
                <w:iCs/>
                <w:color w:val="000000"/>
                <w:sz w:val="16"/>
                <w:szCs w:val="16"/>
                <w:lang w:val="en-GB"/>
              </w:rPr>
            </w:pPr>
            <w:r>
              <w:rPr>
                <w:rFonts w:cs="Arial"/>
                <w:b/>
                <w:i/>
                <w:iCs/>
                <w:color w:val="000000"/>
                <w:sz w:val="16"/>
                <w:szCs w:val="16"/>
                <w:lang w:val="en-GB"/>
              </w:rPr>
              <w:t>o</w:t>
            </w:r>
            <w:r w:rsidR="00755A63" w:rsidRPr="0080332D">
              <w:rPr>
                <w:rFonts w:cs="Arial"/>
                <w:b/>
                <w:i/>
                <w:iCs/>
                <w:color w:val="000000"/>
                <w:sz w:val="16"/>
                <w:szCs w:val="16"/>
                <w:lang w:val="en-GB"/>
              </w:rPr>
              <w:t>f which</w:t>
            </w:r>
            <w:r w:rsidR="00EF6D11">
              <w:rPr>
                <w:rFonts w:cs="Arial"/>
                <w:b/>
                <w:i/>
                <w:iCs/>
                <w:color w:val="000000"/>
                <w:sz w:val="16"/>
                <w:szCs w:val="16"/>
                <w:lang w:val="en-GB"/>
              </w:rPr>
              <w:t>:</w:t>
            </w:r>
            <w:r w:rsidR="00755A63" w:rsidRPr="0080332D">
              <w:rPr>
                <w:rFonts w:cs="Arial"/>
                <w:b/>
                <w:i/>
                <w:iCs/>
                <w:color w:val="000000"/>
                <w:sz w:val="16"/>
                <w:szCs w:val="16"/>
                <w:lang w:val="en-GB"/>
              </w:rPr>
              <w:t xml:space="preserve"> </w:t>
            </w:r>
            <w:r w:rsidR="00EF6D11">
              <w:rPr>
                <w:rFonts w:cs="Arial"/>
                <w:b/>
                <w:i/>
                <w:iCs/>
                <w:color w:val="000000"/>
                <w:sz w:val="16"/>
                <w:szCs w:val="16"/>
                <w:lang w:val="en-GB"/>
              </w:rPr>
              <w:t>A</w:t>
            </w:r>
            <w:r w:rsidR="00755A63" w:rsidRPr="0080332D">
              <w:rPr>
                <w:rFonts w:cs="Arial"/>
                <w:b/>
                <w:i/>
                <w:iCs/>
                <w:color w:val="000000"/>
                <w:sz w:val="16"/>
                <w:szCs w:val="16"/>
                <w:lang w:val="en-GB"/>
              </w:rPr>
              <w:t xml:space="preserve">gricultural </w:t>
            </w:r>
            <w:proofErr w:type="spellStart"/>
            <w:r w:rsidR="00755A63" w:rsidRPr="0080332D">
              <w:rPr>
                <w:rFonts w:cs="Arial"/>
                <w:b/>
                <w:i/>
                <w:iCs/>
                <w:color w:val="000000"/>
                <w:sz w:val="16"/>
                <w:szCs w:val="16"/>
                <w:lang w:val="en-GB"/>
              </w:rPr>
              <w:t>entrepre-neur</w:t>
            </w:r>
            <w:proofErr w:type="spellEnd"/>
            <w:r w:rsidR="00755A63" w:rsidRPr="0080332D">
              <w:rPr>
                <w:rFonts w:cs="Arial"/>
                <w:b/>
                <w:i/>
                <w:iCs/>
                <w:color w:val="000000"/>
                <w:sz w:val="16"/>
                <w:szCs w:val="16"/>
                <w:lang w:val="en-GB"/>
              </w:rPr>
              <w:t xml:space="preserve"> </w:t>
            </w:r>
            <w:r w:rsidR="00755A63" w:rsidRPr="0080332D">
              <w:rPr>
                <w:rFonts w:cs="Arial"/>
                <w:b/>
                <w:i/>
                <w:iCs/>
                <w:color w:val="000000"/>
                <w:sz w:val="16"/>
                <w:szCs w:val="16"/>
                <w:lang w:val="en-GB"/>
              </w:rPr>
              <w:br/>
              <w:t>– natural person</w:t>
            </w:r>
          </w:p>
        </w:tc>
        <w:tc>
          <w:tcPr>
            <w:tcW w:w="860" w:type="dxa"/>
            <w:vMerge w:val="restart"/>
            <w:tcBorders>
              <w:top w:val="nil"/>
              <w:left w:val="single" w:sz="4" w:space="0" w:color="auto"/>
              <w:bottom w:val="single" w:sz="8" w:space="0" w:color="000000"/>
              <w:right w:val="single" w:sz="4" w:space="0" w:color="auto"/>
            </w:tcBorders>
            <w:shd w:val="clear" w:color="auto" w:fill="D9EAF5"/>
            <w:vAlign w:val="center"/>
            <w:hideMark/>
          </w:tcPr>
          <w:p w:rsidR="00755A63" w:rsidRPr="0080332D" w:rsidRDefault="00755A63" w:rsidP="00755A63">
            <w:pPr>
              <w:spacing w:after="0"/>
              <w:jc w:val="center"/>
              <w:rPr>
                <w:rFonts w:cs="Arial"/>
                <w:b/>
                <w:i/>
                <w:iCs/>
                <w:color w:val="000000"/>
                <w:sz w:val="16"/>
                <w:szCs w:val="16"/>
                <w:lang w:val="en-GB"/>
              </w:rPr>
            </w:pPr>
            <w:r w:rsidRPr="0080332D">
              <w:rPr>
                <w:rFonts w:cs="Arial"/>
                <w:b/>
                <w:i/>
                <w:iCs/>
                <w:color w:val="000000"/>
                <w:sz w:val="16"/>
                <w:szCs w:val="16"/>
                <w:lang w:val="en-GB"/>
              </w:rPr>
              <w:t>Legal</w:t>
            </w:r>
            <w:r w:rsidRPr="0080332D">
              <w:rPr>
                <w:rFonts w:cs="Arial"/>
                <w:b/>
                <w:i/>
                <w:iCs/>
                <w:color w:val="000000"/>
                <w:sz w:val="16"/>
                <w:szCs w:val="16"/>
                <w:lang w:val="en-GB"/>
              </w:rPr>
              <w:br/>
              <w:t>persons,</w:t>
            </w:r>
            <w:r w:rsidRPr="0080332D">
              <w:rPr>
                <w:rFonts w:cs="Arial"/>
                <w:b/>
                <w:i/>
                <w:iCs/>
                <w:color w:val="000000"/>
                <w:sz w:val="16"/>
                <w:szCs w:val="16"/>
                <w:lang w:val="en-GB"/>
              </w:rPr>
              <w:br/>
              <w:t>total</w:t>
            </w:r>
          </w:p>
        </w:tc>
        <w:tc>
          <w:tcPr>
            <w:tcW w:w="3440" w:type="dxa"/>
            <w:gridSpan w:val="4"/>
            <w:tcBorders>
              <w:top w:val="single" w:sz="4" w:space="0" w:color="auto"/>
              <w:left w:val="nil"/>
              <w:bottom w:val="single" w:sz="4" w:space="0" w:color="auto"/>
              <w:right w:val="single" w:sz="8" w:space="0" w:color="FFFFFF"/>
            </w:tcBorders>
            <w:shd w:val="clear" w:color="auto" w:fill="D9EAF5"/>
            <w:vAlign w:val="center"/>
            <w:hideMark/>
          </w:tcPr>
          <w:p w:rsidR="00755A63" w:rsidRPr="0080332D" w:rsidRDefault="00755A63" w:rsidP="00755A63">
            <w:pPr>
              <w:spacing w:after="0"/>
              <w:jc w:val="center"/>
              <w:rPr>
                <w:rFonts w:cs="Arial"/>
                <w:b/>
                <w:i/>
                <w:iCs/>
                <w:color w:val="000000"/>
                <w:sz w:val="16"/>
                <w:szCs w:val="16"/>
                <w:lang w:val="en-GB"/>
              </w:rPr>
            </w:pPr>
            <w:r w:rsidRPr="0080332D">
              <w:rPr>
                <w:rFonts w:cs="Arial"/>
                <w:b/>
                <w:i/>
                <w:iCs/>
                <w:color w:val="000000"/>
                <w:sz w:val="16"/>
                <w:szCs w:val="16"/>
                <w:lang w:val="en-GB"/>
              </w:rPr>
              <w:t xml:space="preserve"> of which</w:t>
            </w:r>
          </w:p>
        </w:tc>
      </w:tr>
      <w:tr w:rsidR="00755A63" w:rsidRPr="0080332D" w:rsidTr="00D40ED5">
        <w:trPr>
          <w:trHeight w:val="255"/>
        </w:trPr>
        <w:tc>
          <w:tcPr>
            <w:tcW w:w="1780" w:type="dxa"/>
            <w:vMerge/>
            <w:tcBorders>
              <w:top w:val="single" w:sz="8" w:space="0" w:color="000000"/>
              <w:left w:val="single" w:sz="8" w:space="0" w:color="FFFFFF"/>
              <w:bottom w:val="single" w:sz="8" w:space="0" w:color="000000"/>
              <w:right w:val="single" w:sz="4" w:space="0" w:color="auto"/>
            </w:tcBorders>
            <w:shd w:val="clear" w:color="auto" w:fill="D9EAF5"/>
            <w:vAlign w:val="center"/>
            <w:hideMark/>
          </w:tcPr>
          <w:p w:rsidR="00755A63" w:rsidRPr="0080332D" w:rsidRDefault="00755A63" w:rsidP="00755A63">
            <w:pPr>
              <w:spacing w:after="0"/>
              <w:rPr>
                <w:rFonts w:cs="Arial"/>
                <w:b/>
                <w:i/>
                <w:iCs/>
                <w:color w:val="000000"/>
                <w:sz w:val="16"/>
                <w:szCs w:val="16"/>
                <w:lang w:val="en-GB"/>
              </w:rPr>
            </w:pPr>
          </w:p>
        </w:tc>
        <w:tc>
          <w:tcPr>
            <w:tcW w:w="460" w:type="dxa"/>
            <w:vMerge/>
            <w:tcBorders>
              <w:top w:val="single" w:sz="8" w:space="0" w:color="000000"/>
              <w:left w:val="single" w:sz="4" w:space="0" w:color="auto"/>
              <w:bottom w:val="single" w:sz="8" w:space="0" w:color="000000"/>
              <w:right w:val="single" w:sz="4" w:space="0" w:color="auto"/>
            </w:tcBorders>
            <w:shd w:val="clear" w:color="auto" w:fill="D9EAF5"/>
            <w:vAlign w:val="center"/>
            <w:hideMark/>
          </w:tcPr>
          <w:p w:rsidR="00755A63" w:rsidRPr="0080332D" w:rsidRDefault="00755A63" w:rsidP="00755A63">
            <w:pPr>
              <w:spacing w:after="0"/>
              <w:rPr>
                <w:rFonts w:cs="Arial"/>
                <w:b/>
                <w:i/>
                <w:iCs/>
                <w:color w:val="000000"/>
                <w:sz w:val="16"/>
                <w:szCs w:val="16"/>
                <w:lang w:val="en-GB"/>
              </w:rPr>
            </w:pPr>
          </w:p>
        </w:tc>
        <w:tc>
          <w:tcPr>
            <w:tcW w:w="860" w:type="dxa"/>
            <w:vMerge/>
            <w:tcBorders>
              <w:top w:val="single" w:sz="8" w:space="0" w:color="000000"/>
              <w:left w:val="single" w:sz="4" w:space="0" w:color="auto"/>
              <w:bottom w:val="single" w:sz="8" w:space="0" w:color="000000"/>
              <w:right w:val="single" w:sz="4" w:space="0" w:color="auto"/>
            </w:tcBorders>
            <w:shd w:val="clear" w:color="auto" w:fill="D9EAF5"/>
            <w:vAlign w:val="center"/>
            <w:hideMark/>
          </w:tcPr>
          <w:p w:rsidR="00755A63" w:rsidRPr="0080332D" w:rsidRDefault="00755A63" w:rsidP="00755A63">
            <w:pPr>
              <w:spacing w:after="0"/>
              <w:rPr>
                <w:rFonts w:cs="Arial"/>
                <w:b/>
                <w:i/>
                <w:iCs/>
                <w:color w:val="000000"/>
                <w:sz w:val="16"/>
                <w:szCs w:val="16"/>
                <w:lang w:val="en-GB"/>
              </w:rPr>
            </w:pPr>
          </w:p>
        </w:tc>
        <w:tc>
          <w:tcPr>
            <w:tcW w:w="860" w:type="dxa"/>
            <w:vMerge/>
            <w:tcBorders>
              <w:top w:val="nil"/>
              <w:left w:val="single" w:sz="4" w:space="0" w:color="auto"/>
              <w:bottom w:val="single" w:sz="8" w:space="0" w:color="000000"/>
              <w:right w:val="single" w:sz="4" w:space="0" w:color="auto"/>
            </w:tcBorders>
            <w:shd w:val="clear" w:color="auto" w:fill="D9EAF5"/>
            <w:vAlign w:val="center"/>
            <w:hideMark/>
          </w:tcPr>
          <w:p w:rsidR="00755A63" w:rsidRPr="0080332D" w:rsidRDefault="00755A63" w:rsidP="00755A63">
            <w:pPr>
              <w:spacing w:after="0"/>
              <w:rPr>
                <w:rFonts w:cs="Arial"/>
                <w:b/>
                <w:i/>
                <w:iCs/>
                <w:color w:val="000000"/>
                <w:sz w:val="16"/>
                <w:szCs w:val="16"/>
                <w:lang w:val="en-GB"/>
              </w:rPr>
            </w:pPr>
          </w:p>
        </w:tc>
        <w:tc>
          <w:tcPr>
            <w:tcW w:w="860" w:type="dxa"/>
            <w:vMerge/>
            <w:tcBorders>
              <w:top w:val="nil"/>
              <w:left w:val="single" w:sz="4" w:space="0" w:color="auto"/>
              <w:bottom w:val="single" w:sz="8" w:space="0" w:color="000000"/>
              <w:right w:val="single" w:sz="4" w:space="0" w:color="auto"/>
            </w:tcBorders>
            <w:shd w:val="clear" w:color="auto" w:fill="D9EAF5"/>
            <w:vAlign w:val="center"/>
            <w:hideMark/>
          </w:tcPr>
          <w:p w:rsidR="00755A63" w:rsidRPr="0080332D" w:rsidRDefault="00755A63" w:rsidP="00755A63">
            <w:pPr>
              <w:spacing w:after="0"/>
              <w:rPr>
                <w:rFonts w:cs="Arial"/>
                <w:b/>
                <w:i/>
                <w:iCs/>
                <w:color w:val="000000"/>
                <w:sz w:val="16"/>
                <w:szCs w:val="16"/>
                <w:lang w:val="en-GB"/>
              </w:rPr>
            </w:pPr>
          </w:p>
        </w:tc>
        <w:tc>
          <w:tcPr>
            <w:tcW w:w="860" w:type="dxa"/>
            <w:vMerge/>
            <w:tcBorders>
              <w:top w:val="nil"/>
              <w:left w:val="single" w:sz="4" w:space="0" w:color="auto"/>
              <w:bottom w:val="single" w:sz="8" w:space="0" w:color="000000"/>
              <w:right w:val="single" w:sz="4" w:space="0" w:color="auto"/>
            </w:tcBorders>
            <w:shd w:val="clear" w:color="auto" w:fill="D9EAF5"/>
            <w:vAlign w:val="center"/>
            <w:hideMark/>
          </w:tcPr>
          <w:p w:rsidR="00755A63" w:rsidRPr="0080332D" w:rsidRDefault="00755A63" w:rsidP="00755A63">
            <w:pPr>
              <w:spacing w:after="0"/>
              <w:rPr>
                <w:rFonts w:cs="Arial"/>
                <w:b/>
                <w:i/>
                <w:iCs/>
                <w:color w:val="000000"/>
                <w:sz w:val="16"/>
                <w:szCs w:val="16"/>
                <w:lang w:val="en-GB"/>
              </w:rPr>
            </w:pPr>
          </w:p>
        </w:tc>
        <w:tc>
          <w:tcPr>
            <w:tcW w:w="860" w:type="dxa"/>
            <w:vMerge w:val="restart"/>
            <w:tcBorders>
              <w:top w:val="nil"/>
              <w:left w:val="single" w:sz="4" w:space="0" w:color="auto"/>
              <w:bottom w:val="single" w:sz="8" w:space="0" w:color="000000"/>
              <w:right w:val="single" w:sz="4" w:space="0" w:color="auto"/>
            </w:tcBorders>
            <w:shd w:val="clear" w:color="auto" w:fill="D9EAF5"/>
            <w:vAlign w:val="center"/>
            <w:hideMark/>
          </w:tcPr>
          <w:p w:rsidR="00755A63" w:rsidRPr="0080332D" w:rsidRDefault="00755A63" w:rsidP="00755A63">
            <w:pPr>
              <w:spacing w:after="0"/>
              <w:jc w:val="center"/>
              <w:rPr>
                <w:rFonts w:cs="Arial"/>
                <w:b/>
                <w:i/>
                <w:iCs/>
                <w:color w:val="000000"/>
                <w:sz w:val="16"/>
                <w:szCs w:val="16"/>
                <w:lang w:val="en-GB"/>
              </w:rPr>
            </w:pPr>
            <w:r w:rsidRPr="0080332D">
              <w:rPr>
                <w:rFonts w:cs="Arial"/>
                <w:b/>
                <w:i/>
                <w:iCs/>
                <w:color w:val="000000"/>
                <w:sz w:val="16"/>
                <w:szCs w:val="16"/>
                <w:lang w:val="en-GB"/>
              </w:rPr>
              <w:t>Business companies &amp; partner- ships</w:t>
            </w:r>
          </w:p>
        </w:tc>
        <w:tc>
          <w:tcPr>
            <w:tcW w:w="1720" w:type="dxa"/>
            <w:gridSpan w:val="2"/>
            <w:tcBorders>
              <w:top w:val="single" w:sz="4" w:space="0" w:color="auto"/>
              <w:left w:val="single" w:sz="4" w:space="0" w:color="auto"/>
              <w:bottom w:val="single" w:sz="4" w:space="0" w:color="auto"/>
              <w:right w:val="single" w:sz="4" w:space="0" w:color="000000"/>
            </w:tcBorders>
            <w:shd w:val="clear" w:color="auto" w:fill="D9EAF5"/>
            <w:vAlign w:val="center"/>
            <w:hideMark/>
          </w:tcPr>
          <w:p w:rsidR="00755A63" w:rsidRPr="0080332D" w:rsidRDefault="00755A63" w:rsidP="00755A63">
            <w:pPr>
              <w:spacing w:after="0"/>
              <w:jc w:val="center"/>
              <w:rPr>
                <w:rFonts w:cs="Arial"/>
                <w:b/>
                <w:i/>
                <w:iCs/>
                <w:color w:val="000000"/>
                <w:sz w:val="16"/>
                <w:szCs w:val="16"/>
                <w:lang w:val="en-GB"/>
              </w:rPr>
            </w:pPr>
            <w:r w:rsidRPr="0080332D">
              <w:rPr>
                <w:rFonts w:cs="Arial"/>
                <w:b/>
                <w:i/>
                <w:iCs/>
                <w:color w:val="000000"/>
                <w:sz w:val="16"/>
                <w:szCs w:val="16"/>
                <w:lang w:val="en-GB"/>
              </w:rPr>
              <w:t>of which</w:t>
            </w:r>
          </w:p>
        </w:tc>
        <w:tc>
          <w:tcPr>
            <w:tcW w:w="860" w:type="dxa"/>
            <w:vMerge w:val="restart"/>
            <w:tcBorders>
              <w:top w:val="nil"/>
              <w:left w:val="single" w:sz="4" w:space="0" w:color="auto"/>
              <w:bottom w:val="single" w:sz="8" w:space="0" w:color="000000"/>
              <w:right w:val="single" w:sz="8" w:space="0" w:color="FFFFFF"/>
            </w:tcBorders>
            <w:shd w:val="clear" w:color="auto" w:fill="D9EAF5"/>
            <w:vAlign w:val="center"/>
            <w:hideMark/>
          </w:tcPr>
          <w:p w:rsidR="00755A63" w:rsidRPr="0080332D" w:rsidRDefault="00755A63" w:rsidP="0027250F">
            <w:pPr>
              <w:spacing w:after="0"/>
              <w:jc w:val="center"/>
              <w:rPr>
                <w:rFonts w:cs="Arial"/>
                <w:b/>
                <w:i/>
                <w:iCs/>
                <w:color w:val="000000"/>
                <w:sz w:val="16"/>
                <w:szCs w:val="16"/>
                <w:lang w:val="en-GB"/>
              </w:rPr>
            </w:pPr>
            <w:proofErr w:type="spellStart"/>
            <w:r w:rsidRPr="0080332D">
              <w:rPr>
                <w:rFonts w:cs="Arial"/>
                <w:b/>
                <w:i/>
                <w:iCs/>
                <w:color w:val="000000"/>
                <w:sz w:val="16"/>
                <w:szCs w:val="16"/>
                <w:lang w:val="en-GB"/>
              </w:rPr>
              <w:t>Coopera</w:t>
            </w:r>
            <w:proofErr w:type="spellEnd"/>
            <w:r w:rsidRPr="0080332D">
              <w:rPr>
                <w:rFonts w:cs="Arial"/>
                <w:b/>
                <w:i/>
                <w:iCs/>
                <w:color w:val="000000"/>
                <w:sz w:val="16"/>
                <w:szCs w:val="16"/>
                <w:lang w:val="en-GB"/>
              </w:rPr>
              <w:t xml:space="preserve">- </w:t>
            </w:r>
            <w:proofErr w:type="spellStart"/>
            <w:r w:rsidRPr="0080332D">
              <w:rPr>
                <w:rFonts w:cs="Arial"/>
                <w:b/>
                <w:i/>
                <w:iCs/>
                <w:color w:val="000000"/>
                <w:sz w:val="16"/>
                <w:szCs w:val="16"/>
                <w:lang w:val="en-GB"/>
              </w:rPr>
              <w:t>tive</w:t>
            </w:r>
            <w:proofErr w:type="spellEnd"/>
            <w:r w:rsidRPr="0080332D">
              <w:rPr>
                <w:rFonts w:cs="Arial"/>
                <w:b/>
                <w:i/>
                <w:iCs/>
                <w:color w:val="000000"/>
                <w:sz w:val="16"/>
                <w:szCs w:val="16"/>
                <w:lang w:val="en-GB"/>
              </w:rPr>
              <w:t xml:space="preserve"> </w:t>
            </w:r>
          </w:p>
        </w:tc>
      </w:tr>
      <w:tr w:rsidR="00755A63" w:rsidRPr="0080332D" w:rsidTr="00D40ED5">
        <w:trPr>
          <w:trHeight w:val="915"/>
        </w:trPr>
        <w:tc>
          <w:tcPr>
            <w:tcW w:w="1780" w:type="dxa"/>
            <w:vMerge/>
            <w:tcBorders>
              <w:top w:val="single" w:sz="8" w:space="0" w:color="000000"/>
              <w:left w:val="single" w:sz="8" w:space="0" w:color="FFFFFF"/>
              <w:bottom w:val="single" w:sz="8" w:space="0" w:color="000000"/>
              <w:right w:val="single" w:sz="4" w:space="0" w:color="auto"/>
            </w:tcBorders>
            <w:shd w:val="clear" w:color="auto" w:fill="D9EAF5"/>
            <w:vAlign w:val="center"/>
            <w:hideMark/>
          </w:tcPr>
          <w:p w:rsidR="00755A63" w:rsidRPr="0080332D" w:rsidRDefault="00755A63" w:rsidP="00755A63">
            <w:pPr>
              <w:spacing w:after="0"/>
              <w:rPr>
                <w:rFonts w:cs="Arial"/>
                <w:b/>
                <w:i/>
                <w:iCs/>
                <w:color w:val="000000"/>
                <w:sz w:val="16"/>
                <w:szCs w:val="16"/>
                <w:lang w:val="en-GB"/>
              </w:rPr>
            </w:pPr>
          </w:p>
        </w:tc>
        <w:tc>
          <w:tcPr>
            <w:tcW w:w="460" w:type="dxa"/>
            <w:vMerge/>
            <w:tcBorders>
              <w:top w:val="single" w:sz="8" w:space="0" w:color="000000"/>
              <w:left w:val="single" w:sz="4" w:space="0" w:color="auto"/>
              <w:bottom w:val="single" w:sz="8" w:space="0" w:color="000000"/>
              <w:right w:val="single" w:sz="4" w:space="0" w:color="auto"/>
            </w:tcBorders>
            <w:shd w:val="clear" w:color="auto" w:fill="D9EAF5"/>
            <w:vAlign w:val="center"/>
            <w:hideMark/>
          </w:tcPr>
          <w:p w:rsidR="00755A63" w:rsidRPr="0080332D" w:rsidRDefault="00755A63" w:rsidP="00755A63">
            <w:pPr>
              <w:spacing w:after="0"/>
              <w:rPr>
                <w:rFonts w:cs="Arial"/>
                <w:b/>
                <w:i/>
                <w:iCs/>
                <w:color w:val="000000"/>
                <w:sz w:val="16"/>
                <w:szCs w:val="16"/>
                <w:lang w:val="en-GB"/>
              </w:rPr>
            </w:pPr>
          </w:p>
        </w:tc>
        <w:tc>
          <w:tcPr>
            <w:tcW w:w="860" w:type="dxa"/>
            <w:vMerge/>
            <w:tcBorders>
              <w:top w:val="single" w:sz="8" w:space="0" w:color="000000"/>
              <w:left w:val="single" w:sz="4" w:space="0" w:color="auto"/>
              <w:bottom w:val="single" w:sz="8" w:space="0" w:color="000000"/>
              <w:right w:val="single" w:sz="4" w:space="0" w:color="auto"/>
            </w:tcBorders>
            <w:shd w:val="clear" w:color="auto" w:fill="D9EAF5"/>
            <w:vAlign w:val="center"/>
            <w:hideMark/>
          </w:tcPr>
          <w:p w:rsidR="00755A63" w:rsidRPr="0080332D" w:rsidRDefault="00755A63" w:rsidP="00755A63">
            <w:pPr>
              <w:spacing w:after="0"/>
              <w:rPr>
                <w:rFonts w:cs="Arial"/>
                <w:b/>
                <w:i/>
                <w:iCs/>
                <w:color w:val="000000"/>
                <w:sz w:val="16"/>
                <w:szCs w:val="16"/>
                <w:lang w:val="en-GB"/>
              </w:rPr>
            </w:pPr>
          </w:p>
        </w:tc>
        <w:tc>
          <w:tcPr>
            <w:tcW w:w="860" w:type="dxa"/>
            <w:vMerge/>
            <w:tcBorders>
              <w:top w:val="nil"/>
              <w:left w:val="single" w:sz="4" w:space="0" w:color="auto"/>
              <w:bottom w:val="single" w:sz="8" w:space="0" w:color="000000"/>
              <w:right w:val="single" w:sz="4" w:space="0" w:color="auto"/>
            </w:tcBorders>
            <w:shd w:val="clear" w:color="auto" w:fill="D9EAF5"/>
            <w:vAlign w:val="center"/>
            <w:hideMark/>
          </w:tcPr>
          <w:p w:rsidR="00755A63" w:rsidRPr="0080332D" w:rsidRDefault="00755A63" w:rsidP="00755A63">
            <w:pPr>
              <w:spacing w:after="0"/>
              <w:rPr>
                <w:rFonts w:cs="Arial"/>
                <w:b/>
                <w:i/>
                <w:iCs/>
                <w:color w:val="000000"/>
                <w:sz w:val="16"/>
                <w:szCs w:val="16"/>
                <w:lang w:val="en-GB"/>
              </w:rPr>
            </w:pPr>
          </w:p>
        </w:tc>
        <w:tc>
          <w:tcPr>
            <w:tcW w:w="860" w:type="dxa"/>
            <w:vMerge/>
            <w:tcBorders>
              <w:top w:val="nil"/>
              <w:left w:val="single" w:sz="4" w:space="0" w:color="auto"/>
              <w:bottom w:val="single" w:sz="8" w:space="0" w:color="000000"/>
              <w:right w:val="single" w:sz="4" w:space="0" w:color="auto"/>
            </w:tcBorders>
            <w:shd w:val="clear" w:color="auto" w:fill="D9EAF5"/>
            <w:vAlign w:val="center"/>
            <w:hideMark/>
          </w:tcPr>
          <w:p w:rsidR="00755A63" w:rsidRPr="0080332D" w:rsidRDefault="00755A63" w:rsidP="00755A63">
            <w:pPr>
              <w:spacing w:after="0"/>
              <w:rPr>
                <w:rFonts w:cs="Arial"/>
                <w:b/>
                <w:i/>
                <w:iCs/>
                <w:color w:val="000000"/>
                <w:sz w:val="16"/>
                <w:szCs w:val="16"/>
                <w:lang w:val="en-GB"/>
              </w:rPr>
            </w:pPr>
          </w:p>
        </w:tc>
        <w:tc>
          <w:tcPr>
            <w:tcW w:w="860" w:type="dxa"/>
            <w:vMerge/>
            <w:tcBorders>
              <w:top w:val="nil"/>
              <w:left w:val="single" w:sz="4" w:space="0" w:color="auto"/>
              <w:bottom w:val="single" w:sz="8" w:space="0" w:color="000000"/>
              <w:right w:val="single" w:sz="4" w:space="0" w:color="auto"/>
            </w:tcBorders>
            <w:shd w:val="clear" w:color="auto" w:fill="D9EAF5"/>
            <w:vAlign w:val="center"/>
            <w:hideMark/>
          </w:tcPr>
          <w:p w:rsidR="00755A63" w:rsidRPr="0080332D" w:rsidRDefault="00755A63" w:rsidP="00755A63">
            <w:pPr>
              <w:spacing w:after="0"/>
              <w:rPr>
                <w:rFonts w:cs="Arial"/>
                <w:b/>
                <w:i/>
                <w:iCs/>
                <w:color w:val="000000"/>
                <w:sz w:val="16"/>
                <w:szCs w:val="16"/>
                <w:lang w:val="en-GB"/>
              </w:rPr>
            </w:pPr>
          </w:p>
        </w:tc>
        <w:tc>
          <w:tcPr>
            <w:tcW w:w="860" w:type="dxa"/>
            <w:vMerge/>
            <w:tcBorders>
              <w:top w:val="nil"/>
              <w:left w:val="single" w:sz="4" w:space="0" w:color="auto"/>
              <w:bottom w:val="single" w:sz="8" w:space="0" w:color="000000"/>
              <w:right w:val="single" w:sz="4" w:space="0" w:color="auto"/>
            </w:tcBorders>
            <w:shd w:val="clear" w:color="auto" w:fill="D9EAF5"/>
            <w:vAlign w:val="center"/>
            <w:hideMark/>
          </w:tcPr>
          <w:p w:rsidR="00755A63" w:rsidRPr="0080332D" w:rsidRDefault="00755A63" w:rsidP="00755A63">
            <w:pPr>
              <w:spacing w:after="0"/>
              <w:rPr>
                <w:rFonts w:cs="Arial"/>
                <w:b/>
                <w:i/>
                <w:iCs/>
                <w:color w:val="000000"/>
                <w:sz w:val="16"/>
                <w:szCs w:val="16"/>
                <w:lang w:val="en-GB"/>
              </w:rPr>
            </w:pPr>
          </w:p>
        </w:tc>
        <w:tc>
          <w:tcPr>
            <w:tcW w:w="860" w:type="dxa"/>
            <w:tcBorders>
              <w:top w:val="nil"/>
              <w:left w:val="single" w:sz="4" w:space="0" w:color="auto"/>
              <w:bottom w:val="single" w:sz="8" w:space="0" w:color="auto"/>
              <w:right w:val="single" w:sz="4" w:space="0" w:color="auto"/>
            </w:tcBorders>
            <w:shd w:val="clear" w:color="auto" w:fill="D9EAF5"/>
            <w:vAlign w:val="center"/>
            <w:hideMark/>
          </w:tcPr>
          <w:p w:rsidR="00755A63" w:rsidRPr="0080332D" w:rsidRDefault="00755A63" w:rsidP="00511228">
            <w:pPr>
              <w:spacing w:after="0"/>
              <w:jc w:val="center"/>
              <w:rPr>
                <w:rFonts w:cs="Arial"/>
                <w:b/>
                <w:i/>
                <w:iCs/>
                <w:color w:val="000000"/>
                <w:sz w:val="16"/>
                <w:szCs w:val="16"/>
                <w:lang w:val="en-GB"/>
              </w:rPr>
            </w:pPr>
            <w:r w:rsidRPr="0080332D">
              <w:rPr>
                <w:rFonts w:cs="Arial"/>
                <w:b/>
                <w:i/>
                <w:iCs/>
                <w:color w:val="000000"/>
                <w:sz w:val="16"/>
                <w:szCs w:val="16"/>
                <w:lang w:val="en-GB"/>
              </w:rPr>
              <w:t xml:space="preserve">Limited liability </w:t>
            </w:r>
            <w:proofErr w:type="spellStart"/>
            <w:r w:rsidRPr="0080332D">
              <w:rPr>
                <w:rFonts w:cs="Arial"/>
                <w:b/>
                <w:i/>
                <w:iCs/>
                <w:color w:val="000000"/>
                <w:sz w:val="16"/>
                <w:szCs w:val="16"/>
                <w:lang w:val="en-GB"/>
              </w:rPr>
              <w:t>compa-n</w:t>
            </w:r>
            <w:r w:rsidR="00511228">
              <w:rPr>
                <w:rFonts w:cs="Arial"/>
                <w:b/>
                <w:i/>
                <w:iCs/>
                <w:color w:val="000000"/>
                <w:sz w:val="16"/>
                <w:szCs w:val="16"/>
                <w:lang w:val="en-GB"/>
              </w:rPr>
              <w:t>y</w:t>
            </w:r>
            <w:proofErr w:type="spellEnd"/>
          </w:p>
        </w:tc>
        <w:tc>
          <w:tcPr>
            <w:tcW w:w="860" w:type="dxa"/>
            <w:tcBorders>
              <w:top w:val="nil"/>
              <w:left w:val="nil"/>
              <w:bottom w:val="single" w:sz="8" w:space="0" w:color="auto"/>
              <w:right w:val="nil"/>
            </w:tcBorders>
            <w:shd w:val="clear" w:color="auto" w:fill="D9EAF5"/>
            <w:vAlign w:val="center"/>
            <w:hideMark/>
          </w:tcPr>
          <w:p w:rsidR="00755A63" w:rsidRPr="0080332D" w:rsidRDefault="00755A63" w:rsidP="00511228">
            <w:pPr>
              <w:spacing w:after="0"/>
              <w:jc w:val="center"/>
              <w:rPr>
                <w:rFonts w:cs="Arial"/>
                <w:b/>
                <w:i/>
                <w:iCs/>
                <w:color w:val="000000"/>
                <w:sz w:val="16"/>
                <w:szCs w:val="16"/>
                <w:lang w:val="en-GB"/>
              </w:rPr>
            </w:pPr>
            <w:r w:rsidRPr="0080332D">
              <w:rPr>
                <w:rFonts w:cs="Arial"/>
                <w:b/>
                <w:i/>
                <w:iCs/>
                <w:color w:val="000000"/>
                <w:sz w:val="16"/>
                <w:szCs w:val="16"/>
                <w:lang w:val="en-GB"/>
              </w:rPr>
              <w:t xml:space="preserve">Joint stock </w:t>
            </w:r>
            <w:proofErr w:type="spellStart"/>
            <w:r w:rsidRPr="0080332D">
              <w:rPr>
                <w:rFonts w:cs="Arial"/>
                <w:b/>
                <w:i/>
                <w:iCs/>
                <w:color w:val="000000"/>
                <w:sz w:val="16"/>
                <w:szCs w:val="16"/>
                <w:lang w:val="en-GB"/>
              </w:rPr>
              <w:t>compa-n</w:t>
            </w:r>
            <w:r w:rsidR="00511228">
              <w:rPr>
                <w:rFonts w:cs="Arial"/>
                <w:b/>
                <w:i/>
                <w:iCs/>
                <w:color w:val="000000"/>
                <w:sz w:val="16"/>
                <w:szCs w:val="16"/>
                <w:lang w:val="en-GB"/>
              </w:rPr>
              <w:t>y</w:t>
            </w:r>
            <w:proofErr w:type="spellEnd"/>
          </w:p>
        </w:tc>
        <w:tc>
          <w:tcPr>
            <w:tcW w:w="860" w:type="dxa"/>
            <w:vMerge/>
            <w:tcBorders>
              <w:top w:val="nil"/>
              <w:left w:val="single" w:sz="4" w:space="0" w:color="auto"/>
              <w:bottom w:val="single" w:sz="8" w:space="0" w:color="000000"/>
              <w:right w:val="single" w:sz="8" w:space="0" w:color="FFFFFF"/>
            </w:tcBorders>
            <w:shd w:val="clear" w:color="auto" w:fill="D9EAF5"/>
            <w:vAlign w:val="center"/>
            <w:hideMark/>
          </w:tcPr>
          <w:p w:rsidR="00755A63" w:rsidRPr="0080332D" w:rsidRDefault="00755A63" w:rsidP="00755A63">
            <w:pPr>
              <w:spacing w:after="0"/>
              <w:rPr>
                <w:rFonts w:cs="Arial"/>
                <w:b/>
                <w:i/>
                <w:iCs/>
                <w:color w:val="000000"/>
                <w:sz w:val="16"/>
                <w:szCs w:val="16"/>
                <w:lang w:val="en-GB"/>
              </w:rPr>
            </w:pPr>
          </w:p>
        </w:tc>
      </w:tr>
      <w:tr w:rsidR="00755A63" w:rsidRPr="00253EFA" w:rsidTr="00D40ED5">
        <w:trPr>
          <w:trHeight w:val="255"/>
        </w:trPr>
        <w:tc>
          <w:tcPr>
            <w:tcW w:w="1780" w:type="dxa"/>
            <w:vMerge w:val="restart"/>
            <w:tcBorders>
              <w:top w:val="nil"/>
              <w:left w:val="single" w:sz="8" w:space="0" w:color="FFFFFF"/>
              <w:bottom w:val="single" w:sz="4" w:space="0" w:color="000000"/>
              <w:right w:val="single" w:sz="4" w:space="0" w:color="auto"/>
            </w:tcBorders>
            <w:shd w:val="clear" w:color="auto" w:fill="auto"/>
            <w:vAlign w:val="center"/>
            <w:hideMark/>
          </w:tcPr>
          <w:p w:rsidR="00755A63" w:rsidRPr="00253EFA" w:rsidRDefault="00755A63" w:rsidP="00755A63">
            <w:pPr>
              <w:spacing w:after="0"/>
              <w:rPr>
                <w:rFonts w:cs="Arial"/>
                <w:i/>
                <w:iCs/>
                <w:sz w:val="16"/>
                <w:szCs w:val="16"/>
                <w:lang w:val="en-GB"/>
              </w:rPr>
            </w:pPr>
            <w:r w:rsidRPr="00253EFA">
              <w:rPr>
                <w:rFonts w:cs="Arial"/>
                <w:i/>
                <w:iCs/>
                <w:sz w:val="16"/>
                <w:szCs w:val="16"/>
                <w:lang w:val="en-GB"/>
              </w:rPr>
              <w:t>Agricultural holdings</w:t>
            </w:r>
          </w:p>
        </w:tc>
        <w:tc>
          <w:tcPr>
            <w:tcW w:w="460" w:type="dxa"/>
            <w:tcBorders>
              <w:top w:val="nil"/>
              <w:left w:val="nil"/>
              <w:bottom w:val="nil"/>
              <w:right w:val="single" w:sz="4" w:space="0" w:color="auto"/>
            </w:tcBorders>
            <w:shd w:val="clear" w:color="000000" w:fill="FFFFFF"/>
            <w:vAlign w:val="bottom"/>
            <w:hideMark/>
          </w:tcPr>
          <w:p w:rsidR="00755A63" w:rsidRPr="00253EFA" w:rsidRDefault="00755A63" w:rsidP="00755A63">
            <w:pPr>
              <w:spacing w:after="0"/>
              <w:jc w:val="center"/>
              <w:rPr>
                <w:rFonts w:cs="Arial"/>
                <w:i/>
                <w:iCs/>
                <w:sz w:val="16"/>
                <w:szCs w:val="16"/>
                <w:lang w:val="en-GB"/>
              </w:rPr>
            </w:pPr>
            <w:r w:rsidRPr="00253EFA">
              <w:rPr>
                <w:rFonts w:cs="Arial"/>
                <w:i/>
                <w:iCs/>
                <w:sz w:val="16"/>
                <w:szCs w:val="16"/>
                <w:lang w:val="en-GB"/>
              </w:rPr>
              <w:t>2016</w:t>
            </w:r>
          </w:p>
        </w:tc>
        <w:tc>
          <w:tcPr>
            <w:tcW w:w="860" w:type="dxa"/>
            <w:tcBorders>
              <w:top w:val="nil"/>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26 525</w:t>
            </w:r>
          </w:p>
        </w:tc>
        <w:tc>
          <w:tcPr>
            <w:tcW w:w="860" w:type="dxa"/>
            <w:tcBorders>
              <w:top w:val="nil"/>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23 402</w:t>
            </w:r>
          </w:p>
        </w:tc>
        <w:tc>
          <w:tcPr>
            <w:tcW w:w="860" w:type="dxa"/>
            <w:tcBorders>
              <w:top w:val="nil"/>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18 232</w:t>
            </w:r>
          </w:p>
        </w:tc>
        <w:tc>
          <w:tcPr>
            <w:tcW w:w="860" w:type="dxa"/>
            <w:tcBorders>
              <w:top w:val="nil"/>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3 123</w:t>
            </w:r>
          </w:p>
        </w:tc>
        <w:tc>
          <w:tcPr>
            <w:tcW w:w="860" w:type="dxa"/>
            <w:tcBorders>
              <w:top w:val="nil"/>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2 507</w:t>
            </w:r>
          </w:p>
        </w:tc>
        <w:tc>
          <w:tcPr>
            <w:tcW w:w="860" w:type="dxa"/>
            <w:tcBorders>
              <w:top w:val="nil"/>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1 836</w:t>
            </w:r>
          </w:p>
        </w:tc>
        <w:tc>
          <w:tcPr>
            <w:tcW w:w="860" w:type="dxa"/>
            <w:tcBorders>
              <w:top w:val="nil"/>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621</w:t>
            </w:r>
          </w:p>
        </w:tc>
        <w:tc>
          <w:tcPr>
            <w:tcW w:w="860" w:type="dxa"/>
            <w:tcBorders>
              <w:top w:val="nil"/>
              <w:left w:val="nil"/>
              <w:bottom w:val="nil"/>
              <w:right w:val="single" w:sz="8" w:space="0" w:color="FFFFFF"/>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502</w:t>
            </w:r>
          </w:p>
        </w:tc>
      </w:tr>
      <w:tr w:rsidR="00755A63" w:rsidRPr="00253EFA" w:rsidTr="00D40ED5">
        <w:trPr>
          <w:trHeight w:val="255"/>
        </w:trPr>
        <w:tc>
          <w:tcPr>
            <w:tcW w:w="1780" w:type="dxa"/>
            <w:vMerge/>
            <w:tcBorders>
              <w:top w:val="nil"/>
              <w:left w:val="single" w:sz="8" w:space="0" w:color="FFFFFF"/>
              <w:bottom w:val="single" w:sz="4" w:space="0" w:color="000000"/>
              <w:right w:val="single" w:sz="4" w:space="0" w:color="auto"/>
            </w:tcBorders>
            <w:vAlign w:val="center"/>
            <w:hideMark/>
          </w:tcPr>
          <w:p w:rsidR="00755A63" w:rsidRPr="00253EFA" w:rsidRDefault="00755A63" w:rsidP="00755A63">
            <w:pPr>
              <w:spacing w:after="0"/>
              <w:rPr>
                <w:rFonts w:cs="Arial"/>
                <w:i/>
                <w:iCs/>
                <w:sz w:val="16"/>
                <w:szCs w:val="16"/>
                <w:lang w:val="en-GB"/>
              </w:rPr>
            </w:pPr>
          </w:p>
        </w:tc>
        <w:tc>
          <w:tcPr>
            <w:tcW w:w="460" w:type="dxa"/>
            <w:tcBorders>
              <w:top w:val="nil"/>
              <w:left w:val="nil"/>
              <w:bottom w:val="single" w:sz="4" w:space="0" w:color="auto"/>
              <w:right w:val="single" w:sz="4" w:space="0" w:color="auto"/>
            </w:tcBorders>
            <w:shd w:val="clear" w:color="000000" w:fill="FFFFFF"/>
            <w:vAlign w:val="bottom"/>
            <w:hideMark/>
          </w:tcPr>
          <w:p w:rsidR="00755A63" w:rsidRPr="00253EFA" w:rsidRDefault="00755A63" w:rsidP="00755A63">
            <w:pPr>
              <w:spacing w:after="0"/>
              <w:jc w:val="center"/>
              <w:rPr>
                <w:rFonts w:cs="Arial"/>
                <w:i/>
                <w:iCs/>
                <w:sz w:val="16"/>
                <w:szCs w:val="16"/>
                <w:lang w:val="en-GB"/>
              </w:rPr>
            </w:pPr>
            <w:r w:rsidRPr="00253EFA">
              <w:rPr>
                <w:rFonts w:cs="Arial"/>
                <w:i/>
                <w:iCs/>
                <w:sz w:val="16"/>
                <w:szCs w:val="16"/>
                <w:lang w:val="en-GB"/>
              </w:rPr>
              <w:t>2000</w:t>
            </w:r>
          </w:p>
        </w:tc>
        <w:tc>
          <w:tcPr>
            <w:tcW w:w="860" w:type="dxa"/>
            <w:tcBorders>
              <w:top w:val="nil"/>
              <w:left w:val="nil"/>
              <w:bottom w:val="single" w:sz="4" w:space="0" w:color="auto"/>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26 539</w:t>
            </w:r>
          </w:p>
        </w:tc>
        <w:tc>
          <w:tcPr>
            <w:tcW w:w="860" w:type="dxa"/>
            <w:tcBorders>
              <w:top w:val="nil"/>
              <w:left w:val="nil"/>
              <w:bottom w:val="single" w:sz="4" w:space="0" w:color="auto"/>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23 714</w:t>
            </w:r>
          </w:p>
        </w:tc>
        <w:tc>
          <w:tcPr>
            <w:tcW w:w="860" w:type="dxa"/>
            <w:tcBorders>
              <w:top w:val="nil"/>
              <w:left w:val="nil"/>
              <w:bottom w:val="single" w:sz="4" w:space="0" w:color="auto"/>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19 746</w:t>
            </w:r>
          </w:p>
        </w:tc>
        <w:tc>
          <w:tcPr>
            <w:tcW w:w="860" w:type="dxa"/>
            <w:tcBorders>
              <w:top w:val="nil"/>
              <w:left w:val="nil"/>
              <w:bottom w:val="single" w:sz="4" w:space="0" w:color="auto"/>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2 825</w:t>
            </w:r>
          </w:p>
        </w:tc>
        <w:tc>
          <w:tcPr>
            <w:tcW w:w="860" w:type="dxa"/>
            <w:tcBorders>
              <w:top w:val="nil"/>
              <w:left w:val="nil"/>
              <w:bottom w:val="single" w:sz="4" w:space="0" w:color="auto"/>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1 948</w:t>
            </w:r>
          </w:p>
        </w:tc>
        <w:tc>
          <w:tcPr>
            <w:tcW w:w="860" w:type="dxa"/>
            <w:tcBorders>
              <w:top w:val="nil"/>
              <w:left w:val="nil"/>
              <w:bottom w:val="single" w:sz="4" w:space="0" w:color="auto"/>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1 310</w:t>
            </w:r>
          </w:p>
        </w:tc>
        <w:tc>
          <w:tcPr>
            <w:tcW w:w="860" w:type="dxa"/>
            <w:tcBorders>
              <w:top w:val="nil"/>
              <w:left w:val="nil"/>
              <w:bottom w:val="single" w:sz="4" w:space="0" w:color="auto"/>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602</w:t>
            </w:r>
          </w:p>
        </w:tc>
        <w:tc>
          <w:tcPr>
            <w:tcW w:w="860" w:type="dxa"/>
            <w:tcBorders>
              <w:top w:val="nil"/>
              <w:left w:val="nil"/>
              <w:bottom w:val="single" w:sz="4" w:space="0" w:color="auto"/>
              <w:right w:val="single" w:sz="8" w:space="0" w:color="FFFFFF"/>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740</w:t>
            </w:r>
          </w:p>
        </w:tc>
      </w:tr>
      <w:tr w:rsidR="00755A63" w:rsidRPr="00253EFA" w:rsidTr="00D40ED5">
        <w:trPr>
          <w:trHeight w:val="255"/>
        </w:trPr>
        <w:tc>
          <w:tcPr>
            <w:tcW w:w="1780" w:type="dxa"/>
            <w:vMerge w:val="restart"/>
            <w:tcBorders>
              <w:top w:val="nil"/>
              <w:left w:val="single" w:sz="8" w:space="0" w:color="FFFFFF"/>
              <w:bottom w:val="single" w:sz="4" w:space="0" w:color="auto"/>
              <w:right w:val="single" w:sz="4" w:space="0" w:color="auto"/>
            </w:tcBorders>
            <w:shd w:val="clear" w:color="auto" w:fill="auto"/>
            <w:vAlign w:val="center"/>
            <w:hideMark/>
          </w:tcPr>
          <w:p w:rsidR="00755A63" w:rsidRPr="00253EFA" w:rsidRDefault="00755A63" w:rsidP="00755A63">
            <w:pPr>
              <w:spacing w:after="0"/>
              <w:rPr>
                <w:rFonts w:cs="Arial"/>
                <w:i/>
                <w:iCs/>
                <w:sz w:val="16"/>
                <w:szCs w:val="16"/>
                <w:lang w:val="en-GB"/>
              </w:rPr>
            </w:pPr>
            <w:r w:rsidRPr="00253EFA">
              <w:rPr>
                <w:rFonts w:cs="Arial"/>
                <w:i/>
                <w:iCs/>
                <w:sz w:val="16"/>
                <w:szCs w:val="16"/>
                <w:lang w:val="en-GB"/>
              </w:rPr>
              <w:t>Utilised agricultural</w:t>
            </w:r>
            <w:r w:rsidRPr="00253EFA">
              <w:rPr>
                <w:rFonts w:cs="Arial"/>
                <w:i/>
                <w:iCs/>
                <w:sz w:val="16"/>
                <w:szCs w:val="16"/>
                <w:lang w:val="en-GB"/>
              </w:rPr>
              <w:br/>
              <w:t xml:space="preserve"> area (ha)</w:t>
            </w:r>
          </w:p>
        </w:tc>
        <w:tc>
          <w:tcPr>
            <w:tcW w:w="460" w:type="dxa"/>
            <w:tcBorders>
              <w:top w:val="nil"/>
              <w:left w:val="nil"/>
              <w:bottom w:val="nil"/>
              <w:right w:val="single" w:sz="4" w:space="0" w:color="auto"/>
            </w:tcBorders>
            <w:shd w:val="clear" w:color="000000" w:fill="FFFFFF"/>
            <w:vAlign w:val="bottom"/>
            <w:hideMark/>
          </w:tcPr>
          <w:p w:rsidR="00755A63" w:rsidRPr="00253EFA" w:rsidRDefault="00755A63" w:rsidP="00755A63">
            <w:pPr>
              <w:spacing w:after="0"/>
              <w:jc w:val="center"/>
              <w:rPr>
                <w:rFonts w:cs="Arial"/>
                <w:i/>
                <w:iCs/>
                <w:sz w:val="16"/>
                <w:szCs w:val="16"/>
                <w:lang w:val="en-GB"/>
              </w:rPr>
            </w:pPr>
            <w:r w:rsidRPr="00253EFA">
              <w:rPr>
                <w:rFonts w:cs="Arial"/>
                <w:i/>
                <w:iCs/>
                <w:sz w:val="16"/>
                <w:szCs w:val="16"/>
                <w:lang w:val="en-GB"/>
              </w:rPr>
              <w:t>2016</w:t>
            </w:r>
          </w:p>
        </w:tc>
        <w:tc>
          <w:tcPr>
            <w:tcW w:w="860" w:type="dxa"/>
            <w:tcBorders>
              <w:top w:val="nil"/>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3 456 646</w:t>
            </w:r>
          </w:p>
        </w:tc>
        <w:tc>
          <w:tcPr>
            <w:tcW w:w="860" w:type="dxa"/>
            <w:tcBorders>
              <w:top w:val="nil"/>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1 040 124</w:t>
            </w:r>
          </w:p>
        </w:tc>
        <w:tc>
          <w:tcPr>
            <w:tcW w:w="860" w:type="dxa"/>
            <w:tcBorders>
              <w:top w:val="nil"/>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945 869</w:t>
            </w:r>
          </w:p>
        </w:tc>
        <w:tc>
          <w:tcPr>
            <w:tcW w:w="860" w:type="dxa"/>
            <w:tcBorders>
              <w:top w:val="nil"/>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2 416 521</w:t>
            </w:r>
          </w:p>
        </w:tc>
        <w:tc>
          <w:tcPr>
            <w:tcW w:w="860" w:type="dxa"/>
            <w:tcBorders>
              <w:top w:val="nil"/>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1 720 555</w:t>
            </w:r>
          </w:p>
        </w:tc>
        <w:tc>
          <w:tcPr>
            <w:tcW w:w="860" w:type="dxa"/>
            <w:tcBorders>
              <w:top w:val="nil"/>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839 877</w:t>
            </w:r>
          </w:p>
        </w:tc>
        <w:tc>
          <w:tcPr>
            <w:tcW w:w="860" w:type="dxa"/>
            <w:tcBorders>
              <w:top w:val="nil"/>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862 945</w:t>
            </w:r>
          </w:p>
        </w:tc>
        <w:tc>
          <w:tcPr>
            <w:tcW w:w="860" w:type="dxa"/>
            <w:tcBorders>
              <w:top w:val="nil"/>
              <w:left w:val="nil"/>
              <w:bottom w:val="nil"/>
              <w:right w:val="single" w:sz="8" w:space="0" w:color="FFFFFF"/>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668 104</w:t>
            </w:r>
          </w:p>
        </w:tc>
      </w:tr>
      <w:tr w:rsidR="00755A63" w:rsidRPr="00253EFA" w:rsidTr="00D40ED5">
        <w:trPr>
          <w:trHeight w:val="255"/>
        </w:trPr>
        <w:tc>
          <w:tcPr>
            <w:tcW w:w="1780" w:type="dxa"/>
            <w:vMerge/>
            <w:tcBorders>
              <w:top w:val="nil"/>
              <w:left w:val="single" w:sz="8" w:space="0" w:color="FFFFFF"/>
              <w:bottom w:val="single" w:sz="4" w:space="0" w:color="auto"/>
              <w:right w:val="single" w:sz="4" w:space="0" w:color="auto"/>
            </w:tcBorders>
            <w:vAlign w:val="center"/>
            <w:hideMark/>
          </w:tcPr>
          <w:p w:rsidR="00755A63" w:rsidRPr="00253EFA" w:rsidRDefault="00755A63" w:rsidP="00755A63">
            <w:pPr>
              <w:spacing w:after="0"/>
              <w:rPr>
                <w:rFonts w:cs="Arial"/>
                <w:i/>
                <w:iCs/>
                <w:sz w:val="16"/>
                <w:szCs w:val="16"/>
                <w:lang w:val="en-GB"/>
              </w:rPr>
            </w:pPr>
          </w:p>
        </w:tc>
        <w:tc>
          <w:tcPr>
            <w:tcW w:w="460" w:type="dxa"/>
            <w:tcBorders>
              <w:top w:val="nil"/>
              <w:left w:val="nil"/>
              <w:bottom w:val="nil"/>
              <w:right w:val="single" w:sz="4" w:space="0" w:color="auto"/>
            </w:tcBorders>
            <w:shd w:val="clear" w:color="000000" w:fill="FFFFFF"/>
            <w:vAlign w:val="bottom"/>
            <w:hideMark/>
          </w:tcPr>
          <w:p w:rsidR="00755A63" w:rsidRPr="00253EFA" w:rsidRDefault="00755A63" w:rsidP="00755A63">
            <w:pPr>
              <w:spacing w:after="0"/>
              <w:jc w:val="center"/>
              <w:rPr>
                <w:rFonts w:cs="Arial"/>
                <w:i/>
                <w:iCs/>
                <w:sz w:val="16"/>
                <w:szCs w:val="16"/>
                <w:lang w:val="en-GB"/>
              </w:rPr>
            </w:pPr>
            <w:r w:rsidRPr="00253EFA">
              <w:rPr>
                <w:rFonts w:cs="Arial"/>
                <w:i/>
                <w:iCs/>
                <w:sz w:val="16"/>
                <w:szCs w:val="16"/>
                <w:lang w:val="en-GB"/>
              </w:rPr>
              <w:t>2000</w:t>
            </w:r>
          </w:p>
        </w:tc>
        <w:tc>
          <w:tcPr>
            <w:tcW w:w="860" w:type="dxa"/>
            <w:tcBorders>
              <w:top w:val="nil"/>
              <w:left w:val="nil"/>
              <w:bottom w:val="single" w:sz="4" w:space="0" w:color="auto"/>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3 604 400</w:t>
            </w:r>
          </w:p>
        </w:tc>
        <w:tc>
          <w:tcPr>
            <w:tcW w:w="860" w:type="dxa"/>
            <w:tcBorders>
              <w:top w:val="nil"/>
              <w:left w:val="nil"/>
              <w:bottom w:val="single" w:sz="4" w:space="0" w:color="auto"/>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923 775</w:t>
            </w:r>
          </w:p>
        </w:tc>
        <w:tc>
          <w:tcPr>
            <w:tcW w:w="860" w:type="dxa"/>
            <w:tcBorders>
              <w:top w:val="nil"/>
              <w:left w:val="nil"/>
              <w:bottom w:val="single" w:sz="4" w:space="0" w:color="auto"/>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842 044</w:t>
            </w:r>
          </w:p>
        </w:tc>
        <w:tc>
          <w:tcPr>
            <w:tcW w:w="860" w:type="dxa"/>
            <w:tcBorders>
              <w:top w:val="nil"/>
              <w:left w:val="nil"/>
              <w:bottom w:val="single" w:sz="4" w:space="0" w:color="auto"/>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2 680 625</w:t>
            </w:r>
          </w:p>
        </w:tc>
        <w:tc>
          <w:tcPr>
            <w:tcW w:w="860" w:type="dxa"/>
            <w:tcBorders>
              <w:top w:val="nil"/>
              <w:left w:val="nil"/>
              <w:bottom w:val="single" w:sz="4" w:space="0" w:color="auto"/>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1 578 841</w:t>
            </w:r>
          </w:p>
        </w:tc>
        <w:tc>
          <w:tcPr>
            <w:tcW w:w="860" w:type="dxa"/>
            <w:tcBorders>
              <w:top w:val="nil"/>
              <w:left w:val="nil"/>
              <w:bottom w:val="single" w:sz="4" w:space="0" w:color="auto"/>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783 686</w:t>
            </w:r>
          </w:p>
        </w:tc>
        <w:tc>
          <w:tcPr>
            <w:tcW w:w="860" w:type="dxa"/>
            <w:tcBorders>
              <w:top w:val="nil"/>
              <w:left w:val="nil"/>
              <w:bottom w:val="single" w:sz="4" w:space="0" w:color="auto"/>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779 696</w:t>
            </w:r>
          </w:p>
        </w:tc>
        <w:tc>
          <w:tcPr>
            <w:tcW w:w="860" w:type="dxa"/>
            <w:tcBorders>
              <w:top w:val="nil"/>
              <w:left w:val="nil"/>
              <w:bottom w:val="single" w:sz="4" w:space="0" w:color="auto"/>
              <w:right w:val="single" w:sz="8" w:space="0" w:color="FFFFFF"/>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1 059 447</w:t>
            </w:r>
          </w:p>
        </w:tc>
      </w:tr>
      <w:tr w:rsidR="00755A63" w:rsidRPr="00253EFA" w:rsidTr="00D40ED5">
        <w:trPr>
          <w:trHeight w:val="255"/>
        </w:trPr>
        <w:tc>
          <w:tcPr>
            <w:tcW w:w="1780" w:type="dxa"/>
            <w:vMerge w:val="restart"/>
            <w:tcBorders>
              <w:top w:val="nil"/>
              <w:left w:val="single" w:sz="8" w:space="0" w:color="FFFFFF"/>
              <w:bottom w:val="single" w:sz="4" w:space="0" w:color="auto"/>
              <w:right w:val="single" w:sz="4" w:space="0" w:color="auto"/>
            </w:tcBorders>
            <w:shd w:val="clear" w:color="auto" w:fill="auto"/>
            <w:vAlign w:val="center"/>
            <w:hideMark/>
          </w:tcPr>
          <w:p w:rsidR="00755A63" w:rsidRDefault="00755A63" w:rsidP="00755A63">
            <w:pPr>
              <w:spacing w:after="0"/>
              <w:ind w:left="227"/>
              <w:rPr>
                <w:rFonts w:cs="Arial"/>
                <w:i/>
                <w:iCs/>
                <w:sz w:val="16"/>
                <w:szCs w:val="16"/>
                <w:lang w:val="en-GB"/>
              </w:rPr>
            </w:pPr>
            <w:r w:rsidRPr="00253EFA">
              <w:rPr>
                <w:rFonts w:cs="Arial"/>
                <w:i/>
                <w:iCs/>
                <w:sz w:val="16"/>
                <w:szCs w:val="16"/>
                <w:lang w:val="en-GB"/>
              </w:rPr>
              <w:t>Arable land (ha)</w:t>
            </w:r>
          </w:p>
        </w:tc>
        <w:tc>
          <w:tcPr>
            <w:tcW w:w="460" w:type="dxa"/>
            <w:tcBorders>
              <w:top w:val="single" w:sz="4" w:space="0" w:color="auto"/>
              <w:left w:val="nil"/>
              <w:bottom w:val="nil"/>
              <w:right w:val="single" w:sz="4" w:space="0" w:color="auto"/>
            </w:tcBorders>
            <w:shd w:val="clear" w:color="000000" w:fill="FFFFFF"/>
            <w:vAlign w:val="bottom"/>
            <w:hideMark/>
          </w:tcPr>
          <w:p w:rsidR="00755A63" w:rsidRPr="00253EFA" w:rsidRDefault="00755A63" w:rsidP="00755A63">
            <w:pPr>
              <w:spacing w:after="0"/>
              <w:jc w:val="center"/>
              <w:rPr>
                <w:rFonts w:cs="Arial"/>
                <w:i/>
                <w:iCs/>
                <w:sz w:val="16"/>
                <w:szCs w:val="16"/>
                <w:lang w:val="en-GB"/>
              </w:rPr>
            </w:pPr>
            <w:r w:rsidRPr="00253EFA">
              <w:rPr>
                <w:rFonts w:cs="Arial"/>
                <w:i/>
                <w:iCs/>
                <w:sz w:val="16"/>
                <w:szCs w:val="16"/>
                <w:lang w:val="en-GB"/>
              </w:rPr>
              <w:t>2016</w:t>
            </w:r>
          </w:p>
        </w:tc>
        <w:tc>
          <w:tcPr>
            <w:tcW w:w="860" w:type="dxa"/>
            <w:tcBorders>
              <w:top w:val="nil"/>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2 471 000</w:t>
            </w:r>
          </w:p>
        </w:tc>
        <w:tc>
          <w:tcPr>
            <w:tcW w:w="860" w:type="dxa"/>
            <w:tcBorders>
              <w:top w:val="nil"/>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629 604</w:t>
            </w:r>
          </w:p>
        </w:tc>
        <w:tc>
          <w:tcPr>
            <w:tcW w:w="860" w:type="dxa"/>
            <w:tcBorders>
              <w:top w:val="nil"/>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574 067</w:t>
            </w:r>
          </w:p>
        </w:tc>
        <w:tc>
          <w:tcPr>
            <w:tcW w:w="860" w:type="dxa"/>
            <w:tcBorders>
              <w:top w:val="nil"/>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1 841 396</w:t>
            </w:r>
          </w:p>
        </w:tc>
        <w:tc>
          <w:tcPr>
            <w:tcW w:w="860" w:type="dxa"/>
            <w:tcBorders>
              <w:top w:val="nil"/>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1 279 372</w:t>
            </w:r>
          </w:p>
        </w:tc>
        <w:tc>
          <w:tcPr>
            <w:tcW w:w="860" w:type="dxa"/>
            <w:tcBorders>
              <w:top w:val="nil"/>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558 687</w:t>
            </w:r>
          </w:p>
        </w:tc>
        <w:tc>
          <w:tcPr>
            <w:tcW w:w="860" w:type="dxa"/>
            <w:tcBorders>
              <w:top w:val="nil"/>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706 847</w:t>
            </w:r>
          </w:p>
        </w:tc>
        <w:tc>
          <w:tcPr>
            <w:tcW w:w="860" w:type="dxa"/>
            <w:tcBorders>
              <w:top w:val="nil"/>
              <w:left w:val="nil"/>
              <w:bottom w:val="nil"/>
              <w:right w:val="single" w:sz="8" w:space="0" w:color="FFFFFF"/>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545 564</w:t>
            </w:r>
          </w:p>
        </w:tc>
      </w:tr>
      <w:tr w:rsidR="00755A63" w:rsidRPr="00253EFA" w:rsidTr="00D40ED5">
        <w:trPr>
          <w:trHeight w:val="255"/>
        </w:trPr>
        <w:tc>
          <w:tcPr>
            <w:tcW w:w="1780" w:type="dxa"/>
            <w:vMerge/>
            <w:tcBorders>
              <w:top w:val="nil"/>
              <w:left w:val="single" w:sz="8" w:space="0" w:color="FFFFFF"/>
              <w:bottom w:val="single" w:sz="4" w:space="0" w:color="auto"/>
              <w:right w:val="single" w:sz="4" w:space="0" w:color="auto"/>
            </w:tcBorders>
            <w:vAlign w:val="center"/>
            <w:hideMark/>
          </w:tcPr>
          <w:p w:rsidR="00755A63" w:rsidRPr="00253EFA" w:rsidRDefault="00755A63" w:rsidP="00755A63">
            <w:pPr>
              <w:spacing w:after="0"/>
              <w:rPr>
                <w:rFonts w:cs="Arial"/>
                <w:i/>
                <w:iCs/>
                <w:sz w:val="16"/>
                <w:szCs w:val="16"/>
                <w:lang w:val="en-GB"/>
              </w:rPr>
            </w:pPr>
          </w:p>
        </w:tc>
        <w:tc>
          <w:tcPr>
            <w:tcW w:w="460" w:type="dxa"/>
            <w:tcBorders>
              <w:top w:val="nil"/>
              <w:left w:val="nil"/>
              <w:bottom w:val="single" w:sz="4" w:space="0" w:color="auto"/>
              <w:right w:val="single" w:sz="4" w:space="0" w:color="auto"/>
            </w:tcBorders>
            <w:shd w:val="clear" w:color="000000" w:fill="FFFFFF"/>
            <w:vAlign w:val="bottom"/>
            <w:hideMark/>
          </w:tcPr>
          <w:p w:rsidR="00755A63" w:rsidRPr="00253EFA" w:rsidRDefault="00755A63" w:rsidP="00755A63">
            <w:pPr>
              <w:spacing w:after="0"/>
              <w:jc w:val="center"/>
              <w:rPr>
                <w:rFonts w:cs="Arial"/>
                <w:i/>
                <w:iCs/>
                <w:sz w:val="16"/>
                <w:szCs w:val="16"/>
                <w:lang w:val="en-GB"/>
              </w:rPr>
            </w:pPr>
            <w:r w:rsidRPr="00253EFA">
              <w:rPr>
                <w:rFonts w:cs="Arial"/>
                <w:i/>
                <w:iCs/>
                <w:sz w:val="16"/>
                <w:szCs w:val="16"/>
                <w:lang w:val="en-GB"/>
              </w:rPr>
              <w:t>2000</w:t>
            </w:r>
          </w:p>
        </w:tc>
        <w:tc>
          <w:tcPr>
            <w:tcW w:w="860" w:type="dxa"/>
            <w:tcBorders>
              <w:top w:val="nil"/>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2 738 350</w:t>
            </w:r>
          </w:p>
        </w:tc>
        <w:tc>
          <w:tcPr>
            <w:tcW w:w="860" w:type="dxa"/>
            <w:tcBorders>
              <w:top w:val="nil"/>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633 402</w:t>
            </w:r>
          </w:p>
        </w:tc>
        <w:tc>
          <w:tcPr>
            <w:tcW w:w="860" w:type="dxa"/>
            <w:tcBorders>
              <w:top w:val="nil"/>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581 846</w:t>
            </w:r>
          </w:p>
        </w:tc>
        <w:tc>
          <w:tcPr>
            <w:tcW w:w="860" w:type="dxa"/>
            <w:tcBorders>
              <w:top w:val="nil"/>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2 104 948</w:t>
            </w:r>
          </w:p>
        </w:tc>
        <w:tc>
          <w:tcPr>
            <w:tcW w:w="860" w:type="dxa"/>
            <w:tcBorders>
              <w:top w:val="nil"/>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1 211 058</w:t>
            </w:r>
          </w:p>
        </w:tc>
        <w:tc>
          <w:tcPr>
            <w:tcW w:w="860" w:type="dxa"/>
            <w:tcBorders>
              <w:top w:val="nil"/>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560 555</w:t>
            </w:r>
          </w:p>
        </w:tc>
        <w:tc>
          <w:tcPr>
            <w:tcW w:w="860" w:type="dxa"/>
            <w:tcBorders>
              <w:top w:val="nil"/>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639 882</w:t>
            </w:r>
          </w:p>
        </w:tc>
        <w:tc>
          <w:tcPr>
            <w:tcW w:w="860" w:type="dxa"/>
            <w:tcBorders>
              <w:top w:val="nil"/>
              <w:left w:val="nil"/>
              <w:bottom w:val="nil"/>
              <w:right w:val="single" w:sz="8" w:space="0" w:color="FFFFFF"/>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863 284</w:t>
            </w:r>
          </w:p>
        </w:tc>
      </w:tr>
      <w:tr w:rsidR="00755A63" w:rsidRPr="00253EFA" w:rsidTr="00D40ED5">
        <w:trPr>
          <w:trHeight w:val="255"/>
        </w:trPr>
        <w:tc>
          <w:tcPr>
            <w:tcW w:w="1780" w:type="dxa"/>
            <w:vMerge w:val="restart"/>
            <w:tcBorders>
              <w:top w:val="nil"/>
              <w:left w:val="single" w:sz="8" w:space="0" w:color="FFFFFF"/>
              <w:bottom w:val="single" w:sz="4" w:space="0" w:color="auto"/>
              <w:right w:val="single" w:sz="4" w:space="0" w:color="auto"/>
            </w:tcBorders>
            <w:shd w:val="clear" w:color="auto" w:fill="auto"/>
            <w:vAlign w:val="center"/>
            <w:hideMark/>
          </w:tcPr>
          <w:p w:rsidR="00755A63" w:rsidRDefault="00755A63" w:rsidP="00755A63">
            <w:pPr>
              <w:spacing w:after="0"/>
              <w:ind w:left="227"/>
              <w:rPr>
                <w:rFonts w:cs="Arial"/>
                <w:i/>
                <w:iCs/>
                <w:sz w:val="16"/>
                <w:szCs w:val="16"/>
                <w:lang w:val="en-GB"/>
              </w:rPr>
            </w:pPr>
            <w:r w:rsidRPr="00253EFA">
              <w:rPr>
                <w:rFonts w:cs="Arial"/>
                <w:i/>
                <w:iCs/>
                <w:sz w:val="16"/>
                <w:szCs w:val="16"/>
                <w:lang w:val="en-GB"/>
              </w:rPr>
              <w:t>Hop-gardens (ha)</w:t>
            </w:r>
          </w:p>
        </w:tc>
        <w:tc>
          <w:tcPr>
            <w:tcW w:w="460" w:type="dxa"/>
            <w:tcBorders>
              <w:top w:val="nil"/>
              <w:left w:val="nil"/>
              <w:bottom w:val="nil"/>
              <w:right w:val="single" w:sz="4" w:space="0" w:color="auto"/>
            </w:tcBorders>
            <w:shd w:val="clear" w:color="000000" w:fill="FFFFFF"/>
            <w:vAlign w:val="bottom"/>
            <w:hideMark/>
          </w:tcPr>
          <w:p w:rsidR="00755A63" w:rsidRPr="00253EFA" w:rsidRDefault="00755A63" w:rsidP="00755A63">
            <w:pPr>
              <w:spacing w:after="0"/>
              <w:jc w:val="center"/>
              <w:rPr>
                <w:rFonts w:cs="Arial"/>
                <w:i/>
                <w:iCs/>
                <w:sz w:val="16"/>
                <w:szCs w:val="16"/>
                <w:lang w:val="en-GB"/>
              </w:rPr>
            </w:pPr>
            <w:r w:rsidRPr="00253EFA">
              <w:rPr>
                <w:rFonts w:cs="Arial"/>
                <w:i/>
                <w:iCs/>
                <w:sz w:val="16"/>
                <w:szCs w:val="16"/>
                <w:lang w:val="en-GB"/>
              </w:rPr>
              <w:t>2016</w:t>
            </w:r>
          </w:p>
        </w:tc>
        <w:tc>
          <w:tcPr>
            <w:tcW w:w="860" w:type="dxa"/>
            <w:tcBorders>
              <w:top w:val="single" w:sz="4" w:space="0" w:color="auto"/>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5 167</w:t>
            </w:r>
          </w:p>
        </w:tc>
        <w:tc>
          <w:tcPr>
            <w:tcW w:w="860" w:type="dxa"/>
            <w:tcBorders>
              <w:top w:val="single" w:sz="4" w:space="0" w:color="auto"/>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679</w:t>
            </w:r>
          </w:p>
        </w:tc>
        <w:tc>
          <w:tcPr>
            <w:tcW w:w="860" w:type="dxa"/>
            <w:tcBorders>
              <w:top w:val="single" w:sz="4" w:space="0" w:color="auto"/>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651</w:t>
            </w:r>
          </w:p>
        </w:tc>
        <w:tc>
          <w:tcPr>
            <w:tcW w:w="860" w:type="dxa"/>
            <w:tcBorders>
              <w:top w:val="single" w:sz="4" w:space="0" w:color="auto"/>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4 488</w:t>
            </w:r>
          </w:p>
        </w:tc>
        <w:tc>
          <w:tcPr>
            <w:tcW w:w="860" w:type="dxa"/>
            <w:tcBorders>
              <w:top w:val="single" w:sz="4" w:space="0" w:color="auto"/>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3 370</w:t>
            </w:r>
          </w:p>
        </w:tc>
        <w:tc>
          <w:tcPr>
            <w:tcW w:w="860" w:type="dxa"/>
            <w:tcBorders>
              <w:top w:val="single" w:sz="4" w:space="0" w:color="auto"/>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2 391</w:t>
            </w:r>
          </w:p>
        </w:tc>
        <w:tc>
          <w:tcPr>
            <w:tcW w:w="860" w:type="dxa"/>
            <w:tcBorders>
              <w:top w:val="single" w:sz="4" w:space="0" w:color="auto"/>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979</w:t>
            </w:r>
          </w:p>
        </w:tc>
        <w:tc>
          <w:tcPr>
            <w:tcW w:w="860" w:type="dxa"/>
            <w:tcBorders>
              <w:top w:val="single" w:sz="4" w:space="0" w:color="auto"/>
              <w:left w:val="nil"/>
              <w:bottom w:val="nil"/>
              <w:right w:val="single" w:sz="8" w:space="0" w:color="FFFFFF"/>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1 087</w:t>
            </w:r>
          </w:p>
        </w:tc>
      </w:tr>
      <w:tr w:rsidR="00755A63" w:rsidRPr="00253EFA" w:rsidTr="00D40ED5">
        <w:trPr>
          <w:trHeight w:val="255"/>
        </w:trPr>
        <w:tc>
          <w:tcPr>
            <w:tcW w:w="1780" w:type="dxa"/>
            <w:vMerge/>
            <w:tcBorders>
              <w:top w:val="nil"/>
              <w:left w:val="single" w:sz="8" w:space="0" w:color="FFFFFF"/>
              <w:bottom w:val="single" w:sz="4" w:space="0" w:color="auto"/>
              <w:right w:val="single" w:sz="4" w:space="0" w:color="auto"/>
            </w:tcBorders>
            <w:vAlign w:val="center"/>
            <w:hideMark/>
          </w:tcPr>
          <w:p w:rsidR="00755A63" w:rsidRPr="00253EFA" w:rsidRDefault="00755A63" w:rsidP="00755A63">
            <w:pPr>
              <w:spacing w:after="0"/>
              <w:rPr>
                <w:rFonts w:cs="Arial"/>
                <w:i/>
                <w:iCs/>
                <w:sz w:val="16"/>
                <w:szCs w:val="16"/>
                <w:lang w:val="en-GB"/>
              </w:rPr>
            </w:pPr>
          </w:p>
        </w:tc>
        <w:tc>
          <w:tcPr>
            <w:tcW w:w="460" w:type="dxa"/>
            <w:tcBorders>
              <w:top w:val="nil"/>
              <w:left w:val="nil"/>
              <w:bottom w:val="single" w:sz="4" w:space="0" w:color="auto"/>
              <w:right w:val="single" w:sz="4" w:space="0" w:color="auto"/>
            </w:tcBorders>
            <w:shd w:val="clear" w:color="000000" w:fill="FFFFFF"/>
            <w:vAlign w:val="bottom"/>
            <w:hideMark/>
          </w:tcPr>
          <w:p w:rsidR="00755A63" w:rsidRPr="00253EFA" w:rsidRDefault="00755A63" w:rsidP="00755A63">
            <w:pPr>
              <w:spacing w:after="0"/>
              <w:jc w:val="center"/>
              <w:rPr>
                <w:rFonts w:cs="Arial"/>
                <w:i/>
                <w:iCs/>
                <w:sz w:val="16"/>
                <w:szCs w:val="16"/>
                <w:lang w:val="en-GB"/>
              </w:rPr>
            </w:pPr>
            <w:r w:rsidRPr="00253EFA">
              <w:rPr>
                <w:rFonts w:cs="Arial"/>
                <w:i/>
                <w:iCs/>
                <w:sz w:val="16"/>
                <w:szCs w:val="16"/>
                <w:lang w:val="en-GB"/>
              </w:rPr>
              <w:t>2000</w:t>
            </w:r>
          </w:p>
        </w:tc>
        <w:tc>
          <w:tcPr>
            <w:tcW w:w="860" w:type="dxa"/>
            <w:tcBorders>
              <w:top w:val="nil"/>
              <w:left w:val="nil"/>
              <w:bottom w:val="single" w:sz="4" w:space="0" w:color="auto"/>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6 966</w:t>
            </w:r>
          </w:p>
        </w:tc>
        <w:tc>
          <w:tcPr>
            <w:tcW w:w="860" w:type="dxa"/>
            <w:tcBorders>
              <w:top w:val="nil"/>
              <w:left w:val="nil"/>
              <w:bottom w:val="single" w:sz="4" w:space="0" w:color="auto"/>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1 245</w:t>
            </w:r>
          </w:p>
        </w:tc>
        <w:tc>
          <w:tcPr>
            <w:tcW w:w="860" w:type="dxa"/>
            <w:tcBorders>
              <w:top w:val="nil"/>
              <w:left w:val="nil"/>
              <w:bottom w:val="single" w:sz="4" w:space="0" w:color="auto"/>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1 048</w:t>
            </w:r>
          </w:p>
        </w:tc>
        <w:tc>
          <w:tcPr>
            <w:tcW w:w="860" w:type="dxa"/>
            <w:tcBorders>
              <w:top w:val="nil"/>
              <w:left w:val="nil"/>
              <w:bottom w:val="single" w:sz="4" w:space="0" w:color="auto"/>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5 721</w:t>
            </w:r>
          </w:p>
        </w:tc>
        <w:tc>
          <w:tcPr>
            <w:tcW w:w="860" w:type="dxa"/>
            <w:tcBorders>
              <w:top w:val="nil"/>
              <w:left w:val="nil"/>
              <w:bottom w:val="single" w:sz="4" w:space="0" w:color="auto"/>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3 853</w:t>
            </w:r>
          </w:p>
        </w:tc>
        <w:tc>
          <w:tcPr>
            <w:tcW w:w="860" w:type="dxa"/>
            <w:tcBorders>
              <w:top w:val="nil"/>
              <w:left w:val="nil"/>
              <w:bottom w:val="single" w:sz="4" w:space="0" w:color="auto"/>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2 717</w:t>
            </w:r>
          </w:p>
        </w:tc>
        <w:tc>
          <w:tcPr>
            <w:tcW w:w="860" w:type="dxa"/>
            <w:tcBorders>
              <w:top w:val="nil"/>
              <w:left w:val="nil"/>
              <w:bottom w:val="single" w:sz="4" w:space="0" w:color="auto"/>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977</w:t>
            </w:r>
          </w:p>
        </w:tc>
        <w:tc>
          <w:tcPr>
            <w:tcW w:w="860" w:type="dxa"/>
            <w:tcBorders>
              <w:top w:val="nil"/>
              <w:left w:val="nil"/>
              <w:bottom w:val="single" w:sz="4" w:space="0" w:color="auto"/>
              <w:right w:val="single" w:sz="8" w:space="0" w:color="FFFFFF"/>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1 788</w:t>
            </w:r>
          </w:p>
        </w:tc>
      </w:tr>
      <w:tr w:rsidR="00755A63" w:rsidRPr="00253EFA" w:rsidTr="00D40ED5">
        <w:trPr>
          <w:trHeight w:val="255"/>
        </w:trPr>
        <w:tc>
          <w:tcPr>
            <w:tcW w:w="1780" w:type="dxa"/>
            <w:vMerge w:val="restart"/>
            <w:tcBorders>
              <w:top w:val="nil"/>
              <w:left w:val="single" w:sz="8" w:space="0" w:color="FFFFFF"/>
              <w:bottom w:val="single" w:sz="4" w:space="0" w:color="auto"/>
              <w:right w:val="single" w:sz="4" w:space="0" w:color="auto"/>
            </w:tcBorders>
            <w:shd w:val="clear" w:color="auto" w:fill="auto"/>
            <w:vAlign w:val="center"/>
            <w:hideMark/>
          </w:tcPr>
          <w:p w:rsidR="00755A63" w:rsidRDefault="00755A63" w:rsidP="004333D8">
            <w:pPr>
              <w:spacing w:after="0"/>
              <w:ind w:left="227"/>
              <w:rPr>
                <w:rFonts w:cs="Arial"/>
                <w:i/>
                <w:iCs/>
                <w:sz w:val="16"/>
                <w:szCs w:val="16"/>
                <w:lang w:val="en-GB"/>
              </w:rPr>
            </w:pPr>
            <w:r w:rsidRPr="00253EFA">
              <w:rPr>
                <w:rFonts w:cs="Arial"/>
                <w:i/>
                <w:iCs/>
                <w:sz w:val="16"/>
                <w:szCs w:val="16"/>
                <w:lang w:val="en-GB"/>
              </w:rPr>
              <w:t>Vineyards, total (ha)</w:t>
            </w:r>
          </w:p>
        </w:tc>
        <w:tc>
          <w:tcPr>
            <w:tcW w:w="460" w:type="dxa"/>
            <w:tcBorders>
              <w:top w:val="nil"/>
              <w:left w:val="nil"/>
              <w:bottom w:val="nil"/>
              <w:right w:val="single" w:sz="4" w:space="0" w:color="auto"/>
            </w:tcBorders>
            <w:shd w:val="clear" w:color="000000" w:fill="FFFFFF"/>
            <w:vAlign w:val="bottom"/>
            <w:hideMark/>
          </w:tcPr>
          <w:p w:rsidR="00755A63" w:rsidRPr="00253EFA" w:rsidRDefault="00755A63" w:rsidP="00755A63">
            <w:pPr>
              <w:spacing w:after="0"/>
              <w:jc w:val="center"/>
              <w:rPr>
                <w:rFonts w:cs="Arial"/>
                <w:i/>
                <w:iCs/>
                <w:sz w:val="16"/>
                <w:szCs w:val="16"/>
                <w:lang w:val="en-GB"/>
              </w:rPr>
            </w:pPr>
            <w:r w:rsidRPr="00253EFA">
              <w:rPr>
                <w:rFonts w:cs="Arial"/>
                <w:i/>
                <w:iCs/>
                <w:sz w:val="16"/>
                <w:szCs w:val="16"/>
                <w:lang w:val="en-GB"/>
              </w:rPr>
              <w:t>2016</w:t>
            </w:r>
          </w:p>
        </w:tc>
        <w:tc>
          <w:tcPr>
            <w:tcW w:w="860" w:type="dxa"/>
            <w:tcBorders>
              <w:top w:val="nil"/>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15 020</w:t>
            </w:r>
          </w:p>
        </w:tc>
        <w:tc>
          <w:tcPr>
            <w:tcW w:w="860" w:type="dxa"/>
            <w:tcBorders>
              <w:top w:val="nil"/>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5 657</w:t>
            </w:r>
          </w:p>
        </w:tc>
        <w:tc>
          <w:tcPr>
            <w:tcW w:w="860" w:type="dxa"/>
            <w:tcBorders>
              <w:top w:val="nil"/>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4 590</w:t>
            </w:r>
          </w:p>
        </w:tc>
        <w:tc>
          <w:tcPr>
            <w:tcW w:w="860" w:type="dxa"/>
            <w:tcBorders>
              <w:top w:val="nil"/>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9 364</w:t>
            </w:r>
          </w:p>
        </w:tc>
        <w:tc>
          <w:tcPr>
            <w:tcW w:w="860" w:type="dxa"/>
            <w:tcBorders>
              <w:top w:val="nil"/>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8 073</w:t>
            </w:r>
          </w:p>
        </w:tc>
        <w:tc>
          <w:tcPr>
            <w:tcW w:w="860" w:type="dxa"/>
            <w:tcBorders>
              <w:top w:val="nil"/>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4 543</w:t>
            </w:r>
          </w:p>
        </w:tc>
        <w:tc>
          <w:tcPr>
            <w:tcW w:w="860" w:type="dxa"/>
            <w:tcBorders>
              <w:top w:val="nil"/>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3 475</w:t>
            </w:r>
          </w:p>
        </w:tc>
        <w:tc>
          <w:tcPr>
            <w:tcW w:w="860" w:type="dxa"/>
            <w:tcBorders>
              <w:top w:val="nil"/>
              <w:left w:val="nil"/>
              <w:bottom w:val="nil"/>
              <w:right w:val="single" w:sz="8" w:space="0" w:color="FFFFFF"/>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1 031</w:t>
            </w:r>
          </w:p>
        </w:tc>
      </w:tr>
      <w:tr w:rsidR="00755A63" w:rsidRPr="00253EFA" w:rsidTr="00D40ED5">
        <w:trPr>
          <w:trHeight w:val="255"/>
        </w:trPr>
        <w:tc>
          <w:tcPr>
            <w:tcW w:w="1780" w:type="dxa"/>
            <w:vMerge/>
            <w:tcBorders>
              <w:top w:val="nil"/>
              <w:left w:val="single" w:sz="8" w:space="0" w:color="FFFFFF"/>
              <w:bottom w:val="single" w:sz="4" w:space="0" w:color="auto"/>
              <w:right w:val="single" w:sz="4" w:space="0" w:color="auto"/>
            </w:tcBorders>
            <w:vAlign w:val="center"/>
            <w:hideMark/>
          </w:tcPr>
          <w:p w:rsidR="00755A63" w:rsidRPr="00253EFA" w:rsidRDefault="00755A63" w:rsidP="00755A63">
            <w:pPr>
              <w:spacing w:after="0"/>
              <w:rPr>
                <w:rFonts w:cs="Arial"/>
                <w:i/>
                <w:iCs/>
                <w:sz w:val="16"/>
                <w:szCs w:val="16"/>
                <w:lang w:val="en-GB"/>
              </w:rPr>
            </w:pPr>
          </w:p>
        </w:tc>
        <w:tc>
          <w:tcPr>
            <w:tcW w:w="460" w:type="dxa"/>
            <w:tcBorders>
              <w:top w:val="nil"/>
              <w:left w:val="nil"/>
              <w:bottom w:val="single" w:sz="4" w:space="0" w:color="auto"/>
              <w:right w:val="single" w:sz="4" w:space="0" w:color="auto"/>
            </w:tcBorders>
            <w:shd w:val="clear" w:color="000000" w:fill="FFFFFF"/>
            <w:vAlign w:val="bottom"/>
            <w:hideMark/>
          </w:tcPr>
          <w:p w:rsidR="00755A63" w:rsidRPr="00253EFA" w:rsidRDefault="00755A63" w:rsidP="00755A63">
            <w:pPr>
              <w:spacing w:after="0"/>
              <w:jc w:val="center"/>
              <w:rPr>
                <w:rFonts w:cs="Arial"/>
                <w:i/>
                <w:iCs/>
                <w:sz w:val="16"/>
                <w:szCs w:val="16"/>
                <w:lang w:val="en-GB"/>
              </w:rPr>
            </w:pPr>
            <w:r w:rsidRPr="00253EFA">
              <w:rPr>
                <w:rFonts w:cs="Arial"/>
                <w:i/>
                <w:iCs/>
                <w:sz w:val="16"/>
                <w:szCs w:val="16"/>
                <w:lang w:val="en-GB"/>
              </w:rPr>
              <w:t>2000</w:t>
            </w:r>
          </w:p>
        </w:tc>
        <w:tc>
          <w:tcPr>
            <w:tcW w:w="860" w:type="dxa"/>
            <w:tcBorders>
              <w:top w:val="nil"/>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10 581</w:t>
            </w:r>
          </w:p>
        </w:tc>
        <w:tc>
          <w:tcPr>
            <w:tcW w:w="860" w:type="dxa"/>
            <w:tcBorders>
              <w:top w:val="nil"/>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2 852</w:t>
            </w:r>
          </w:p>
        </w:tc>
        <w:tc>
          <w:tcPr>
            <w:tcW w:w="860" w:type="dxa"/>
            <w:tcBorders>
              <w:top w:val="nil"/>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2 077</w:t>
            </w:r>
          </w:p>
        </w:tc>
        <w:tc>
          <w:tcPr>
            <w:tcW w:w="860" w:type="dxa"/>
            <w:tcBorders>
              <w:top w:val="nil"/>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7 729</w:t>
            </w:r>
          </w:p>
        </w:tc>
        <w:tc>
          <w:tcPr>
            <w:tcW w:w="860" w:type="dxa"/>
            <w:tcBorders>
              <w:top w:val="nil"/>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6 031</w:t>
            </w:r>
          </w:p>
        </w:tc>
        <w:tc>
          <w:tcPr>
            <w:tcW w:w="860" w:type="dxa"/>
            <w:tcBorders>
              <w:top w:val="nil"/>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2 518</w:t>
            </w:r>
          </w:p>
        </w:tc>
        <w:tc>
          <w:tcPr>
            <w:tcW w:w="860" w:type="dxa"/>
            <w:tcBorders>
              <w:top w:val="nil"/>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3 267</w:t>
            </w:r>
          </w:p>
        </w:tc>
        <w:tc>
          <w:tcPr>
            <w:tcW w:w="860" w:type="dxa"/>
            <w:tcBorders>
              <w:top w:val="nil"/>
              <w:left w:val="nil"/>
              <w:bottom w:val="nil"/>
              <w:right w:val="single" w:sz="8" w:space="0" w:color="FFFFFF"/>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1 349</w:t>
            </w:r>
          </w:p>
        </w:tc>
      </w:tr>
      <w:tr w:rsidR="00755A63" w:rsidRPr="00253EFA" w:rsidTr="00D40ED5">
        <w:trPr>
          <w:trHeight w:val="255"/>
        </w:trPr>
        <w:tc>
          <w:tcPr>
            <w:tcW w:w="1780" w:type="dxa"/>
            <w:vMerge w:val="restart"/>
            <w:tcBorders>
              <w:top w:val="nil"/>
              <w:left w:val="single" w:sz="8" w:space="0" w:color="FFFFFF"/>
              <w:bottom w:val="single" w:sz="4" w:space="0" w:color="auto"/>
              <w:right w:val="single" w:sz="4" w:space="0" w:color="auto"/>
            </w:tcBorders>
            <w:shd w:val="clear" w:color="auto" w:fill="auto"/>
            <w:vAlign w:val="center"/>
            <w:hideMark/>
          </w:tcPr>
          <w:p w:rsidR="00755A63" w:rsidRDefault="00755A63" w:rsidP="00755A63">
            <w:pPr>
              <w:spacing w:after="0"/>
              <w:ind w:left="227"/>
              <w:rPr>
                <w:rFonts w:cs="Arial"/>
                <w:i/>
                <w:iCs/>
                <w:sz w:val="16"/>
                <w:szCs w:val="16"/>
                <w:lang w:val="en-GB"/>
              </w:rPr>
            </w:pPr>
            <w:r w:rsidRPr="00253EFA">
              <w:rPr>
                <w:rFonts w:cs="Arial"/>
                <w:i/>
                <w:iCs/>
                <w:sz w:val="16"/>
                <w:szCs w:val="16"/>
                <w:lang w:val="en-GB"/>
              </w:rPr>
              <w:t>Kitchen gardens (ha)</w:t>
            </w:r>
          </w:p>
        </w:tc>
        <w:tc>
          <w:tcPr>
            <w:tcW w:w="460" w:type="dxa"/>
            <w:tcBorders>
              <w:top w:val="nil"/>
              <w:left w:val="nil"/>
              <w:bottom w:val="nil"/>
              <w:right w:val="single" w:sz="4" w:space="0" w:color="auto"/>
            </w:tcBorders>
            <w:shd w:val="clear" w:color="000000" w:fill="FFFFFF"/>
            <w:vAlign w:val="bottom"/>
            <w:hideMark/>
          </w:tcPr>
          <w:p w:rsidR="00755A63" w:rsidRPr="00253EFA" w:rsidRDefault="00755A63" w:rsidP="00755A63">
            <w:pPr>
              <w:spacing w:after="0"/>
              <w:jc w:val="center"/>
              <w:rPr>
                <w:rFonts w:cs="Arial"/>
                <w:i/>
                <w:iCs/>
                <w:sz w:val="16"/>
                <w:szCs w:val="16"/>
                <w:lang w:val="en-GB"/>
              </w:rPr>
            </w:pPr>
            <w:r w:rsidRPr="00253EFA">
              <w:rPr>
                <w:rFonts w:cs="Arial"/>
                <w:i/>
                <w:iCs/>
                <w:sz w:val="16"/>
                <w:szCs w:val="16"/>
                <w:lang w:val="en-GB"/>
              </w:rPr>
              <w:t>2016</w:t>
            </w:r>
          </w:p>
        </w:tc>
        <w:tc>
          <w:tcPr>
            <w:tcW w:w="860" w:type="dxa"/>
            <w:tcBorders>
              <w:top w:val="single" w:sz="4" w:space="0" w:color="auto"/>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87</w:t>
            </w:r>
          </w:p>
        </w:tc>
        <w:tc>
          <w:tcPr>
            <w:tcW w:w="860" w:type="dxa"/>
            <w:tcBorders>
              <w:top w:val="single" w:sz="4" w:space="0" w:color="auto"/>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86</w:t>
            </w:r>
          </w:p>
        </w:tc>
        <w:tc>
          <w:tcPr>
            <w:tcW w:w="860" w:type="dxa"/>
            <w:tcBorders>
              <w:top w:val="single" w:sz="4" w:space="0" w:color="auto"/>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46</w:t>
            </w:r>
          </w:p>
        </w:tc>
        <w:tc>
          <w:tcPr>
            <w:tcW w:w="860" w:type="dxa"/>
            <w:tcBorders>
              <w:top w:val="single" w:sz="4" w:space="0" w:color="auto"/>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2</w:t>
            </w:r>
          </w:p>
        </w:tc>
        <w:tc>
          <w:tcPr>
            <w:tcW w:w="860" w:type="dxa"/>
            <w:tcBorders>
              <w:top w:val="single" w:sz="4" w:space="0" w:color="auto"/>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1</w:t>
            </w:r>
          </w:p>
        </w:tc>
        <w:tc>
          <w:tcPr>
            <w:tcW w:w="860" w:type="dxa"/>
            <w:tcBorders>
              <w:top w:val="single" w:sz="4" w:space="0" w:color="auto"/>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1</w:t>
            </w:r>
          </w:p>
        </w:tc>
        <w:tc>
          <w:tcPr>
            <w:tcW w:w="860" w:type="dxa"/>
            <w:tcBorders>
              <w:top w:val="single" w:sz="4" w:space="0" w:color="auto"/>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1</w:t>
            </w:r>
          </w:p>
        </w:tc>
        <w:tc>
          <w:tcPr>
            <w:tcW w:w="860" w:type="dxa"/>
            <w:tcBorders>
              <w:top w:val="single" w:sz="4" w:space="0" w:color="auto"/>
              <w:left w:val="nil"/>
              <w:bottom w:val="nil"/>
              <w:right w:val="single" w:sz="8" w:space="0" w:color="FFFFFF"/>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0</w:t>
            </w:r>
          </w:p>
        </w:tc>
      </w:tr>
      <w:tr w:rsidR="00755A63" w:rsidRPr="00253EFA" w:rsidTr="00D40ED5">
        <w:trPr>
          <w:trHeight w:val="255"/>
        </w:trPr>
        <w:tc>
          <w:tcPr>
            <w:tcW w:w="1780" w:type="dxa"/>
            <w:vMerge/>
            <w:tcBorders>
              <w:top w:val="nil"/>
              <w:left w:val="single" w:sz="8" w:space="0" w:color="FFFFFF"/>
              <w:bottom w:val="single" w:sz="4" w:space="0" w:color="auto"/>
              <w:right w:val="single" w:sz="4" w:space="0" w:color="auto"/>
            </w:tcBorders>
            <w:vAlign w:val="center"/>
            <w:hideMark/>
          </w:tcPr>
          <w:p w:rsidR="00755A63" w:rsidRDefault="00755A63" w:rsidP="00755A63">
            <w:pPr>
              <w:spacing w:after="0"/>
              <w:ind w:left="227"/>
              <w:rPr>
                <w:rFonts w:cs="Arial"/>
                <w:i/>
                <w:iCs/>
                <w:sz w:val="16"/>
                <w:szCs w:val="16"/>
                <w:lang w:val="en-GB"/>
              </w:rPr>
            </w:pPr>
          </w:p>
        </w:tc>
        <w:tc>
          <w:tcPr>
            <w:tcW w:w="460" w:type="dxa"/>
            <w:tcBorders>
              <w:top w:val="nil"/>
              <w:left w:val="nil"/>
              <w:bottom w:val="nil"/>
              <w:right w:val="single" w:sz="4" w:space="0" w:color="auto"/>
            </w:tcBorders>
            <w:shd w:val="clear" w:color="000000" w:fill="FFFFFF"/>
            <w:vAlign w:val="bottom"/>
            <w:hideMark/>
          </w:tcPr>
          <w:p w:rsidR="00755A63" w:rsidRPr="00253EFA" w:rsidRDefault="00755A63" w:rsidP="00755A63">
            <w:pPr>
              <w:spacing w:after="0"/>
              <w:jc w:val="center"/>
              <w:rPr>
                <w:rFonts w:cs="Arial"/>
                <w:i/>
                <w:iCs/>
                <w:sz w:val="16"/>
                <w:szCs w:val="16"/>
                <w:lang w:val="en-GB"/>
              </w:rPr>
            </w:pPr>
            <w:r w:rsidRPr="00253EFA">
              <w:rPr>
                <w:rFonts w:cs="Arial"/>
                <w:i/>
                <w:iCs/>
                <w:sz w:val="16"/>
                <w:szCs w:val="16"/>
                <w:lang w:val="en-GB"/>
              </w:rPr>
              <w:t>2000</w:t>
            </w:r>
          </w:p>
        </w:tc>
        <w:tc>
          <w:tcPr>
            <w:tcW w:w="860" w:type="dxa"/>
            <w:tcBorders>
              <w:top w:val="nil"/>
              <w:left w:val="nil"/>
              <w:bottom w:val="single" w:sz="4" w:space="0" w:color="auto"/>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4 617</w:t>
            </w:r>
          </w:p>
        </w:tc>
        <w:tc>
          <w:tcPr>
            <w:tcW w:w="860" w:type="dxa"/>
            <w:tcBorders>
              <w:top w:val="nil"/>
              <w:left w:val="nil"/>
              <w:bottom w:val="single" w:sz="4" w:space="0" w:color="auto"/>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2 999</w:t>
            </w:r>
          </w:p>
        </w:tc>
        <w:tc>
          <w:tcPr>
            <w:tcW w:w="860" w:type="dxa"/>
            <w:tcBorders>
              <w:top w:val="nil"/>
              <w:left w:val="nil"/>
              <w:bottom w:val="single" w:sz="4" w:space="0" w:color="auto"/>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2 344</w:t>
            </w:r>
          </w:p>
        </w:tc>
        <w:tc>
          <w:tcPr>
            <w:tcW w:w="860" w:type="dxa"/>
            <w:tcBorders>
              <w:top w:val="nil"/>
              <w:left w:val="nil"/>
              <w:bottom w:val="single" w:sz="4" w:space="0" w:color="auto"/>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1 618</w:t>
            </w:r>
          </w:p>
        </w:tc>
        <w:tc>
          <w:tcPr>
            <w:tcW w:w="860" w:type="dxa"/>
            <w:tcBorders>
              <w:top w:val="nil"/>
              <w:left w:val="nil"/>
              <w:bottom w:val="single" w:sz="4" w:space="0" w:color="auto"/>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734</w:t>
            </w:r>
          </w:p>
        </w:tc>
        <w:tc>
          <w:tcPr>
            <w:tcW w:w="860" w:type="dxa"/>
            <w:tcBorders>
              <w:top w:val="nil"/>
              <w:left w:val="nil"/>
              <w:bottom w:val="single" w:sz="4" w:space="0" w:color="auto"/>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396</w:t>
            </w:r>
          </w:p>
        </w:tc>
        <w:tc>
          <w:tcPr>
            <w:tcW w:w="860" w:type="dxa"/>
            <w:tcBorders>
              <w:top w:val="nil"/>
              <w:left w:val="nil"/>
              <w:bottom w:val="single" w:sz="4" w:space="0" w:color="auto"/>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328</w:t>
            </w:r>
          </w:p>
        </w:tc>
        <w:tc>
          <w:tcPr>
            <w:tcW w:w="860" w:type="dxa"/>
            <w:tcBorders>
              <w:top w:val="nil"/>
              <w:left w:val="nil"/>
              <w:bottom w:val="single" w:sz="4" w:space="0" w:color="auto"/>
              <w:right w:val="single" w:sz="8" w:space="0" w:color="FFFFFF"/>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514</w:t>
            </w:r>
          </w:p>
        </w:tc>
      </w:tr>
      <w:tr w:rsidR="00755A63" w:rsidRPr="00253EFA" w:rsidTr="00D40ED5">
        <w:trPr>
          <w:trHeight w:val="255"/>
        </w:trPr>
        <w:tc>
          <w:tcPr>
            <w:tcW w:w="1780" w:type="dxa"/>
            <w:vMerge w:val="restart"/>
            <w:tcBorders>
              <w:top w:val="nil"/>
              <w:left w:val="single" w:sz="8" w:space="0" w:color="FFFFFF"/>
              <w:bottom w:val="single" w:sz="4" w:space="0" w:color="auto"/>
              <w:right w:val="single" w:sz="4" w:space="0" w:color="auto"/>
            </w:tcBorders>
            <w:shd w:val="clear" w:color="auto" w:fill="auto"/>
            <w:vAlign w:val="center"/>
            <w:hideMark/>
          </w:tcPr>
          <w:p w:rsidR="00755A63" w:rsidRDefault="00755A63" w:rsidP="00755A63">
            <w:pPr>
              <w:spacing w:after="0"/>
              <w:ind w:left="227"/>
              <w:rPr>
                <w:rFonts w:cs="Arial"/>
                <w:i/>
                <w:iCs/>
                <w:sz w:val="16"/>
                <w:szCs w:val="16"/>
                <w:lang w:val="en-GB"/>
              </w:rPr>
            </w:pPr>
            <w:r w:rsidRPr="00253EFA">
              <w:rPr>
                <w:rFonts w:cs="Arial"/>
                <w:i/>
                <w:iCs/>
                <w:sz w:val="16"/>
                <w:szCs w:val="16"/>
                <w:lang w:val="en-GB"/>
              </w:rPr>
              <w:t>Orchards (ha)</w:t>
            </w:r>
          </w:p>
        </w:tc>
        <w:tc>
          <w:tcPr>
            <w:tcW w:w="460" w:type="dxa"/>
            <w:tcBorders>
              <w:top w:val="single" w:sz="4" w:space="0" w:color="auto"/>
              <w:left w:val="nil"/>
              <w:bottom w:val="nil"/>
              <w:right w:val="single" w:sz="4" w:space="0" w:color="auto"/>
            </w:tcBorders>
            <w:shd w:val="clear" w:color="000000" w:fill="FFFFFF"/>
            <w:vAlign w:val="bottom"/>
            <w:hideMark/>
          </w:tcPr>
          <w:p w:rsidR="00755A63" w:rsidRPr="00253EFA" w:rsidRDefault="00755A63" w:rsidP="00755A63">
            <w:pPr>
              <w:spacing w:after="0"/>
              <w:jc w:val="center"/>
              <w:rPr>
                <w:rFonts w:cs="Arial"/>
                <w:i/>
                <w:iCs/>
                <w:sz w:val="16"/>
                <w:szCs w:val="16"/>
                <w:lang w:val="en-GB"/>
              </w:rPr>
            </w:pPr>
            <w:r w:rsidRPr="00253EFA">
              <w:rPr>
                <w:rFonts w:cs="Arial"/>
                <w:i/>
                <w:iCs/>
                <w:sz w:val="16"/>
                <w:szCs w:val="16"/>
                <w:lang w:val="en-GB"/>
              </w:rPr>
              <w:t>2016</w:t>
            </w:r>
          </w:p>
        </w:tc>
        <w:tc>
          <w:tcPr>
            <w:tcW w:w="860" w:type="dxa"/>
            <w:tcBorders>
              <w:top w:val="nil"/>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18 220</w:t>
            </w:r>
          </w:p>
        </w:tc>
        <w:tc>
          <w:tcPr>
            <w:tcW w:w="860" w:type="dxa"/>
            <w:tcBorders>
              <w:top w:val="nil"/>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7 734</w:t>
            </w:r>
          </w:p>
        </w:tc>
        <w:tc>
          <w:tcPr>
            <w:tcW w:w="860" w:type="dxa"/>
            <w:tcBorders>
              <w:top w:val="nil"/>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6 482</w:t>
            </w:r>
          </w:p>
        </w:tc>
        <w:tc>
          <w:tcPr>
            <w:tcW w:w="860" w:type="dxa"/>
            <w:tcBorders>
              <w:top w:val="nil"/>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10 486</w:t>
            </w:r>
          </w:p>
        </w:tc>
        <w:tc>
          <w:tcPr>
            <w:tcW w:w="860" w:type="dxa"/>
            <w:tcBorders>
              <w:top w:val="nil"/>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8 818</w:t>
            </w:r>
          </w:p>
        </w:tc>
        <w:tc>
          <w:tcPr>
            <w:tcW w:w="860" w:type="dxa"/>
            <w:tcBorders>
              <w:top w:val="nil"/>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6 509</w:t>
            </w:r>
          </w:p>
        </w:tc>
        <w:tc>
          <w:tcPr>
            <w:tcW w:w="860" w:type="dxa"/>
            <w:tcBorders>
              <w:top w:val="nil"/>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2 243</w:t>
            </w:r>
          </w:p>
        </w:tc>
        <w:tc>
          <w:tcPr>
            <w:tcW w:w="860" w:type="dxa"/>
            <w:tcBorders>
              <w:top w:val="nil"/>
              <w:left w:val="nil"/>
              <w:bottom w:val="nil"/>
              <w:right w:val="single" w:sz="8" w:space="0" w:color="FFFFFF"/>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1 549</w:t>
            </w:r>
          </w:p>
        </w:tc>
      </w:tr>
      <w:tr w:rsidR="00755A63" w:rsidRPr="00253EFA" w:rsidTr="00D40ED5">
        <w:trPr>
          <w:trHeight w:val="255"/>
        </w:trPr>
        <w:tc>
          <w:tcPr>
            <w:tcW w:w="1780" w:type="dxa"/>
            <w:vMerge/>
            <w:tcBorders>
              <w:top w:val="nil"/>
              <w:left w:val="single" w:sz="8" w:space="0" w:color="FFFFFF"/>
              <w:bottom w:val="single" w:sz="4" w:space="0" w:color="auto"/>
              <w:right w:val="single" w:sz="4" w:space="0" w:color="auto"/>
            </w:tcBorders>
            <w:vAlign w:val="center"/>
            <w:hideMark/>
          </w:tcPr>
          <w:p w:rsidR="00755A63" w:rsidRDefault="00755A63" w:rsidP="00755A63">
            <w:pPr>
              <w:spacing w:after="0"/>
              <w:ind w:left="227"/>
              <w:rPr>
                <w:rFonts w:cs="Arial"/>
                <w:i/>
                <w:iCs/>
                <w:sz w:val="16"/>
                <w:szCs w:val="16"/>
                <w:lang w:val="en-GB"/>
              </w:rPr>
            </w:pPr>
          </w:p>
        </w:tc>
        <w:tc>
          <w:tcPr>
            <w:tcW w:w="460" w:type="dxa"/>
            <w:tcBorders>
              <w:top w:val="nil"/>
              <w:left w:val="nil"/>
              <w:bottom w:val="nil"/>
              <w:right w:val="single" w:sz="4" w:space="0" w:color="auto"/>
            </w:tcBorders>
            <w:shd w:val="clear" w:color="000000" w:fill="FFFFFF"/>
            <w:vAlign w:val="bottom"/>
            <w:hideMark/>
          </w:tcPr>
          <w:p w:rsidR="00755A63" w:rsidRPr="00253EFA" w:rsidRDefault="00755A63" w:rsidP="00755A63">
            <w:pPr>
              <w:spacing w:after="0"/>
              <w:jc w:val="center"/>
              <w:rPr>
                <w:rFonts w:cs="Arial"/>
                <w:i/>
                <w:iCs/>
                <w:sz w:val="16"/>
                <w:szCs w:val="16"/>
                <w:lang w:val="en-GB"/>
              </w:rPr>
            </w:pPr>
            <w:r w:rsidRPr="00253EFA">
              <w:rPr>
                <w:rFonts w:cs="Arial"/>
                <w:i/>
                <w:iCs/>
                <w:sz w:val="16"/>
                <w:szCs w:val="16"/>
                <w:lang w:val="en-GB"/>
              </w:rPr>
              <w:t>2000</w:t>
            </w:r>
          </w:p>
        </w:tc>
        <w:tc>
          <w:tcPr>
            <w:tcW w:w="860" w:type="dxa"/>
            <w:tcBorders>
              <w:top w:val="nil"/>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22 130</w:t>
            </w:r>
          </w:p>
        </w:tc>
        <w:tc>
          <w:tcPr>
            <w:tcW w:w="860" w:type="dxa"/>
            <w:tcBorders>
              <w:top w:val="nil"/>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6 062</w:t>
            </w:r>
          </w:p>
        </w:tc>
        <w:tc>
          <w:tcPr>
            <w:tcW w:w="860" w:type="dxa"/>
            <w:tcBorders>
              <w:top w:val="nil"/>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5 268</w:t>
            </w:r>
          </w:p>
        </w:tc>
        <w:tc>
          <w:tcPr>
            <w:tcW w:w="860" w:type="dxa"/>
            <w:tcBorders>
              <w:top w:val="nil"/>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16 068</w:t>
            </w:r>
          </w:p>
        </w:tc>
        <w:tc>
          <w:tcPr>
            <w:tcW w:w="860" w:type="dxa"/>
            <w:tcBorders>
              <w:top w:val="nil"/>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11 155</w:t>
            </w:r>
          </w:p>
        </w:tc>
        <w:tc>
          <w:tcPr>
            <w:tcW w:w="860" w:type="dxa"/>
            <w:tcBorders>
              <w:top w:val="nil"/>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5 317</w:t>
            </w:r>
          </w:p>
        </w:tc>
        <w:tc>
          <w:tcPr>
            <w:tcW w:w="860" w:type="dxa"/>
            <w:tcBorders>
              <w:top w:val="nil"/>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5 707</w:t>
            </w:r>
          </w:p>
        </w:tc>
        <w:tc>
          <w:tcPr>
            <w:tcW w:w="860" w:type="dxa"/>
            <w:tcBorders>
              <w:top w:val="nil"/>
              <w:left w:val="nil"/>
              <w:bottom w:val="nil"/>
              <w:right w:val="single" w:sz="8" w:space="0" w:color="FFFFFF"/>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4 581</w:t>
            </w:r>
          </w:p>
        </w:tc>
      </w:tr>
      <w:tr w:rsidR="00755A63" w:rsidRPr="00253EFA" w:rsidTr="00D40ED5">
        <w:trPr>
          <w:trHeight w:val="255"/>
        </w:trPr>
        <w:tc>
          <w:tcPr>
            <w:tcW w:w="1780" w:type="dxa"/>
            <w:vMerge w:val="restart"/>
            <w:tcBorders>
              <w:top w:val="nil"/>
              <w:left w:val="single" w:sz="8" w:space="0" w:color="FFFFFF"/>
              <w:bottom w:val="single" w:sz="8" w:space="0" w:color="FFFFFF"/>
              <w:right w:val="single" w:sz="4" w:space="0" w:color="auto"/>
            </w:tcBorders>
            <w:shd w:val="clear" w:color="auto" w:fill="auto"/>
            <w:vAlign w:val="center"/>
            <w:hideMark/>
          </w:tcPr>
          <w:p w:rsidR="00755A63" w:rsidRDefault="00755A63" w:rsidP="00755A63">
            <w:pPr>
              <w:spacing w:after="0"/>
              <w:ind w:left="227"/>
              <w:rPr>
                <w:rFonts w:cs="Arial"/>
                <w:i/>
                <w:iCs/>
                <w:sz w:val="16"/>
                <w:szCs w:val="16"/>
                <w:lang w:val="en-GB"/>
              </w:rPr>
            </w:pPr>
            <w:r w:rsidRPr="00253EFA">
              <w:rPr>
                <w:rFonts w:cs="Arial"/>
                <w:i/>
                <w:iCs/>
                <w:sz w:val="16"/>
                <w:szCs w:val="16"/>
                <w:lang w:val="en-GB"/>
              </w:rPr>
              <w:t>Permanent grassland, total (ha)</w:t>
            </w:r>
          </w:p>
        </w:tc>
        <w:tc>
          <w:tcPr>
            <w:tcW w:w="460" w:type="dxa"/>
            <w:tcBorders>
              <w:top w:val="single" w:sz="4" w:space="0" w:color="auto"/>
              <w:left w:val="nil"/>
              <w:bottom w:val="nil"/>
              <w:right w:val="single" w:sz="4" w:space="0" w:color="auto"/>
            </w:tcBorders>
            <w:shd w:val="clear" w:color="000000" w:fill="FFFFFF"/>
            <w:vAlign w:val="bottom"/>
            <w:hideMark/>
          </w:tcPr>
          <w:p w:rsidR="00755A63" w:rsidRPr="00253EFA" w:rsidRDefault="00755A63" w:rsidP="00755A63">
            <w:pPr>
              <w:spacing w:after="0"/>
              <w:jc w:val="center"/>
              <w:rPr>
                <w:rFonts w:cs="Arial"/>
                <w:i/>
                <w:iCs/>
                <w:sz w:val="16"/>
                <w:szCs w:val="16"/>
                <w:lang w:val="en-GB"/>
              </w:rPr>
            </w:pPr>
            <w:r w:rsidRPr="00253EFA">
              <w:rPr>
                <w:rFonts w:cs="Arial"/>
                <w:i/>
                <w:iCs/>
                <w:sz w:val="16"/>
                <w:szCs w:val="16"/>
                <w:lang w:val="en-GB"/>
              </w:rPr>
              <w:t>2016</w:t>
            </w:r>
          </w:p>
        </w:tc>
        <w:tc>
          <w:tcPr>
            <w:tcW w:w="860" w:type="dxa"/>
            <w:tcBorders>
              <w:top w:val="single" w:sz="4" w:space="0" w:color="auto"/>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944 893</w:t>
            </w:r>
          </w:p>
        </w:tc>
        <w:tc>
          <w:tcPr>
            <w:tcW w:w="860" w:type="dxa"/>
            <w:tcBorders>
              <w:top w:val="single" w:sz="4" w:space="0" w:color="auto"/>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395 062</w:t>
            </w:r>
          </w:p>
        </w:tc>
        <w:tc>
          <w:tcPr>
            <w:tcW w:w="860" w:type="dxa"/>
            <w:tcBorders>
              <w:top w:val="single" w:sz="4" w:space="0" w:color="auto"/>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359 343</w:t>
            </w:r>
          </w:p>
        </w:tc>
        <w:tc>
          <w:tcPr>
            <w:tcW w:w="860" w:type="dxa"/>
            <w:tcBorders>
              <w:top w:val="single" w:sz="4" w:space="0" w:color="auto"/>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549 831</w:t>
            </w:r>
          </w:p>
        </w:tc>
        <w:tc>
          <w:tcPr>
            <w:tcW w:w="860" w:type="dxa"/>
            <w:tcBorders>
              <w:top w:val="single" w:sz="4" w:space="0" w:color="auto"/>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420 022</w:t>
            </w:r>
          </w:p>
        </w:tc>
        <w:tc>
          <w:tcPr>
            <w:tcW w:w="860" w:type="dxa"/>
            <w:tcBorders>
              <w:top w:val="single" w:sz="4" w:space="0" w:color="auto"/>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266 912</w:t>
            </w:r>
          </w:p>
        </w:tc>
        <w:tc>
          <w:tcPr>
            <w:tcW w:w="860" w:type="dxa"/>
            <w:tcBorders>
              <w:top w:val="single" w:sz="4" w:space="0" w:color="auto"/>
              <w:left w:val="nil"/>
              <w:bottom w:val="nil"/>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149 336</w:t>
            </w:r>
          </w:p>
        </w:tc>
        <w:tc>
          <w:tcPr>
            <w:tcW w:w="860" w:type="dxa"/>
            <w:tcBorders>
              <w:top w:val="single" w:sz="4" w:space="0" w:color="auto"/>
              <w:left w:val="nil"/>
              <w:bottom w:val="nil"/>
              <w:right w:val="single" w:sz="8" w:space="0" w:color="FFFFFF"/>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118 828</w:t>
            </w:r>
          </w:p>
        </w:tc>
      </w:tr>
      <w:tr w:rsidR="00755A63" w:rsidRPr="00253EFA" w:rsidTr="00D40ED5">
        <w:trPr>
          <w:trHeight w:val="270"/>
        </w:trPr>
        <w:tc>
          <w:tcPr>
            <w:tcW w:w="1780" w:type="dxa"/>
            <w:vMerge/>
            <w:tcBorders>
              <w:top w:val="nil"/>
              <w:left w:val="single" w:sz="8" w:space="0" w:color="FFFFFF"/>
              <w:bottom w:val="single" w:sz="8" w:space="0" w:color="FFFFFF"/>
              <w:right w:val="single" w:sz="4" w:space="0" w:color="auto"/>
            </w:tcBorders>
            <w:vAlign w:val="center"/>
            <w:hideMark/>
          </w:tcPr>
          <w:p w:rsidR="00755A63" w:rsidRPr="00253EFA" w:rsidRDefault="00755A63" w:rsidP="00755A63">
            <w:pPr>
              <w:spacing w:after="0"/>
              <w:rPr>
                <w:rFonts w:cs="Arial"/>
                <w:i/>
                <w:iCs/>
                <w:sz w:val="16"/>
                <w:szCs w:val="16"/>
                <w:lang w:val="en-GB"/>
              </w:rPr>
            </w:pPr>
          </w:p>
        </w:tc>
        <w:tc>
          <w:tcPr>
            <w:tcW w:w="460" w:type="dxa"/>
            <w:tcBorders>
              <w:top w:val="nil"/>
              <w:left w:val="nil"/>
              <w:bottom w:val="single" w:sz="8" w:space="0" w:color="FFFFFF"/>
              <w:right w:val="single" w:sz="4" w:space="0" w:color="auto"/>
            </w:tcBorders>
            <w:shd w:val="clear" w:color="000000" w:fill="FFFFFF"/>
            <w:vAlign w:val="bottom"/>
            <w:hideMark/>
          </w:tcPr>
          <w:p w:rsidR="00755A63" w:rsidRPr="00253EFA" w:rsidRDefault="00755A63" w:rsidP="00755A63">
            <w:pPr>
              <w:spacing w:after="0"/>
              <w:jc w:val="center"/>
              <w:rPr>
                <w:rFonts w:cs="Arial"/>
                <w:i/>
                <w:iCs/>
                <w:sz w:val="16"/>
                <w:szCs w:val="16"/>
                <w:lang w:val="en-GB"/>
              </w:rPr>
            </w:pPr>
            <w:r w:rsidRPr="00253EFA">
              <w:rPr>
                <w:rFonts w:cs="Arial"/>
                <w:i/>
                <w:iCs/>
                <w:sz w:val="16"/>
                <w:szCs w:val="16"/>
                <w:lang w:val="en-GB"/>
              </w:rPr>
              <w:t>2000</w:t>
            </w:r>
          </w:p>
        </w:tc>
        <w:tc>
          <w:tcPr>
            <w:tcW w:w="860" w:type="dxa"/>
            <w:tcBorders>
              <w:top w:val="nil"/>
              <w:left w:val="nil"/>
              <w:bottom w:val="single" w:sz="8" w:space="0" w:color="FFFFFF"/>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821 756</w:t>
            </w:r>
          </w:p>
        </w:tc>
        <w:tc>
          <w:tcPr>
            <w:tcW w:w="860" w:type="dxa"/>
            <w:tcBorders>
              <w:top w:val="nil"/>
              <w:left w:val="nil"/>
              <w:bottom w:val="single" w:sz="8" w:space="0" w:color="FFFFFF"/>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277 215</w:t>
            </w:r>
          </w:p>
        </w:tc>
        <w:tc>
          <w:tcPr>
            <w:tcW w:w="860" w:type="dxa"/>
            <w:tcBorders>
              <w:top w:val="nil"/>
              <w:left w:val="nil"/>
              <w:bottom w:val="single" w:sz="8" w:space="0" w:color="FFFFFF"/>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249 461</w:t>
            </w:r>
          </w:p>
        </w:tc>
        <w:tc>
          <w:tcPr>
            <w:tcW w:w="860" w:type="dxa"/>
            <w:tcBorders>
              <w:top w:val="nil"/>
              <w:left w:val="nil"/>
              <w:bottom w:val="single" w:sz="8" w:space="0" w:color="FFFFFF"/>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544 541</w:t>
            </w:r>
          </w:p>
        </w:tc>
        <w:tc>
          <w:tcPr>
            <w:tcW w:w="860" w:type="dxa"/>
            <w:tcBorders>
              <w:top w:val="nil"/>
              <w:left w:val="nil"/>
              <w:bottom w:val="single" w:sz="8" w:space="0" w:color="FFFFFF"/>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346 010</w:t>
            </w:r>
          </w:p>
        </w:tc>
        <w:tc>
          <w:tcPr>
            <w:tcW w:w="860" w:type="dxa"/>
            <w:tcBorders>
              <w:top w:val="nil"/>
              <w:left w:val="nil"/>
              <w:bottom w:val="single" w:sz="8" w:space="0" w:color="FFFFFF"/>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212 183</w:t>
            </w:r>
          </w:p>
        </w:tc>
        <w:tc>
          <w:tcPr>
            <w:tcW w:w="860" w:type="dxa"/>
            <w:tcBorders>
              <w:top w:val="nil"/>
              <w:left w:val="nil"/>
              <w:bottom w:val="single" w:sz="8" w:space="0" w:color="FFFFFF"/>
              <w:right w:val="single" w:sz="4" w:space="0" w:color="auto"/>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129 535</w:t>
            </w:r>
          </w:p>
        </w:tc>
        <w:tc>
          <w:tcPr>
            <w:tcW w:w="860" w:type="dxa"/>
            <w:tcBorders>
              <w:top w:val="nil"/>
              <w:left w:val="nil"/>
              <w:bottom w:val="single" w:sz="8" w:space="0" w:color="FFFFFF"/>
              <w:right w:val="single" w:sz="8" w:space="0" w:color="FFFFFF"/>
            </w:tcBorders>
            <w:shd w:val="clear" w:color="000000" w:fill="FFFFFF"/>
            <w:noWrap/>
            <w:vAlign w:val="bottom"/>
            <w:hideMark/>
          </w:tcPr>
          <w:p w:rsidR="00755A63" w:rsidRPr="00253EFA" w:rsidRDefault="00755A63" w:rsidP="00755A63">
            <w:pPr>
              <w:spacing w:after="0"/>
              <w:jc w:val="right"/>
              <w:rPr>
                <w:rFonts w:cs="Arial"/>
                <w:i/>
                <w:iCs/>
                <w:sz w:val="16"/>
                <w:szCs w:val="16"/>
                <w:lang w:val="en-GB"/>
              </w:rPr>
            </w:pPr>
            <w:r w:rsidRPr="00253EFA">
              <w:rPr>
                <w:rFonts w:cs="Arial"/>
                <w:i/>
                <w:iCs/>
                <w:sz w:val="16"/>
                <w:szCs w:val="16"/>
                <w:lang w:val="en-GB"/>
              </w:rPr>
              <w:t>187 930</w:t>
            </w:r>
          </w:p>
        </w:tc>
      </w:tr>
    </w:tbl>
    <w:p w:rsidR="00755A63" w:rsidRPr="00BF019E" w:rsidRDefault="00755A63" w:rsidP="00755A63">
      <w:pPr>
        <w:spacing w:after="0"/>
        <w:rPr>
          <w:rFonts w:cs="Arial"/>
        </w:rPr>
      </w:pPr>
    </w:p>
    <w:p w:rsidR="00755A63" w:rsidRPr="00BF019E" w:rsidRDefault="00755A63" w:rsidP="00755A63">
      <w:pPr>
        <w:pStyle w:val="Zkladntext2"/>
        <w:spacing w:line="288" w:lineRule="auto"/>
        <w:ind w:firstLine="709"/>
        <w:rPr>
          <w:i/>
          <w:color w:val="auto"/>
          <w:szCs w:val="20"/>
          <w:lang w:val="en-GB"/>
        </w:rPr>
      </w:pPr>
      <w:r w:rsidRPr="00BF019E">
        <w:rPr>
          <w:i/>
          <w:color w:val="auto"/>
          <w:szCs w:val="20"/>
          <w:lang w:val="en-GB"/>
        </w:rPr>
        <w:t xml:space="preserve">Organic production methods were applied predominantly on permanent grasslands, which formed 86.1% of the total acreage of organically utilised agricultural area. Out of the total permanent grasslands area, 40.8% were utilised organically. Organic production </w:t>
      </w:r>
      <w:r>
        <w:rPr>
          <w:i/>
          <w:color w:val="auto"/>
          <w:szCs w:val="20"/>
          <w:lang w:val="en-GB"/>
        </w:rPr>
        <w:t xml:space="preserve">methods </w:t>
      </w:r>
      <w:r w:rsidRPr="00BF019E">
        <w:rPr>
          <w:i/>
          <w:color w:val="auto"/>
          <w:szCs w:val="20"/>
          <w:lang w:val="en-GB"/>
        </w:rPr>
        <w:t>w</w:t>
      </w:r>
      <w:r>
        <w:rPr>
          <w:i/>
          <w:color w:val="auto"/>
          <w:szCs w:val="20"/>
          <w:lang w:val="en-GB"/>
        </w:rPr>
        <w:t>ere</w:t>
      </w:r>
      <w:r w:rsidRPr="00BF019E">
        <w:rPr>
          <w:i/>
          <w:color w:val="auto"/>
          <w:szCs w:val="20"/>
          <w:lang w:val="en-GB"/>
        </w:rPr>
        <w:t xml:space="preserve"> practised also in fruit orchards (21.9% of their area) while for vineyards it represented only 5.4% of their total area and for arable land even only 2.3% of</w:t>
      </w:r>
      <w:r>
        <w:rPr>
          <w:i/>
          <w:color w:val="auto"/>
          <w:szCs w:val="20"/>
          <w:lang w:val="en-GB"/>
        </w:rPr>
        <w:t xml:space="preserve"> the</w:t>
      </w:r>
      <w:r w:rsidRPr="00BF019E">
        <w:rPr>
          <w:i/>
          <w:color w:val="auto"/>
          <w:szCs w:val="20"/>
          <w:lang w:val="en-GB"/>
        </w:rPr>
        <w:t xml:space="preserve"> total area.</w:t>
      </w:r>
    </w:p>
    <w:p w:rsidR="00755A63" w:rsidRPr="00BF019E" w:rsidRDefault="00755A63" w:rsidP="00755A63">
      <w:pPr>
        <w:pStyle w:val="Zkladntext2"/>
        <w:spacing w:line="288" w:lineRule="auto"/>
        <w:ind w:firstLine="709"/>
        <w:rPr>
          <w:i/>
          <w:color w:val="auto"/>
          <w:szCs w:val="20"/>
          <w:lang w:val="en-GB"/>
        </w:rPr>
      </w:pPr>
    </w:p>
    <w:p w:rsidR="00755A63" w:rsidRPr="0080332D" w:rsidRDefault="00755A63" w:rsidP="00755A63">
      <w:pPr>
        <w:pStyle w:val="Titulek"/>
        <w:keepNext/>
        <w:spacing w:before="0" w:after="0" w:line="288" w:lineRule="auto"/>
        <w:jc w:val="left"/>
        <w:rPr>
          <w:i/>
          <w:szCs w:val="22"/>
          <w:lang w:val="en-GB"/>
        </w:rPr>
      </w:pPr>
      <w:r w:rsidRPr="0080332D">
        <w:rPr>
          <w:i/>
          <w:szCs w:val="22"/>
          <w:lang w:val="en-GB"/>
        </w:rPr>
        <w:t xml:space="preserve">Graph 5: Share of particular </w:t>
      </w:r>
      <w:r w:rsidR="000501F2">
        <w:rPr>
          <w:i/>
          <w:szCs w:val="22"/>
          <w:lang w:val="en-GB"/>
        </w:rPr>
        <w:t>cultures</w:t>
      </w:r>
      <w:r w:rsidRPr="0080332D">
        <w:rPr>
          <w:i/>
          <w:szCs w:val="22"/>
          <w:lang w:val="en-GB"/>
        </w:rPr>
        <w:t xml:space="preserve"> </w:t>
      </w:r>
      <w:r w:rsidR="00474FF5">
        <w:rPr>
          <w:i/>
          <w:szCs w:val="22"/>
          <w:lang w:val="en-GB"/>
        </w:rPr>
        <w:t>i</w:t>
      </w:r>
      <w:r w:rsidRPr="0080332D">
        <w:rPr>
          <w:i/>
          <w:szCs w:val="22"/>
          <w:lang w:val="en-GB"/>
        </w:rPr>
        <w:t>n organically utilised agricultural area</w:t>
      </w:r>
    </w:p>
    <w:p w:rsidR="00755A63" w:rsidRPr="008611BE" w:rsidRDefault="008611BE" w:rsidP="00755A63">
      <w:pPr>
        <w:spacing w:after="0"/>
        <w:rPr>
          <w:rFonts w:cs="Arial"/>
          <w:highlight w:val="yellow"/>
          <w:lang w:val="en-GB"/>
        </w:rPr>
      </w:pPr>
      <w:r w:rsidRPr="008611BE">
        <w:drawing>
          <wp:inline distT="0" distB="0" distL="0" distR="0">
            <wp:extent cx="5857875" cy="2628900"/>
            <wp:effectExtent l="0" t="0" r="0" b="0"/>
            <wp:docPr id="9"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srcRect/>
                    <a:stretch>
                      <a:fillRect/>
                    </a:stretch>
                  </pic:blipFill>
                  <pic:spPr bwMode="auto">
                    <a:xfrm>
                      <a:off x="0" y="0"/>
                      <a:ext cx="5857875" cy="2628900"/>
                    </a:xfrm>
                    <a:prstGeom prst="rect">
                      <a:avLst/>
                    </a:prstGeom>
                    <a:noFill/>
                    <a:ln w="9525">
                      <a:noFill/>
                      <a:miter lim="800000"/>
                      <a:headEnd/>
                      <a:tailEnd/>
                    </a:ln>
                  </pic:spPr>
                </pic:pic>
              </a:graphicData>
            </a:graphic>
          </wp:inline>
        </w:drawing>
      </w:r>
    </w:p>
    <w:p w:rsidR="00755A63" w:rsidRPr="00773C58" w:rsidRDefault="00755A63" w:rsidP="00755A63">
      <w:pPr>
        <w:spacing w:after="0"/>
        <w:rPr>
          <w:rFonts w:cs="Arial"/>
          <w:highlight w:val="yellow"/>
        </w:rPr>
      </w:pPr>
    </w:p>
    <w:p w:rsidR="00755A63" w:rsidRPr="00773C58" w:rsidRDefault="00755A63" w:rsidP="00755A63">
      <w:pPr>
        <w:spacing w:after="0"/>
        <w:rPr>
          <w:rFonts w:cs="Arial"/>
          <w:b/>
          <w:highlight w:val="yellow"/>
        </w:rPr>
      </w:pPr>
      <w:r w:rsidRPr="00773C58">
        <w:rPr>
          <w:rFonts w:cs="Arial"/>
          <w:b/>
          <w:sz w:val="24"/>
          <w:highlight w:val="yellow"/>
        </w:rPr>
        <w:br w:type="page"/>
      </w:r>
    </w:p>
    <w:p w:rsidR="00755A63" w:rsidRPr="00E2531C" w:rsidRDefault="00E2531C" w:rsidP="00E2531C">
      <w:pPr>
        <w:pStyle w:val="Zkladntext2"/>
        <w:spacing w:after="120" w:line="288" w:lineRule="auto"/>
        <w:rPr>
          <w:b/>
          <w:i/>
          <w:color w:val="0071BC"/>
          <w:sz w:val="28"/>
          <w:lang w:val="en-GB"/>
        </w:rPr>
      </w:pPr>
      <w:r w:rsidRPr="00E2531C">
        <w:rPr>
          <w:b/>
          <w:i/>
          <w:color w:val="0071BC"/>
          <w:sz w:val="28"/>
          <w:lang w:val="en-GB"/>
        </w:rPr>
        <w:lastRenderedPageBreak/>
        <w:t>Areas under crops</w:t>
      </w:r>
    </w:p>
    <w:p w:rsidR="00755A63" w:rsidRPr="00522D22" w:rsidRDefault="00755A63" w:rsidP="00755A63">
      <w:pPr>
        <w:pStyle w:val="Zkladntext2"/>
        <w:spacing w:line="288" w:lineRule="auto"/>
        <w:ind w:firstLine="680"/>
        <w:rPr>
          <w:i/>
          <w:color w:val="auto"/>
          <w:szCs w:val="20"/>
          <w:lang w:val="en-GB"/>
        </w:rPr>
      </w:pPr>
      <w:r w:rsidRPr="00522D22">
        <w:rPr>
          <w:i/>
          <w:color w:val="auto"/>
          <w:szCs w:val="20"/>
          <w:lang w:val="en-GB"/>
        </w:rPr>
        <w:t xml:space="preserve">In 2016 agricultural holdings utilised </w:t>
      </w:r>
      <w:r w:rsidRPr="00522D22">
        <w:rPr>
          <w:i/>
          <w:color w:val="auto"/>
        </w:rPr>
        <w:t>2 471 000</w:t>
      </w:r>
      <w:r w:rsidRPr="00522D22">
        <w:rPr>
          <w:color w:val="auto"/>
        </w:rPr>
        <w:t xml:space="preserve"> </w:t>
      </w:r>
      <w:r w:rsidRPr="00522D22">
        <w:rPr>
          <w:i/>
          <w:color w:val="auto"/>
        </w:rPr>
        <w:t>ha</w:t>
      </w:r>
      <w:r w:rsidRPr="00522D22">
        <w:rPr>
          <w:i/>
          <w:color w:val="auto"/>
          <w:szCs w:val="20"/>
          <w:lang w:val="en-GB"/>
        </w:rPr>
        <w:t xml:space="preserve"> of arable land. </w:t>
      </w:r>
      <w:r>
        <w:rPr>
          <w:i/>
          <w:color w:val="auto"/>
          <w:szCs w:val="20"/>
          <w:lang w:val="en-GB"/>
        </w:rPr>
        <w:t>Cereals comprised t</w:t>
      </w:r>
      <w:r w:rsidRPr="00522D22">
        <w:rPr>
          <w:i/>
          <w:color w:val="auto"/>
          <w:szCs w:val="20"/>
          <w:lang w:val="en-GB"/>
        </w:rPr>
        <w:t>he largest share (54.9%), especially wheat with more than one half (62.2%) of cereals’ area. Another one quarter (23.6%) was sown with barley. In comparison with 2000 the most remarkable finding is that areas of maize for grain increased almost twofold (+83.9%) while barley areas declined by 28.0%.</w:t>
      </w:r>
    </w:p>
    <w:p w:rsidR="00755A63" w:rsidRPr="00522D22" w:rsidRDefault="00755A63" w:rsidP="00755A63">
      <w:pPr>
        <w:pStyle w:val="Zkladntext2"/>
        <w:spacing w:line="288" w:lineRule="auto"/>
        <w:ind w:firstLine="680"/>
        <w:rPr>
          <w:i/>
          <w:iCs/>
          <w:szCs w:val="20"/>
          <w:lang w:val="en-GB"/>
        </w:rPr>
      </w:pPr>
      <w:r w:rsidRPr="00522D22">
        <w:rPr>
          <w:i/>
          <w:color w:val="auto"/>
          <w:szCs w:val="20"/>
          <w:lang w:val="en-GB"/>
        </w:rPr>
        <w:t xml:space="preserve">Compared to 2000, areas of industrial crops grew by 48 thousand ha (+11.2%). Planting of rape contributed the most to this increase as its areas grew by 61 thousand ha (+18.5%); in 2000 </w:t>
      </w:r>
      <w:r>
        <w:rPr>
          <w:i/>
          <w:color w:val="auto"/>
          <w:szCs w:val="20"/>
          <w:lang w:val="en-GB"/>
        </w:rPr>
        <w:t>the rape</w:t>
      </w:r>
      <w:r w:rsidRPr="00522D22">
        <w:rPr>
          <w:i/>
          <w:color w:val="auto"/>
          <w:szCs w:val="20"/>
          <w:lang w:val="en-GB"/>
        </w:rPr>
        <w:t xml:space="preserve"> shared 12.0% of </w:t>
      </w:r>
      <w:r>
        <w:rPr>
          <w:i/>
          <w:color w:val="auto"/>
          <w:szCs w:val="20"/>
          <w:lang w:val="en-GB"/>
        </w:rPr>
        <w:t>arable land</w:t>
      </w:r>
      <w:r w:rsidRPr="00522D22">
        <w:rPr>
          <w:i/>
          <w:color w:val="auto"/>
          <w:szCs w:val="20"/>
          <w:lang w:val="en-GB"/>
        </w:rPr>
        <w:t xml:space="preserve"> and by 2016 its share grew by 3.8 percentage points. This situation was influenced by</w:t>
      </w:r>
      <w:r>
        <w:rPr>
          <w:i/>
          <w:color w:val="auto"/>
          <w:szCs w:val="20"/>
          <w:lang w:val="en-GB"/>
        </w:rPr>
        <w:t xml:space="preserve"> a</w:t>
      </w:r>
      <w:r w:rsidRPr="00522D22">
        <w:rPr>
          <w:i/>
          <w:color w:val="auto"/>
          <w:szCs w:val="20"/>
          <w:lang w:val="en-GB"/>
        </w:rPr>
        <w:t xml:space="preserve"> growing demand for rape seed for </w:t>
      </w:r>
      <w:r>
        <w:rPr>
          <w:i/>
          <w:color w:val="auto"/>
          <w:szCs w:val="20"/>
          <w:lang w:val="en-GB"/>
        </w:rPr>
        <w:t xml:space="preserve">the </w:t>
      </w:r>
      <w:r w:rsidRPr="00522D22">
        <w:rPr>
          <w:i/>
          <w:iCs/>
          <w:szCs w:val="20"/>
          <w:lang w:val="en-GB"/>
        </w:rPr>
        <w:t xml:space="preserve">production of fatty acid methyl ester – </w:t>
      </w:r>
      <w:r>
        <w:rPr>
          <w:i/>
          <w:iCs/>
          <w:szCs w:val="20"/>
          <w:lang w:val="en-GB"/>
        </w:rPr>
        <w:t xml:space="preserve">a </w:t>
      </w:r>
      <w:r w:rsidRPr="00522D22">
        <w:rPr>
          <w:i/>
          <w:iCs/>
          <w:szCs w:val="20"/>
          <w:lang w:val="en-GB"/>
        </w:rPr>
        <w:t xml:space="preserve">basic compound of </w:t>
      </w:r>
      <w:proofErr w:type="spellStart"/>
      <w:r w:rsidRPr="00522D22">
        <w:rPr>
          <w:i/>
          <w:iCs/>
          <w:szCs w:val="20"/>
          <w:lang w:val="en-GB"/>
        </w:rPr>
        <w:t>biofuels</w:t>
      </w:r>
      <w:proofErr w:type="spellEnd"/>
      <w:r w:rsidRPr="00522D22">
        <w:rPr>
          <w:i/>
          <w:iCs/>
          <w:szCs w:val="20"/>
          <w:lang w:val="en-GB"/>
        </w:rPr>
        <w:t>. Areas of other industrial crops (e.g. energy crops) expanded almost fifteen times from 134 ha to 1 996 ha. Areas of soya grew five times (+438.1%) since 2000.</w:t>
      </w:r>
    </w:p>
    <w:p w:rsidR="00755A63" w:rsidRPr="00522D22" w:rsidRDefault="00755A63" w:rsidP="00755A63">
      <w:pPr>
        <w:pStyle w:val="Zkladntext2"/>
        <w:spacing w:line="288" w:lineRule="auto"/>
        <w:ind w:firstLine="680"/>
        <w:rPr>
          <w:i/>
          <w:iCs/>
          <w:szCs w:val="20"/>
          <w:lang w:val="en-GB"/>
        </w:rPr>
      </w:pPr>
      <w:r w:rsidRPr="00522D22">
        <w:rPr>
          <w:i/>
          <w:iCs/>
          <w:szCs w:val="20"/>
          <w:lang w:val="en-GB"/>
        </w:rPr>
        <w:t>On the contrary, potatoes are an example of a crop whose acreages declined by two fifth (</w:t>
      </w:r>
      <w:r w:rsidRPr="00522D22">
        <w:rPr>
          <w:i/>
          <w:iCs/>
          <w:sz w:val="18"/>
          <w:szCs w:val="20"/>
          <w:lang w:val="en-GB"/>
        </w:rPr>
        <w:t>−</w:t>
      </w:r>
      <w:r w:rsidRPr="00522D22">
        <w:rPr>
          <w:i/>
          <w:iCs/>
          <w:szCs w:val="20"/>
          <w:lang w:val="en-GB"/>
        </w:rPr>
        <w:t>40.3%) due to combination of lowered consumption and increased import. Distinct declines were recorded also for vegetables (</w:t>
      </w:r>
      <w:r w:rsidRPr="00522D22">
        <w:rPr>
          <w:i/>
          <w:iCs/>
          <w:sz w:val="18"/>
          <w:szCs w:val="20"/>
          <w:lang w:val="en-GB"/>
        </w:rPr>
        <w:t>−</w:t>
      </w:r>
      <w:r w:rsidRPr="00522D22">
        <w:rPr>
          <w:i/>
          <w:iCs/>
          <w:szCs w:val="20"/>
          <w:lang w:val="en-GB"/>
        </w:rPr>
        <w:t>18.4%) or green fodder on arable land (</w:t>
      </w:r>
      <w:r w:rsidRPr="00522D22">
        <w:rPr>
          <w:i/>
          <w:color w:val="auto"/>
          <w:sz w:val="18"/>
        </w:rPr>
        <w:t>−</w:t>
      </w:r>
      <w:r w:rsidRPr="00522D22">
        <w:rPr>
          <w:i/>
          <w:color w:val="auto"/>
        </w:rPr>
        <w:t xml:space="preserve">17.6%) </w:t>
      </w:r>
      <w:r w:rsidRPr="00522D22">
        <w:rPr>
          <w:i/>
          <w:color w:val="auto"/>
          <w:lang w:val="en-GB"/>
        </w:rPr>
        <w:t>affected</w:t>
      </w:r>
      <w:r w:rsidRPr="00522D22">
        <w:rPr>
          <w:i/>
          <w:color w:val="auto"/>
        </w:rPr>
        <w:t xml:space="preserve"> by</w:t>
      </w:r>
      <w:r>
        <w:rPr>
          <w:i/>
          <w:color w:val="auto"/>
        </w:rPr>
        <w:t xml:space="preserve"> a</w:t>
      </w:r>
      <w:r w:rsidRPr="00522D22">
        <w:rPr>
          <w:i/>
          <w:color w:val="auto"/>
        </w:rPr>
        <w:t xml:space="preserve"> </w:t>
      </w:r>
      <w:r w:rsidRPr="00522D22">
        <w:rPr>
          <w:i/>
          <w:iCs/>
          <w:szCs w:val="20"/>
          <w:lang w:val="en-GB"/>
        </w:rPr>
        <w:t>decline in cattle number</w:t>
      </w:r>
      <w:r>
        <w:rPr>
          <w:i/>
          <w:iCs/>
          <w:szCs w:val="20"/>
          <w:lang w:val="en-GB"/>
        </w:rPr>
        <w:t>s</w:t>
      </w:r>
      <w:r w:rsidRPr="00522D22">
        <w:rPr>
          <w:i/>
          <w:iCs/>
          <w:szCs w:val="20"/>
          <w:lang w:val="en-GB"/>
        </w:rPr>
        <w:t>. The greatest plummet (expressed as a percentage) was noted for fibre flax (from 5 691 ha to only 34 ha, i.e. by 99.4%).</w:t>
      </w:r>
    </w:p>
    <w:p w:rsidR="00755A63" w:rsidRPr="00CC56D6" w:rsidRDefault="00755A63" w:rsidP="00755A63">
      <w:pPr>
        <w:pStyle w:val="Zkladntext2"/>
        <w:spacing w:line="288" w:lineRule="auto"/>
        <w:ind w:firstLine="680"/>
        <w:rPr>
          <w:i/>
          <w:szCs w:val="20"/>
          <w:lang w:val="en-GB"/>
        </w:rPr>
      </w:pPr>
      <w:r w:rsidRPr="00CC56D6">
        <w:rPr>
          <w:i/>
          <w:szCs w:val="20"/>
          <w:lang w:val="en-GB"/>
        </w:rPr>
        <w:t xml:space="preserve">Shares of arable land crops in particular legal forms were similar with rare exceptions. On the other hand, there are distinct dissimilarities among size groups of holdings. In all types of holdings growing of cereals is the most frequent production type. However, in holdings of natural persons utilising less than 3 ha of the UAA there </w:t>
      </w:r>
      <w:r>
        <w:rPr>
          <w:i/>
          <w:szCs w:val="20"/>
          <w:lang w:val="en-GB"/>
        </w:rPr>
        <w:t>was</w:t>
      </w:r>
      <w:r w:rsidRPr="00CC56D6">
        <w:rPr>
          <w:i/>
          <w:szCs w:val="20"/>
          <w:lang w:val="en-GB"/>
        </w:rPr>
        <w:t xml:space="preserve"> only approximately one fourth (27.6 %) of arable land used for cereals, in size group 3</w:t>
      </w:r>
      <w:r w:rsidRPr="00CC56D6">
        <w:rPr>
          <w:color w:val="auto"/>
        </w:rPr>
        <w:t>–</w:t>
      </w:r>
      <w:r w:rsidRPr="00CC56D6">
        <w:rPr>
          <w:i/>
          <w:szCs w:val="20"/>
          <w:lang w:val="en-GB"/>
        </w:rPr>
        <w:t>10 ha it was 71.3%, and for larger holdings it continually slightly decreased up to 55.6% for holdings in size group 500</w:t>
      </w:r>
      <w:r w:rsidRPr="00CC56D6">
        <w:rPr>
          <w:color w:val="auto"/>
        </w:rPr>
        <w:t>–</w:t>
      </w:r>
      <w:r w:rsidRPr="00CC56D6">
        <w:rPr>
          <w:i/>
          <w:szCs w:val="20"/>
          <w:lang w:val="en-GB"/>
        </w:rPr>
        <w:t xml:space="preserve">2 000 ha and 58.1% for holdings with more than 2 000 ha. Holdings of legal persons up to 3 ha planted cereals even on only </w:t>
      </w:r>
      <w:r>
        <w:rPr>
          <w:i/>
          <w:szCs w:val="20"/>
          <w:lang w:val="en-GB"/>
        </w:rPr>
        <w:t>8.7</w:t>
      </w:r>
      <w:r w:rsidRPr="00CC56D6">
        <w:rPr>
          <w:i/>
          <w:szCs w:val="20"/>
          <w:lang w:val="en-GB"/>
        </w:rPr>
        <w:t>% of arable land and in higher categories the share rose to more than one half (the largest proportion was 55.9% for the group with 100</w:t>
      </w:r>
      <w:r w:rsidRPr="00CC56D6">
        <w:rPr>
          <w:color w:val="auto"/>
        </w:rPr>
        <w:t>–</w:t>
      </w:r>
      <w:r w:rsidRPr="00CC56D6">
        <w:rPr>
          <w:i/>
          <w:szCs w:val="20"/>
          <w:lang w:val="en-GB"/>
        </w:rPr>
        <w:t>500 ha).</w:t>
      </w:r>
    </w:p>
    <w:p w:rsidR="00755A63" w:rsidRPr="00DC0915" w:rsidRDefault="00755A63" w:rsidP="00755A63">
      <w:pPr>
        <w:pStyle w:val="Zkladntext2"/>
        <w:spacing w:line="288" w:lineRule="auto"/>
        <w:ind w:firstLine="680"/>
        <w:rPr>
          <w:i/>
          <w:szCs w:val="20"/>
          <w:lang w:val="en-GB"/>
        </w:rPr>
      </w:pPr>
      <w:r>
        <w:rPr>
          <w:i/>
          <w:szCs w:val="20"/>
          <w:lang w:val="en-GB"/>
        </w:rPr>
        <w:t>T</w:t>
      </w:r>
      <w:r w:rsidRPr="00CC56D6">
        <w:rPr>
          <w:i/>
          <w:szCs w:val="20"/>
          <w:lang w:val="en-GB"/>
        </w:rPr>
        <w:t xml:space="preserve">ypical activities </w:t>
      </w:r>
      <w:r>
        <w:rPr>
          <w:i/>
          <w:szCs w:val="20"/>
          <w:lang w:val="en-GB"/>
        </w:rPr>
        <w:t>f</w:t>
      </w:r>
      <w:r w:rsidRPr="00CC56D6">
        <w:rPr>
          <w:i/>
          <w:szCs w:val="20"/>
          <w:lang w:val="en-GB"/>
        </w:rPr>
        <w:t xml:space="preserve">or holdings of natural persons with less than 3 ha of the UAA were growing of </w:t>
      </w:r>
      <w:r w:rsidRPr="00E212D1">
        <w:rPr>
          <w:i/>
          <w:szCs w:val="20"/>
          <w:lang w:val="en-GB"/>
        </w:rPr>
        <w:t xml:space="preserve">vegetables (22.4% of their </w:t>
      </w:r>
      <w:r>
        <w:rPr>
          <w:i/>
          <w:szCs w:val="20"/>
          <w:lang w:val="en-GB"/>
        </w:rPr>
        <w:t xml:space="preserve">arable land </w:t>
      </w:r>
      <w:r w:rsidRPr="00E212D1">
        <w:rPr>
          <w:i/>
          <w:szCs w:val="20"/>
          <w:lang w:val="en-GB"/>
        </w:rPr>
        <w:t>area), potatoes (11.4%), or flowers and ornamental plants (8.9%). Holdings of</w:t>
      </w:r>
      <w:r w:rsidRPr="00CC56D6">
        <w:rPr>
          <w:i/>
          <w:szCs w:val="20"/>
          <w:lang w:val="en-GB"/>
        </w:rPr>
        <w:t xml:space="preserve"> </w:t>
      </w:r>
      <w:r w:rsidRPr="00DC0915">
        <w:rPr>
          <w:i/>
          <w:szCs w:val="20"/>
          <w:lang w:val="en-GB"/>
        </w:rPr>
        <w:t xml:space="preserve">legal persons </w:t>
      </w:r>
      <w:r>
        <w:rPr>
          <w:i/>
          <w:szCs w:val="20"/>
          <w:lang w:val="en-GB"/>
        </w:rPr>
        <w:t xml:space="preserve">in the same size category </w:t>
      </w:r>
      <w:r w:rsidRPr="00DC0915">
        <w:rPr>
          <w:i/>
          <w:szCs w:val="20"/>
          <w:lang w:val="en-GB"/>
        </w:rPr>
        <w:t xml:space="preserve">focused on growing of flowers and ornamental plants (69.4% of their </w:t>
      </w:r>
      <w:r>
        <w:rPr>
          <w:i/>
          <w:szCs w:val="20"/>
          <w:lang w:val="en-GB"/>
        </w:rPr>
        <w:t xml:space="preserve">arable land </w:t>
      </w:r>
      <w:r w:rsidRPr="00DC0915">
        <w:rPr>
          <w:i/>
          <w:szCs w:val="20"/>
          <w:lang w:val="en-GB"/>
        </w:rPr>
        <w:t>area). Holdings with more than 2 000 ha dealt with growing of rape (25.0% of arable land for holdings of natural persons and 16.1% for holdings of legal persons) or green maize (7.9% for holdings of natural persons and 12.8% for holdings of legal persons).</w:t>
      </w:r>
    </w:p>
    <w:p w:rsidR="00755A63" w:rsidRPr="00522D22" w:rsidRDefault="00755A63" w:rsidP="00755A63">
      <w:pPr>
        <w:pStyle w:val="Zkladntext2"/>
        <w:spacing w:line="288" w:lineRule="auto"/>
        <w:ind w:firstLine="680"/>
        <w:rPr>
          <w:szCs w:val="20"/>
          <w:highlight w:val="red"/>
          <w:lang w:val="en-GB"/>
        </w:rPr>
      </w:pPr>
    </w:p>
    <w:p w:rsidR="00755A63" w:rsidRPr="0080332D" w:rsidRDefault="00755A63" w:rsidP="00755A63">
      <w:pPr>
        <w:pStyle w:val="Titulek"/>
        <w:keepNext/>
        <w:spacing w:before="0" w:after="0" w:line="288" w:lineRule="auto"/>
        <w:jc w:val="left"/>
        <w:rPr>
          <w:i/>
          <w:szCs w:val="22"/>
          <w:lang w:val="en-GB"/>
        </w:rPr>
      </w:pPr>
      <w:r w:rsidRPr="0080332D">
        <w:rPr>
          <w:i/>
          <w:szCs w:val="22"/>
          <w:lang w:val="en-GB"/>
        </w:rPr>
        <w:t xml:space="preserve">Graph 6: Shares of selected crops </w:t>
      </w:r>
      <w:r w:rsidR="006936B1">
        <w:rPr>
          <w:i/>
          <w:szCs w:val="22"/>
          <w:lang w:val="en-GB"/>
        </w:rPr>
        <w:t>i</w:t>
      </w:r>
      <w:r w:rsidRPr="0080332D">
        <w:rPr>
          <w:i/>
          <w:szCs w:val="22"/>
          <w:lang w:val="en-GB"/>
        </w:rPr>
        <w:t xml:space="preserve">n arable land </w:t>
      </w:r>
    </w:p>
    <w:p w:rsidR="00755A63" w:rsidRPr="00522D22" w:rsidRDefault="00755A63" w:rsidP="00755A63">
      <w:pPr>
        <w:spacing w:after="0"/>
        <w:rPr>
          <w:rFonts w:cs="Arial"/>
          <w:highlight w:val="red"/>
        </w:rPr>
      </w:pPr>
      <w:r w:rsidRPr="00877660">
        <w:rPr>
          <w:noProof/>
        </w:rPr>
        <w:drawing>
          <wp:inline distT="0" distB="0" distL="0" distR="0">
            <wp:extent cx="5808980" cy="3258185"/>
            <wp:effectExtent l="0" t="0" r="0"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5808980" cy="3258185"/>
                    </a:xfrm>
                    <a:prstGeom prst="rect">
                      <a:avLst/>
                    </a:prstGeom>
                    <a:noFill/>
                    <a:ln w="9525">
                      <a:noFill/>
                      <a:miter lim="800000"/>
                      <a:headEnd/>
                      <a:tailEnd/>
                    </a:ln>
                  </pic:spPr>
                </pic:pic>
              </a:graphicData>
            </a:graphic>
          </wp:inline>
        </w:drawing>
      </w:r>
    </w:p>
    <w:p w:rsidR="00755A63" w:rsidRPr="00E2531C" w:rsidRDefault="00E2531C" w:rsidP="00E2531C">
      <w:pPr>
        <w:pStyle w:val="Zkladntext2"/>
        <w:spacing w:after="120" w:line="288" w:lineRule="auto"/>
        <w:rPr>
          <w:b/>
          <w:i/>
          <w:color w:val="0071BC"/>
          <w:sz w:val="28"/>
          <w:lang w:val="en-GB"/>
        </w:rPr>
      </w:pPr>
      <w:r w:rsidRPr="00E2531C">
        <w:rPr>
          <w:b/>
          <w:i/>
          <w:color w:val="0071BC"/>
          <w:sz w:val="28"/>
          <w:lang w:val="en-GB"/>
        </w:rPr>
        <w:lastRenderedPageBreak/>
        <w:t xml:space="preserve">Agricultural holdings without agricultural land </w:t>
      </w:r>
    </w:p>
    <w:p w:rsidR="00755A63" w:rsidRPr="00582BC4" w:rsidRDefault="00755A63" w:rsidP="00755A63">
      <w:pPr>
        <w:pStyle w:val="Zkladntext2"/>
        <w:spacing w:line="288" w:lineRule="auto"/>
        <w:ind w:firstLine="680"/>
        <w:rPr>
          <w:i/>
          <w:color w:val="auto"/>
          <w:szCs w:val="20"/>
          <w:lang w:val="en-GB"/>
        </w:rPr>
      </w:pPr>
      <w:r w:rsidRPr="00582BC4">
        <w:rPr>
          <w:i/>
          <w:color w:val="auto"/>
          <w:szCs w:val="20"/>
          <w:lang w:val="en-GB"/>
        </w:rPr>
        <w:t xml:space="preserve">A little group of agricultural holdings (232 holdings of natural persons, i.e. 1.0%; and 120 holdings of legal persons, i.e. 3.8%) did not utilise any agricultural land and specialised </w:t>
      </w:r>
      <w:r>
        <w:rPr>
          <w:i/>
          <w:color w:val="auto"/>
          <w:szCs w:val="20"/>
          <w:lang w:val="en-GB"/>
        </w:rPr>
        <w:t>in</w:t>
      </w:r>
      <w:r w:rsidRPr="00582BC4">
        <w:rPr>
          <w:i/>
          <w:color w:val="auto"/>
          <w:szCs w:val="20"/>
          <w:lang w:val="en-GB"/>
        </w:rPr>
        <w:t xml:space="preserve"> animal production. Compared to 2000 the number of such holdings decreased by almost a half (</w:t>
      </w:r>
      <w:r w:rsidRPr="00582BC4">
        <w:rPr>
          <w:i/>
          <w:color w:val="auto"/>
          <w:sz w:val="18"/>
          <w:szCs w:val="20"/>
          <w:lang w:val="en-GB"/>
        </w:rPr>
        <w:t>−4</w:t>
      </w:r>
      <w:r w:rsidRPr="00582BC4">
        <w:rPr>
          <w:i/>
          <w:color w:val="auto"/>
          <w:szCs w:val="20"/>
          <w:lang w:val="en-GB"/>
        </w:rPr>
        <w:t xml:space="preserve">7.2%); out of them, the number of holdings of natural persons went down by 48.1% and the number of legal persons by 45.5%. </w:t>
      </w:r>
    </w:p>
    <w:p w:rsidR="00755A63" w:rsidRPr="00FA1A0B" w:rsidRDefault="00755A63" w:rsidP="00755A63">
      <w:pPr>
        <w:spacing w:after="0"/>
        <w:rPr>
          <w:rFonts w:cs="Arial"/>
          <w:b/>
          <w:i/>
          <w:lang w:val="en-GB"/>
        </w:rPr>
      </w:pPr>
    </w:p>
    <w:p w:rsidR="00755A63" w:rsidRPr="0080332D" w:rsidRDefault="00755A63" w:rsidP="00755A63">
      <w:pPr>
        <w:spacing w:after="0"/>
        <w:rPr>
          <w:rFonts w:cs="Arial"/>
          <w:b/>
          <w:i/>
          <w:lang w:val="en-GB"/>
        </w:rPr>
      </w:pPr>
      <w:r w:rsidRPr="0080332D">
        <w:rPr>
          <w:rFonts w:cs="Arial"/>
          <w:b/>
          <w:i/>
          <w:lang w:val="en-GB"/>
        </w:rPr>
        <w:t>Table 4: Agricultural holdings without agricultural land</w:t>
      </w:r>
    </w:p>
    <w:tbl>
      <w:tblPr>
        <w:tblW w:w="9582" w:type="dxa"/>
        <w:tblInd w:w="57" w:type="dxa"/>
        <w:tblLayout w:type="fixed"/>
        <w:tblCellMar>
          <w:left w:w="70" w:type="dxa"/>
          <w:right w:w="70" w:type="dxa"/>
        </w:tblCellMar>
        <w:tblLook w:val="04A0"/>
      </w:tblPr>
      <w:tblGrid>
        <w:gridCol w:w="1644"/>
        <w:gridCol w:w="1134"/>
        <w:gridCol w:w="993"/>
        <w:gridCol w:w="1275"/>
        <w:gridCol w:w="1134"/>
        <w:gridCol w:w="1134"/>
        <w:gridCol w:w="1134"/>
        <w:gridCol w:w="1134"/>
      </w:tblGrid>
      <w:tr w:rsidR="00755A63" w:rsidRPr="0080332D" w:rsidTr="00D40ED5">
        <w:trPr>
          <w:trHeight w:val="227"/>
        </w:trPr>
        <w:tc>
          <w:tcPr>
            <w:tcW w:w="1644" w:type="dxa"/>
            <w:vMerge w:val="restart"/>
            <w:tcBorders>
              <w:top w:val="single" w:sz="8" w:space="0" w:color="auto"/>
              <w:left w:val="nil"/>
              <w:bottom w:val="single" w:sz="8" w:space="0" w:color="000000"/>
              <w:right w:val="single" w:sz="4" w:space="0" w:color="auto"/>
            </w:tcBorders>
            <w:shd w:val="clear" w:color="auto" w:fill="D9EAF5"/>
            <w:tcMar>
              <w:left w:w="0" w:type="dxa"/>
              <w:right w:w="85" w:type="dxa"/>
            </w:tcMar>
            <w:vAlign w:val="center"/>
            <w:hideMark/>
          </w:tcPr>
          <w:p w:rsidR="00755A63" w:rsidRPr="0080332D" w:rsidRDefault="00755A63" w:rsidP="00FA1A0B">
            <w:pPr>
              <w:spacing w:after="0" w:line="240" w:lineRule="auto"/>
              <w:jc w:val="center"/>
              <w:rPr>
                <w:rFonts w:cs="Arial"/>
                <w:b/>
                <w:i/>
                <w:iCs/>
                <w:color w:val="000000"/>
                <w:sz w:val="16"/>
                <w:szCs w:val="16"/>
                <w:lang w:val="en-GB"/>
              </w:rPr>
            </w:pPr>
            <w:r w:rsidRPr="0080332D">
              <w:rPr>
                <w:rFonts w:cs="Arial"/>
                <w:b/>
                <w:i/>
                <w:iCs/>
                <w:color w:val="000000"/>
                <w:sz w:val="16"/>
                <w:szCs w:val="16"/>
                <w:lang w:val="en-GB"/>
              </w:rPr>
              <w:t> </w:t>
            </w:r>
          </w:p>
        </w:tc>
        <w:tc>
          <w:tcPr>
            <w:tcW w:w="1134" w:type="dxa"/>
            <w:vMerge w:val="restart"/>
            <w:tcBorders>
              <w:top w:val="single" w:sz="8" w:space="0" w:color="auto"/>
              <w:left w:val="single" w:sz="4" w:space="0" w:color="auto"/>
              <w:bottom w:val="single" w:sz="8" w:space="0" w:color="000000"/>
              <w:right w:val="single" w:sz="4" w:space="0" w:color="auto"/>
            </w:tcBorders>
            <w:shd w:val="clear" w:color="auto" w:fill="D9EAF5"/>
            <w:tcMar>
              <w:left w:w="0" w:type="dxa"/>
              <w:right w:w="85" w:type="dxa"/>
            </w:tcMar>
            <w:vAlign w:val="center"/>
            <w:hideMark/>
          </w:tcPr>
          <w:p w:rsidR="00755A63" w:rsidRPr="0080332D" w:rsidRDefault="00755A63" w:rsidP="00FA1A0B">
            <w:pPr>
              <w:spacing w:after="0" w:line="240" w:lineRule="auto"/>
              <w:jc w:val="center"/>
              <w:rPr>
                <w:rFonts w:cs="Arial"/>
                <w:b/>
                <w:i/>
                <w:iCs/>
                <w:color w:val="000000"/>
                <w:sz w:val="16"/>
                <w:szCs w:val="16"/>
                <w:lang w:val="en-GB"/>
              </w:rPr>
            </w:pPr>
            <w:r w:rsidRPr="0080332D">
              <w:rPr>
                <w:rFonts w:cs="Arial"/>
                <w:b/>
                <w:i/>
                <w:iCs/>
                <w:color w:val="000000"/>
                <w:sz w:val="16"/>
                <w:szCs w:val="16"/>
                <w:lang w:val="en-GB"/>
              </w:rPr>
              <w:t>Agricultural holdings,</w:t>
            </w:r>
            <w:r w:rsidRPr="0080332D">
              <w:rPr>
                <w:rFonts w:cs="Arial"/>
                <w:b/>
                <w:i/>
                <w:iCs/>
                <w:color w:val="000000"/>
                <w:sz w:val="16"/>
                <w:szCs w:val="16"/>
                <w:lang w:val="en-GB"/>
              </w:rPr>
              <w:br/>
              <w:t>total</w:t>
            </w:r>
          </w:p>
        </w:tc>
        <w:tc>
          <w:tcPr>
            <w:tcW w:w="6804" w:type="dxa"/>
            <w:gridSpan w:val="6"/>
            <w:tcBorders>
              <w:top w:val="single" w:sz="8" w:space="0" w:color="auto"/>
              <w:left w:val="nil"/>
              <w:bottom w:val="single" w:sz="4" w:space="0" w:color="auto"/>
            </w:tcBorders>
            <w:shd w:val="clear" w:color="auto" w:fill="D9EAF5"/>
            <w:tcMar>
              <w:left w:w="0" w:type="dxa"/>
              <w:right w:w="85" w:type="dxa"/>
            </w:tcMar>
            <w:vAlign w:val="center"/>
            <w:hideMark/>
          </w:tcPr>
          <w:p w:rsidR="00755A63" w:rsidRPr="0080332D" w:rsidRDefault="00735979" w:rsidP="00FA1A0B">
            <w:pPr>
              <w:spacing w:after="0" w:line="240" w:lineRule="auto"/>
              <w:jc w:val="center"/>
              <w:rPr>
                <w:rFonts w:cs="Arial"/>
                <w:b/>
                <w:i/>
                <w:iCs/>
                <w:color w:val="000000"/>
                <w:sz w:val="16"/>
                <w:szCs w:val="16"/>
                <w:lang w:val="en-GB"/>
              </w:rPr>
            </w:pPr>
            <w:r>
              <w:rPr>
                <w:rFonts w:cs="Arial"/>
                <w:b/>
                <w:i/>
                <w:iCs/>
                <w:color w:val="000000"/>
                <w:sz w:val="16"/>
                <w:szCs w:val="16"/>
                <w:lang w:val="en-GB"/>
              </w:rPr>
              <w:t>by legal form</w:t>
            </w:r>
          </w:p>
        </w:tc>
      </w:tr>
      <w:tr w:rsidR="00755A63" w:rsidRPr="0080332D" w:rsidTr="00D40ED5">
        <w:trPr>
          <w:trHeight w:val="227"/>
        </w:trPr>
        <w:tc>
          <w:tcPr>
            <w:tcW w:w="1644" w:type="dxa"/>
            <w:vMerge/>
            <w:tcBorders>
              <w:top w:val="single" w:sz="8" w:space="0" w:color="auto"/>
              <w:left w:val="nil"/>
              <w:bottom w:val="single" w:sz="8" w:space="0" w:color="000000"/>
              <w:right w:val="single" w:sz="4" w:space="0" w:color="auto"/>
            </w:tcBorders>
            <w:shd w:val="clear" w:color="auto" w:fill="D9EAF5"/>
            <w:tcMar>
              <w:left w:w="0" w:type="dxa"/>
              <w:right w:w="85" w:type="dxa"/>
            </w:tcMar>
            <w:vAlign w:val="center"/>
            <w:hideMark/>
          </w:tcPr>
          <w:p w:rsidR="00755A63" w:rsidRPr="0080332D" w:rsidRDefault="00755A63" w:rsidP="00FA1A0B">
            <w:pPr>
              <w:spacing w:after="0" w:line="240" w:lineRule="auto"/>
              <w:rPr>
                <w:rFonts w:cs="Arial"/>
                <w:b/>
                <w:i/>
                <w:iCs/>
                <w:color w:val="000000"/>
                <w:sz w:val="16"/>
                <w:szCs w:val="16"/>
                <w:lang w:val="en-GB"/>
              </w:rPr>
            </w:pPr>
          </w:p>
        </w:tc>
        <w:tc>
          <w:tcPr>
            <w:tcW w:w="1134" w:type="dxa"/>
            <w:vMerge/>
            <w:tcBorders>
              <w:top w:val="single" w:sz="8" w:space="0" w:color="auto"/>
              <w:left w:val="single" w:sz="4" w:space="0" w:color="auto"/>
              <w:bottom w:val="single" w:sz="8" w:space="0" w:color="000000"/>
              <w:right w:val="single" w:sz="4" w:space="0" w:color="auto"/>
            </w:tcBorders>
            <w:shd w:val="clear" w:color="auto" w:fill="D9EAF5"/>
            <w:tcMar>
              <w:left w:w="0" w:type="dxa"/>
              <w:right w:w="85" w:type="dxa"/>
            </w:tcMar>
            <w:vAlign w:val="center"/>
            <w:hideMark/>
          </w:tcPr>
          <w:p w:rsidR="00755A63" w:rsidRPr="0080332D" w:rsidRDefault="00755A63" w:rsidP="00FA1A0B">
            <w:pPr>
              <w:spacing w:after="0" w:line="240" w:lineRule="auto"/>
              <w:rPr>
                <w:rFonts w:cs="Arial"/>
                <w:b/>
                <w:i/>
                <w:iCs/>
                <w:color w:val="000000"/>
                <w:sz w:val="16"/>
                <w:szCs w:val="16"/>
                <w:lang w:val="en-GB"/>
              </w:rPr>
            </w:pPr>
          </w:p>
        </w:tc>
        <w:tc>
          <w:tcPr>
            <w:tcW w:w="993" w:type="dxa"/>
            <w:vMerge w:val="restart"/>
            <w:tcBorders>
              <w:top w:val="nil"/>
              <w:left w:val="single" w:sz="4" w:space="0" w:color="auto"/>
              <w:bottom w:val="single" w:sz="8" w:space="0" w:color="000000"/>
              <w:right w:val="single" w:sz="4" w:space="0" w:color="auto"/>
            </w:tcBorders>
            <w:shd w:val="clear" w:color="auto" w:fill="D9EAF5"/>
            <w:tcMar>
              <w:left w:w="0" w:type="dxa"/>
              <w:right w:w="85" w:type="dxa"/>
            </w:tcMar>
            <w:vAlign w:val="center"/>
            <w:hideMark/>
          </w:tcPr>
          <w:p w:rsidR="00755A63" w:rsidRPr="0080332D" w:rsidRDefault="00755A63" w:rsidP="00FA1A0B">
            <w:pPr>
              <w:spacing w:after="0" w:line="240" w:lineRule="auto"/>
              <w:jc w:val="center"/>
              <w:rPr>
                <w:rFonts w:cs="Arial"/>
                <w:b/>
                <w:i/>
                <w:iCs/>
                <w:color w:val="000000"/>
                <w:sz w:val="16"/>
                <w:szCs w:val="16"/>
                <w:lang w:val="en-GB"/>
              </w:rPr>
            </w:pPr>
            <w:r w:rsidRPr="0080332D">
              <w:rPr>
                <w:rFonts w:cs="Arial"/>
                <w:b/>
                <w:i/>
                <w:iCs/>
                <w:color w:val="000000"/>
                <w:sz w:val="16"/>
                <w:szCs w:val="16"/>
                <w:lang w:val="en-GB"/>
              </w:rPr>
              <w:t>of natural persons,</w:t>
            </w:r>
            <w:r w:rsidRPr="0080332D">
              <w:rPr>
                <w:rFonts w:cs="Arial"/>
                <w:b/>
                <w:i/>
                <w:iCs/>
                <w:color w:val="000000"/>
                <w:sz w:val="16"/>
                <w:szCs w:val="16"/>
                <w:lang w:val="en-GB"/>
              </w:rPr>
              <w:br/>
              <w:t>total</w:t>
            </w:r>
          </w:p>
        </w:tc>
        <w:tc>
          <w:tcPr>
            <w:tcW w:w="1275" w:type="dxa"/>
            <w:vMerge w:val="restart"/>
            <w:tcBorders>
              <w:top w:val="nil"/>
              <w:left w:val="single" w:sz="4" w:space="0" w:color="auto"/>
              <w:bottom w:val="single" w:sz="8" w:space="0" w:color="000000"/>
              <w:right w:val="single" w:sz="4" w:space="0" w:color="auto"/>
            </w:tcBorders>
            <w:shd w:val="clear" w:color="auto" w:fill="D9EAF5"/>
            <w:tcMar>
              <w:left w:w="0" w:type="dxa"/>
              <w:right w:w="85" w:type="dxa"/>
            </w:tcMar>
            <w:vAlign w:val="center"/>
            <w:hideMark/>
          </w:tcPr>
          <w:p w:rsidR="00755A63" w:rsidRPr="0080332D" w:rsidRDefault="00755A63" w:rsidP="00EF6D11">
            <w:pPr>
              <w:spacing w:after="0" w:line="240" w:lineRule="auto"/>
              <w:jc w:val="center"/>
              <w:rPr>
                <w:rFonts w:cs="Arial"/>
                <w:b/>
                <w:i/>
                <w:iCs/>
                <w:color w:val="000000"/>
                <w:sz w:val="16"/>
                <w:szCs w:val="16"/>
                <w:lang w:val="en-GB"/>
              </w:rPr>
            </w:pPr>
            <w:r w:rsidRPr="0080332D">
              <w:rPr>
                <w:rFonts w:cs="Arial"/>
                <w:b/>
                <w:i/>
                <w:iCs/>
                <w:color w:val="000000"/>
                <w:sz w:val="16"/>
                <w:szCs w:val="16"/>
                <w:lang w:val="en-GB"/>
              </w:rPr>
              <w:t>of which</w:t>
            </w:r>
            <w:r w:rsidR="00EF6D11">
              <w:rPr>
                <w:rFonts w:cs="Arial"/>
                <w:b/>
                <w:i/>
                <w:iCs/>
                <w:color w:val="000000"/>
                <w:sz w:val="16"/>
                <w:szCs w:val="16"/>
                <w:lang w:val="en-GB"/>
              </w:rPr>
              <w:t>:</w:t>
            </w:r>
            <w:r w:rsidRPr="0080332D">
              <w:rPr>
                <w:rFonts w:cs="Arial"/>
                <w:b/>
                <w:i/>
                <w:iCs/>
                <w:color w:val="000000"/>
                <w:sz w:val="16"/>
                <w:szCs w:val="16"/>
                <w:lang w:val="en-GB"/>
              </w:rPr>
              <w:t xml:space="preserve"> </w:t>
            </w:r>
            <w:r w:rsidR="00EF6D11">
              <w:rPr>
                <w:rFonts w:cs="Arial"/>
                <w:b/>
                <w:i/>
                <w:iCs/>
                <w:color w:val="000000"/>
                <w:sz w:val="16"/>
                <w:szCs w:val="16"/>
                <w:lang w:val="en-GB"/>
              </w:rPr>
              <w:t>A</w:t>
            </w:r>
            <w:r w:rsidRPr="0080332D">
              <w:rPr>
                <w:rFonts w:cs="Arial"/>
                <w:b/>
                <w:i/>
                <w:iCs/>
                <w:color w:val="000000"/>
                <w:sz w:val="16"/>
                <w:szCs w:val="16"/>
                <w:lang w:val="en-GB"/>
              </w:rPr>
              <w:t>gricultural entrepreneur – natural person</w:t>
            </w:r>
          </w:p>
        </w:tc>
        <w:tc>
          <w:tcPr>
            <w:tcW w:w="1134" w:type="dxa"/>
            <w:vMerge w:val="restart"/>
            <w:tcBorders>
              <w:top w:val="nil"/>
              <w:left w:val="single" w:sz="4" w:space="0" w:color="auto"/>
              <w:bottom w:val="single" w:sz="8" w:space="0" w:color="000000"/>
              <w:right w:val="single" w:sz="4" w:space="0" w:color="auto"/>
            </w:tcBorders>
            <w:shd w:val="clear" w:color="auto" w:fill="D9EAF5"/>
            <w:tcMar>
              <w:left w:w="0" w:type="dxa"/>
              <w:right w:w="85" w:type="dxa"/>
            </w:tcMar>
            <w:vAlign w:val="center"/>
            <w:hideMark/>
          </w:tcPr>
          <w:p w:rsidR="00755A63" w:rsidRPr="0080332D" w:rsidRDefault="00755A63" w:rsidP="00FA1A0B">
            <w:pPr>
              <w:spacing w:after="0" w:line="240" w:lineRule="auto"/>
              <w:jc w:val="center"/>
              <w:rPr>
                <w:rFonts w:cs="Arial"/>
                <w:b/>
                <w:i/>
                <w:iCs/>
                <w:color w:val="000000"/>
                <w:sz w:val="16"/>
                <w:szCs w:val="16"/>
                <w:lang w:val="en-GB"/>
              </w:rPr>
            </w:pPr>
            <w:r w:rsidRPr="0080332D">
              <w:rPr>
                <w:rFonts w:cs="Arial"/>
                <w:b/>
                <w:i/>
                <w:iCs/>
                <w:color w:val="000000"/>
                <w:sz w:val="16"/>
                <w:szCs w:val="16"/>
                <w:lang w:val="en-GB"/>
              </w:rPr>
              <w:t>of legal</w:t>
            </w:r>
            <w:r w:rsidRPr="0080332D">
              <w:rPr>
                <w:rFonts w:cs="Arial"/>
                <w:b/>
                <w:i/>
                <w:iCs/>
                <w:color w:val="000000"/>
                <w:sz w:val="16"/>
                <w:szCs w:val="16"/>
                <w:lang w:val="en-GB"/>
              </w:rPr>
              <w:br/>
              <w:t>persons,</w:t>
            </w:r>
            <w:r w:rsidRPr="0080332D">
              <w:rPr>
                <w:rFonts w:cs="Arial"/>
                <w:b/>
                <w:i/>
                <w:iCs/>
                <w:color w:val="000000"/>
                <w:sz w:val="16"/>
                <w:szCs w:val="16"/>
                <w:lang w:val="en-GB"/>
              </w:rPr>
              <w:br/>
              <w:t>total</w:t>
            </w:r>
          </w:p>
        </w:tc>
        <w:tc>
          <w:tcPr>
            <w:tcW w:w="3402" w:type="dxa"/>
            <w:gridSpan w:val="3"/>
            <w:tcBorders>
              <w:top w:val="single" w:sz="4" w:space="0" w:color="auto"/>
              <w:left w:val="nil"/>
              <w:bottom w:val="single" w:sz="4" w:space="0" w:color="auto"/>
            </w:tcBorders>
            <w:shd w:val="clear" w:color="auto" w:fill="D9EAF5"/>
            <w:tcMar>
              <w:left w:w="0" w:type="dxa"/>
              <w:right w:w="85" w:type="dxa"/>
            </w:tcMar>
            <w:vAlign w:val="center"/>
            <w:hideMark/>
          </w:tcPr>
          <w:p w:rsidR="00755A63" w:rsidRPr="0080332D" w:rsidRDefault="00755A63" w:rsidP="00FA1A0B">
            <w:pPr>
              <w:spacing w:after="0" w:line="240" w:lineRule="auto"/>
              <w:jc w:val="center"/>
              <w:rPr>
                <w:rFonts w:cs="Arial"/>
                <w:b/>
                <w:i/>
                <w:iCs/>
                <w:color w:val="000000"/>
                <w:sz w:val="16"/>
                <w:szCs w:val="16"/>
                <w:lang w:val="en-GB"/>
              </w:rPr>
            </w:pPr>
            <w:r w:rsidRPr="0080332D">
              <w:rPr>
                <w:rFonts w:cs="Arial"/>
                <w:b/>
                <w:i/>
                <w:iCs/>
                <w:color w:val="000000"/>
                <w:sz w:val="16"/>
                <w:szCs w:val="16"/>
                <w:lang w:val="en-GB"/>
              </w:rPr>
              <w:t xml:space="preserve"> of which</w:t>
            </w:r>
          </w:p>
        </w:tc>
      </w:tr>
      <w:tr w:rsidR="00755A63" w:rsidRPr="0080332D" w:rsidTr="00D40ED5">
        <w:trPr>
          <w:trHeight w:val="227"/>
        </w:trPr>
        <w:tc>
          <w:tcPr>
            <w:tcW w:w="1644" w:type="dxa"/>
            <w:vMerge/>
            <w:tcBorders>
              <w:top w:val="single" w:sz="8" w:space="0" w:color="auto"/>
              <w:left w:val="nil"/>
              <w:bottom w:val="single" w:sz="8" w:space="0" w:color="000000"/>
              <w:right w:val="single" w:sz="4" w:space="0" w:color="auto"/>
            </w:tcBorders>
            <w:shd w:val="clear" w:color="auto" w:fill="D9EAF5"/>
            <w:tcMar>
              <w:left w:w="0" w:type="dxa"/>
              <w:right w:w="85" w:type="dxa"/>
            </w:tcMar>
            <w:vAlign w:val="center"/>
            <w:hideMark/>
          </w:tcPr>
          <w:p w:rsidR="00755A63" w:rsidRPr="0080332D" w:rsidRDefault="00755A63" w:rsidP="00FA1A0B">
            <w:pPr>
              <w:spacing w:after="0" w:line="240" w:lineRule="auto"/>
              <w:rPr>
                <w:rFonts w:cs="Arial"/>
                <w:b/>
                <w:i/>
                <w:iCs/>
                <w:color w:val="000000"/>
                <w:sz w:val="16"/>
                <w:szCs w:val="16"/>
                <w:lang w:val="en-GB"/>
              </w:rPr>
            </w:pPr>
          </w:p>
        </w:tc>
        <w:tc>
          <w:tcPr>
            <w:tcW w:w="1134" w:type="dxa"/>
            <w:vMerge/>
            <w:tcBorders>
              <w:top w:val="single" w:sz="8" w:space="0" w:color="auto"/>
              <w:left w:val="single" w:sz="4" w:space="0" w:color="auto"/>
              <w:bottom w:val="single" w:sz="8" w:space="0" w:color="000000"/>
              <w:right w:val="single" w:sz="4" w:space="0" w:color="auto"/>
            </w:tcBorders>
            <w:shd w:val="clear" w:color="auto" w:fill="D9EAF5"/>
            <w:tcMar>
              <w:left w:w="0" w:type="dxa"/>
              <w:right w:w="85" w:type="dxa"/>
            </w:tcMar>
            <w:vAlign w:val="center"/>
            <w:hideMark/>
          </w:tcPr>
          <w:p w:rsidR="00755A63" w:rsidRPr="0080332D" w:rsidRDefault="00755A63" w:rsidP="00FA1A0B">
            <w:pPr>
              <w:spacing w:after="0" w:line="240" w:lineRule="auto"/>
              <w:rPr>
                <w:rFonts w:cs="Arial"/>
                <w:b/>
                <w:i/>
                <w:iCs/>
                <w:color w:val="000000"/>
                <w:sz w:val="16"/>
                <w:szCs w:val="16"/>
                <w:lang w:val="en-GB"/>
              </w:rPr>
            </w:pPr>
          </w:p>
        </w:tc>
        <w:tc>
          <w:tcPr>
            <w:tcW w:w="993" w:type="dxa"/>
            <w:vMerge/>
            <w:tcBorders>
              <w:top w:val="nil"/>
              <w:left w:val="single" w:sz="4" w:space="0" w:color="auto"/>
              <w:bottom w:val="single" w:sz="8" w:space="0" w:color="000000"/>
              <w:right w:val="single" w:sz="4" w:space="0" w:color="auto"/>
            </w:tcBorders>
            <w:shd w:val="clear" w:color="auto" w:fill="D9EAF5"/>
            <w:tcMar>
              <w:left w:w="0" w:type="dxa"/>
              <w:right w:w="85" w:type="dxa"/>
            </w:tcMar>
            <w:vAlign w:val="center"/>
            <w:hideMark/>
          </w:tcPr>
          <w:p w:rsidR="00755A63" w:rsidRPr="0080332D" w:rsidRDefault="00755A63" w:rsidP="00FA1A0B">
            <w:pPr>
              <w:spacing w:after="0" w:line="240" w:lineRule="auto"/>
              <w:rPr>
                <w:rFonts w:cs="Arial"/>
                <w:b/>
                <w:i/>
                <w:iCs/>
                <w:color w:val="000000"/>
                <w:sz w:val="16"/>
                <w:szCs w:val="16"/>
                <w:lang w:val="en-GB"/>
              </w:rPr>
            </w:pPr>
          </w:p>
        </w:tc>
        <w:tc>
          <w:tcPr>
            <w:tcW w:w="1275" w:type="dxa"/>
            <w:vMerge/>
            <w:tcBorders>
              <w:top w:val="nil"/>
              <w:left w:val="single" w:sz="4" w:space="0" w:color="auto"/>
              <w:bottom w:val="single" w:sz="8" w:space="0" w:color="000000"/>
              <w:right w:val="single" w:sz="4" w:space="0" w:color="auto"/>
            </w:tcBorders>
            <w:shd w:val="clear" w:color="auto" w:fill="D9EAF5"/>
            <w:tcMar>
              <w:left w:w="0" w:type="dxa"/>
              <w:right w:w="85" w:type="dxa"/>
            </w:tcMar>
            <w:vAlign w:val="center"/>
            <w:hideMark/>
          </w:tcPr>
          <w:p w:rsidR="00755A63" w:rsidRPr="0080332D" w:rsidRDefault="00755A63" w:rsidP="00FA1A0B">
            <w:pPr>
              <w:spacing w:after="0" w:line="240" w:lineRule="auto"/>
              <w:rPr>
                <w:rFonts w:cs="Arial"/>
                <w:b/>
                <w:i/>
                <w:iCs/>
                <w:color w:val="000000"/>
                <w:sz w:val="16"/>
                <w:szCs w:val="16"/>
                <w:lang w:val="en-GB"/>
              </w:rPr>
            </w:pPr>
          </w:p>
        </w:tc>
        <w:tc>
          <w:tcPr>
            <w:tcW w:w="1134" w:type="dxa"/>
            <w:vMerge/>
            <w:tcBorders>
              <w:top w:val="nil"/>
              <w:left w:val="single" w:sz="4" w:space="0" w:color="auto"/>
              <w:bottom w:val="single" w:sz="8" w:space="0" w:color="000000"/>
              <w:right w:val="single" w:sz="4" w:space="0" w:color="auto"/>
            </w:tcBorders>
            <w:shd w:val="clear" w:color="auto" w:fill="D9EAF5"/>
            <w:tcMar>
              <w:left w:w="0" w:type="dxa"/>
              <w:right w:w="85" w:type="dxa"/>
            </w:tcMar>
            <w:vAlign w:val="center"/>
            <w:hideMark/>
          </w:tcPr>
          <w:p w:rsidR="00755A63" w:rsidRPr="0080332D" w:rsidRDefault="00755A63" w:rsidP="00FA1A0B">
            <w:pPr>
              <w:spacing w:after="0" w:line="240" w:lineRule="auto"/>
              <w:rPr>
                <w:rFonts w:cs="Arial"/>
                <w:b/>
                <w:i/>
                <w:iCs/>
                <w:color w:val="000000"/>
                <w:sz w:val="16"/>
                <w:szCs w:val="16"/>
                <w:lang w:val="en-GB"/>
              </w:rPr>
            </w:pPr>
          </w:p>
        </w:tc>
        <w:tc>
          <w:tcPr>
            <w:tcW w:w="1134" w:type="dxa"/>
            <w:vMerge w:val="restart"/>
            <w:tcBorders>
              <w:top w:val="nil"/>
              <w:left w:val="single" w:sz="4" w:space="0" w:color="auto"/>
              <w:bottom w:val="single" w:sz="8" w:space="0" w:color="000000"/>
              <w:right w:val="single" w:sz="4" w:space="0" w:color="auto"/>
            </w:tcBorders>
            <w:shd w:val="clear" w:color="auto" w:fill="D9EAF5"/>
            <w:tcMar>
              <w:left w:w="0" w:type="dxa"/>
              <w:right w:w="85" w:type="dxa"/>
            </w:tcMar>
            <w:vAlign w:val="center"/>
            <w:hideMark/>
          </w:tcPr>
          <w:p w:rsidR="00755A63" w:rsidRPr="0080332D" w:rsidRDefault="00755A63" w:rsidP="00FA1A0B">
            <w:pPr>
              <w:spacing w:after="0" w:line="240" w:lineRule="auto"/>
              <w:jc w:val="center"/>
              <w:rPr>
                <w:rFonts w:cs="Arial"/>
                <w:b/>
                <w:i/>
                <w:iCs/>
                <w:color w:val="000000"/>
                <w:sz w:val="16"/>
                <w:szCs w:val="16"/>
                <w:lang w:val="en-GB"/>
              </w:rPr>
            </w:pPr>
            <w:r w:rsidRPr="0080332D">
              <w:rPr>
                <w:rFonts w:cs="Arial"/>
                <w:b/>
                <w:i/>
                <w:iCs/>
                <w:color w:val="000000"/>
                <w:sz w:val="16"/>
                <w:szCs w:val="16"/>
                <w:lang w:val="en-GB"/>
              </w:rPr>
              <w:t>Business companies &amp; partnerships</w:t>
            </w:r>
          </w:p>
        </w:tc>
        <w:tc>
          <w:tcPr>
            <w:tcW w:w="2268" w:type="dxa"/>
            <w:gridSpan w:val="2"/>
            <w:tcBorders>
              <w:top w:val="single" w:sz="4" w:space="0" w:color="auto"/>
              <w:left w:val="nil"/>
              <w:bottom w:val="single" w:sz="4" w:space="0" w:color="auto"/>
            </w:tcBorders>
            <w:shd w:val="clear" w:color="auto" w:fill="D9EAF5"/>
            <w:tcMar>
              <w:left w:w="0" w:type="dxa"/>
              <w:right w:w="85" w:type="dxa"/>
            </w:tcMar>
            <w:vAlign w:val="center"/>
            <w:hideMark/>
          </w:tcPr>
          <w:p w:rsidR="00755A63" w:rsidRPr="0080332D" w:rsidRDefault="00755A63" w:rsidP="00FA1A0B">
            <w:pPr>
              <w:spacing w:after="0" w:line="240" w:lineRule="auto"/>
              <w:jc w:val="center"/>
              <w:rPr>
                <w:rFonts w:cs="Arial"/>
                <w:b/>
                <w:i/>
                <w:iCs/>
                <w:color w:val="000000"/>
                <w:sz w:val="16"/>
                <w:szCs w:val="16"/>
                <w:lang w:val="en-GB"/>
              </w:rPr>
            </w:pPr>
            <w:r w:rsidRPr="0080332D">
              <w:rPr>
                <w:rFonts w:cs="Arial"/>
                <w:b/>
                <w:i/>
                <w:iCs/>
                <w:color w:val="000000"/>
                <w:sz w:val="16"/>
                <w:szCs w:val="16"/>
                <w:lang w:val="en-GB"/>
              </w:rPr>
              <w:t>of which</w:t>
            </w:r>
          </w:p>
        </w:tc>
      </w:tr>
      <w:tr w:rsidR="00755A63" w:rsidRPr="0080332D" w:rsidTr="00FA1A0B">
        <w:trPr>
          <w:trHeight w:val="360"/>
        </w:trPr>
        <w:tc>
          <w:tcPr>
            <w:tcW w:w="1644" w:type="dxa"/>
            <w:vMerge/>
            <w:tcBorders>
              <w:top w:val="single" w:sz="8" w:space="0" w:color="auto"/>
              <w:left w:val="nil"/>
              <w:bottom w:val="single" w:sz="8" w:space="0" w:color="000000"/>
              <w:right w:val="single" w:sz="4" w:space="0" w:color="auto"/>
            </w:tcBorders>
            <w:shd w:val="clear" w:color="auto" w:fill="D9EAF5"/>
            <w:tcMar>
              <w:left w:w="0" w:type="dxa"/>
              <w:right w:w="85" w:type="dxa"/>
            </w:tcMar>
            <w:vAlign w:val="center"/>
            <w:hideMark/>
          </w:tcPr>
          <w:p w:rsidR="00755A63" w:rsidRPr="0080332D" w:rsidRDefault="00755A63" w:rsidP="00FA1A0B">
            <w:pPr>
              <w:spacing w:after="0" w:line="240" w:lineRule="auto"/>
              <w:rPr>
                <w:rFonts w:cs="Arial"/>
                <w:b/>
                <w:i/>
                <w:iCs/>
                <w:color w:val="000000"/>
                <w:sz w:val="16"/>
                <w:szCs w:val="16"/>
                <w:lang w:val="en-GB"/>
              </w:rPr>
            </w:pPr>
          </w:p>
        </w:tc>
        <w:tc>
          <w:tcPr>
            <w:tcW w:w="1134" w:type="dxa"/>
            <w:vMerge/>
            <w:tcBorders>
              <w:top w:val="single" w:sz="8" w:space="0" w:color="auto"/>
              <w:left w:val="single" w:sz="4" w:space="0" w:color="auto"/>
              <w:bottom w:val="single" w:sz="8" w:space="0" w:color="000000"/>
              <w:right w:val="single" w:sz="4" w:space="0" w:color="auto"/>
            </w:tcBorders>
            <w:shd w:val="clear" w:color="auto" w:fill="D9EAF5"/>
            <w:tcMar>
              <w:left w:w="0" w:type="dxa"/>
              <w:right w:w="85" w:type="dxa"/>
            </w:tcMar>
            <w:vAlign w:val="center"/>
            <w:hideMark/>
          </w:tcPr>
          <w:p w:rsidR="00755A63" w:rsidRPr="0080332D" w:rsidRDefault="00755A63" w:rsidP="00FA1A0B">
            <w:pPr>
              <w:spacing w:after="0" w:line="240" w:lineRule="auto"/>
              <w:rPr>
                <w:rFonts w:cs="Arial"/>
                <w:b/>
                <w:i/>
                <w:iCs/>
                <w:color w:val="000000"/>
                <w:sz w:val="16"/>
                <w:szCs w:val="16"/>
                <w:lang w:val="en-GB"/>
              </w:rPr>
            </w:pPr>
          </w:p>
        </w:tc>
        <w:tc>
          <w:tcPr>
            <w:tcW w:w="993" w:type="dxa"/>
            <w:vMerge/>
            <w:tcBorders>
              <w:top w:val="nil"/>
              <w:left w:val="single" w:sz="4" w:space="0" w:color="auto"/>
              <w:bottom w:val="single" w:sz="8" w:space="0" w:color="000000"/>
              <w:right w:val="single" w:sz="4" w:space="0" w:color="auto"/>
            </w:tcBorders>
            <w:shd w:val="clear" w:color="auto" w:fill="D9EAF5"/>
            <w:tcMar>
              <w:left w:w="0" w:type="dxa"/>
              <w:right w:w="85" w:type="dxa"/>
            </w:tcMar>
            <w:vAlign w:val="center"/>
            <w:hideMark/>
          </w:tcPr>
          <w:p w:rsidR="00755A63" w:rsidRPr="0080332D" w:rsidRDefault="00755A63" w:rsidP="00FA1A0B">
            <w:pPr>
              <w:spacing w:after="0" w:line="240" w:lineRule="auto"/>
              <w:rPr>
                <w:rFonts w:cs="Arial"/>
                <w:b/>
                <w:i/>
                <w:iCs/>
                <w:color w:val="000000"/>
                <w:sz w:val="16"/>
                <w:szCs w:val="16"/>
                <w:lang w:val="en-GB"/>
              </w:rPr>
            </w:pPr>
          </w:p>
        </w:tc>
        <w:tc>
          <w:tcPr>
            <w:tcW w:w="1275" w:type="dxa"/>
            <w:vMerge/>
            <w:tcBorders>
              <w:top w:val="nil"/>
              <w:left w:val="single" w:sz="4" w:space="0" w:color="auto"/>
              <w:bottom w:val="single" w:sz="8" w:space="0" w:color="000000"/>
              <w:right w:val="single" w:sz="4" w:space="0" w:color="auto"/>
            </w:tcBorders>
            <w:shd w:val="clear" w:color="auto" w:fill="D9EAF5"/>
            <w:tcMar>
              <w:left w:w="0" w:type="dxa"/>
              <w:right w:w="85" w:type="dxa"/>
            </w:tcMar>
            <w:vAlign w:val="center"/>
            <w:hideMark/>
          </w:tcPr>
          <w:p w:rsidR="00755A63" w:rsidRPr="0080332D" w:rsidRDefault="00755A63" w:rsidP="00FA1A0B">
            <w:pPr>
              <w:spacing w:after="0" w:line="240" w:lineRule="auto"/>
              <w:rPr>
                <w:rFonts w:cs="Arial"/>
                <w:b/>
                <w:i/>
                <w:iCs/>
                <w:color w:val="000000"/>
                <w:sz w:val="16"/>
                <w:szCs w:val="16"/>
                <w:lang w:val="en-GB"/>
              </w:rPr>
            </w:pPr>
          </w:p>
        </w:tc>
        <w:tc>
          <w:tcPr>
            <w:tcW w:w="1134" w:type="dxa"/>
            <w:vMerge/>
            <w:tcBorders>
              <w:top w:val="nil"/>
              <w:left w:val="single" w:sz="4" w:space="0" w:color="auto"/>
              <w:bottom w:val="single" w:sz="8" w:space="0" w:color="000000"/>
              <w:right w:val="single" w:sz="4" w:space="0" w:color="auto"/>
            </w:tcBorders>
            <w:shd w:val="clear" w:color="auto" w:fill="D9EAF5"/>
            <w:tcMar>
              <w:left w:w="0" w:type="dxa"/>
              <w:right w:w="85" w:type="dxa"/>
            </w:tcMar>
            <w:vAlign w:val="center"/>
            <w:hideMark/>
          </w:tcPr>
          <w:p w:rsidR="00755A63" w:rsidRPr="0080332D" w:rsidRDefault="00755A63" w:rsidP="00FA1A0B">
            <w:pPr>
              <w:spacing w:after="0" w:line="240" w:lineRule="auto"/>
              <w:rPr>
                <w:rFonts w:cs="Arial"/>
                <w:b/>
                <w:i/>
                <w:iCs/>
                <w:color w:val="000000"/>
                <w:sz w:val="16"/>
                <w:szCs w:val="16"/>
                <w:lang w:val="en-GB"/>
              </w:rPr>
            </w:pPr>
          </w:p>
        </w:tc>
        <w:tc>
          <w:tcPr>
            <w:tcW w:w="1134" w:type="dxa"/>
            <w:vMerge/>
            <w:tcBorders>
              <w:top w:val="nil"/>
              <w:left w:val="single" w:sz="4" w:space="0" w:color="auto"/>
              <w:bottom w:val="single" w:sz="8" w:space="0" w:color="000000"/>
              <w:right w:val="single" w:sz="4" w:space="0" w:color="auto"/>
            </w:tcBorders>
            <w:shd w:val="clear" w:color="auto" w:fill="D9EAF5"/>
            <w:tcMar>
              <w:left w:w="0" w:type="dxa"/>
              <w:right w:w="85" w:type="dxa"/>
            </w:tcMar>
            <w:vAlign w:val="center"/>
            <w:hideMark/>
          </w:tcPr>
          <w:p w:rsidR="00755A63" w:rsidRPr="0080332D" w:rsidRDefault="00755A63" w:rsidP="00FA1A0B">
            <w:pPr>
              <w:spacing w:after="0" w:line="240" w:lineRule="auto"/>
              <w:rPr>
                <w:rFonts w:cs="Arial"/>
                <w:b/>
                <w:i/>
                <w:iCs/>
                <w:color w:val="000000"/>
                <w:sz w:val="16"/>
                <w:szCs w:val="16"/>
                <w:lang w:val="en-GB"/>
              </w:rPr>
            </w:pPr>
          </w:p>
        </w:tc>
        <w:tc>
          <w:tcPr>
            <w:tcW w:w="1134" w:type="dxa"/>
            <w:tcBorders>
              <w:top w:val="nil"/>
              <w:left w:val="nil"/>
              <w:bottom w:val="single" w:sz="8" w:space="0" w:color="auto"/>
              <w:right w:val="single" w:sz="4" w:space="0" w:color="auto"/>
            </w:tcBorders>
            <w:shd w:val="clear" w:color="auto" w:fill="D9EAF5"/>
            <w:tcMar>
              <w:left w:w="0" w:type="dxa"/>
              <w:right w:w="85" w:type="dxa"/>
            </w:tcMar>
            <w:vAlign w:val="center"/>
            <w:hideMark/>
          </w:tcPr>
          <w:p w:rsidR="00755A63" w:rsidRPr="0080332D" w:rsidRDefault="00755A63" w:rsidP="00735979">
            <w:pPr>
              <w:spacing w:after="0" w:line="240" w:lineRule="auto"/>
              <w:jc w:val="center"/>
              <w:rPr>
                <w:rFonts w:cs="Arial"/>
                <w:b/>
                <w:i/>
                <w:iCs/>
                <w:color w:val="000000"/>
                <w:sz w:val="16"/>
                <w:szCs w:val="16"/>
                <w:lang w:val="en-GB"/>
              </w:rPr>
            </w:pPr>
            <w:r w:rsidRPr="0080332D">
              <w:rPr>
                <w:rFonts w:cs="Arial"/>
                <w:b/>
                <w:i/>
                <w:iCs/>
                <w:color w:val="000000"/>
                <w:sz w:val="16"/>
                <w:szCs w:val="16"/>
                <w:lang w:val="en-GB"/>
              </w:rPr>
              <w:t>Limited liability compan</w:t>
            </w:r>
            <w:r w:rsidR="00735979">
              <w:rPr>
                <w:rFonts w:cs="Arial"/>
                <w:b/>
                <w:i/>
                <w:iCs/>
                <w:color w:val="000000"/>
                <w:sz w:val="16"/>
                <w:szCs w:val="16"/>
                <w:lang w:val="en-GB"/>
              </w:rPr>
              <w:t>y</w:t>
            </w:r>
          </w:p>
        </w:tc>
        <w:tc>
          <w:tcPr>
            <w:tcW w:w="1134" w:type="dxa"/>
            <w:tcBorders>
              <w:top w:val="nil"/>
              <w:left w:val="nil"/>
              <w:bottom w:val="single" w:sz="8" w:space="0" w:color="auto"/>
              <w:right w:val="nil"/>
            </w:tcBorders>
            <w:shd w:val="clear" w:color="auto" w:fill="D9EAF5"/>
            <w:tcMar>
              <w:left w:w="0" w:type="dxa"/>
              <w:right w:w="85" w:type="dxa"/>
            </w:tcMar>
            <w:vAlign w:val="center"/>
            <w:hideMark/>
          </w:tcPr>
          <w:p w:rsidR="00755A63" w:rsidRPr="0080332D" w:rsidRDefault="00755A63" w:rsidP="00735979">
            <w:pPr>
              <w:spacing w:after="0" w:line="240" w:lineRule="auto"/>
              <w:jc w:val="center"/>
              <w:rPr>
                <w:rFonts w:cs="Arial"/>
                <w:b/>
                <w:i/>
                <w:iCs/>
                <w:color w:val="000000"/>
                <w:sz w:val="16"/>
                <w:szCs w:val="16"/>
                <w:lang w:val="en-GB"/>
              </w:rPr>
            </w:pPr>
            <w:r w:rsidRPr="0080332D">
              <w:rPr>
                <w:rFonts w:cs="Arial"/>
                <w:b/>
                <w:i/>
                <w:iCs/>
                <w:color w:val="000000"/>
                <w:sz w:val="16"/>
                <w:szCs w:val="16"/>
                <w:lang w:val="en-GB"/>
              </w:rPr>
              <w:t>Joint stock compan</w:t>
            </w:r>
            <w:r w:rsidR="00735979">
              <w:rPr>
                <w:rFonts w:cs="Arial"/>
                <w:b/>
                <w:i/>
                <w:iCs/>
                <w:color w:val="000000"/>
                <w:sz w:val="16"/>
                <w:szCs w:val="16"/>
                <w:lang w:val="en-GB"/>
              </w:rPr>
              <w:t>y</w:t>
            </w:r>
          </w:p>
        </w:tc>
      </w:tr>
      <w:tr w:rsidR="00755A63" w:rsidRPr="008964EC" w:rsidTr="00FA1A0B">
        <w:trPr>
          <w:trHeight w:val="224"/>
        </w:trPr>
        <w:tc>
          <w:tcPr>
            <w:tcW w:w="1644" w:type="dxa"/>
            <w:tcBorders>
              <w:top w:val="nil"/>
              <w:left w:val="nil"/>
              <w:bottom w:val="nil"/>
              <w:right w:val="single" w:sz="4" w:space="0" w:color="auto"/>
            </w:tcBorders>
            <w:shd w:val="clear" w:color="000000" w:fill="FFFFFF"/>
            <w:tcMar>
              <w:left w:w="0" w:type="dxa"/>
              <w:right w:w="85" w:type="dxa"/>
            </w:tcMar>
            <w:vAlign w:val="bottom"/>
            <w:hideMark/>
          </w:tcPr>
          <w:p w:rsidR="00755A63" w:rsidRPr="008964EC" w:rsidRDefault="00755A63" w:rsidP="00FA1A0B">
            <w:pPr>
              <w:spacing w:after="0" w:line="240" w:lineRule="auto"/>
              <w:rPr>
                <w:rFonts w:cs="Arial"/>
                <w:i/>
                <w:iCs/>
                <w:sz w:val="16"/>
                <w:szCs w:val="16"/>
                <w:lang w:val="en-GB"/>
              </w:rPr>
            </w:pPr>
            <w:r w:rsidRPr="008964EC">
              <w:rPr>
                <w:rFonts w:cs="Arial"/>
                <w:i/>
                <w:iCs/>
                <w:sz w:val="16"/>
                <w:szCs w:val="16"/>
                <w:lang w:val="en-GB"/>
              </w:rPr>
              <w:t>Agr</w:t>
            </w:r>
            <w:r>
              <w:rPr>
                <w:rFonts w:cs="Arial"/>
                <w:i/>
                <w:iCs/>
                <w:sz w:val="16"/>
                <w:szCs w:val="16"/>
                <w:lang w:val="en-GB"/>
              </w:rPr>
              <w:t xml:space="preserve">icultural </w:t>
            </w:r>
            <w:r w:rsidRPr="008964EC">
              <w:rPr>
                <w:rFonts w:cs="Arial"/>
                <w:i/>
                <w:iCs/>
                <w:sz w:val="16"/>
                <w:szCs w:val="16"/>
                <w:lang w:val="en-GB"/>
              </w:rPr>
              <w:t>holdings</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352</w:t>
            </w:r>
          </w:p>
        </w:tc>
        <w:tc>
          <w:tcPr>
            <w:tcW w:w="993"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232</w:t>
            </w:r>
          </w:p>
        </w:tc>
        <w:tc>
          <w:tcPr>
            <w:tcW w:w="1275"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152</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120</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109</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81</w:t>
            </w:r>
          </w:p>
        </w:tc>
        <w:tc>
          <w:tcPr>
            <w:tcW w:w="1134" w:type="dxa"/>
            <w:tcBorders>
              <w:top w:val="nil"/>
              <w:left w:val="nil"/>
              <w:bottom w:val="nil"/>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27</w:t>
            </w:r>
          </w:p>
        </w:tc>
      </w:tr>
      <w:tr w:rsidR="00755A63" w:rsidRPr="008964EC" w:rsidTr="00FA1A0B">
        <w:trPr>
          <w:trHeight w:val="224"/>
        </w:trPr>
        <w:tc>
          <w:tcPr>
            <w:tcW w:w="1644" w:type="dxa"/>
            <w:tcBorders>
              <w:top w:val="nil"/>
              <w:left w:val="nil"/>
              <w:bottom w:val="nil"/>
              <w:right w:val="single" w:sz="4" w:space="0" w:color="auto"/>
            </w:tcBorders>
            <w:shd w:val="clear" w:color="000000" w:fill="FFFFFF"/>
            <w:tcMar>
              <w:left w:w="0" w:type="dxa"/>
              <w:right w:w="85" w:type="dxa"/>
            </w:tcMar>
            <w:vAlign w:val="bottom"/>
            <w:hideMark/>
          </w:tcPr>
          <w:p w:rsidR="00755A63" w:rsidRPr="008964EC" w:rsidRDefault="00755A63" w:rsidP="00FA1A0B">
            <w:pPr>
              <w:spacing w:after="0" w:line="240" w:lineRule="auto"/>
              <w:rPr>
                <w:rFonts w:cs="Arial"/>
                <w:i/>
                <w:iCs/>
                <w:sz w:val="16"/>
                <w:szCs w:val="16"/>
                <w:lang w:val="en-GB"/>
              </w:rPr>
            </w:pPr>
            <w:r w:rsidRPr="008964EC">
              <w:rPr>
                <w:rFonts w:cs="Arial"/>
                <w:i/>
                <w:iCs/>
                <w:sz w:val="16"/>
                <w:szCs w:val="16"/>
                <w:lang w:val="en-GB"/>
              </w:rPr>
              <w:t>Cattle (head)</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4 648</w:t>
            </w:r>
          </w:p>
        </w:tc>
        <w:tc>
          <w:tcPr>
            <w:tcW w:w="993"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1 071</w:t>
            </w:r>
          </w:p>
        </w:tc>
        <w:tc>
          <w:tcPr>
            <w:tcW w:w="1275"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944</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3 577</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3 559</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1 497</w:t>
            </w:r>
          </w:p>
        </w:tc>
        <w:tc>
          <w:tcPr>
            <w:tcW w:w="1134" w:type="dxa"/>
            <w:tcBorders>
              <w:top w:val="nil"/>
              <w:left w:val="nil"/>
              <w:bottom w:val="nil"/>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2 062</w:t>
            </w:r>
          </w:p>
        </w:tc>
      </w:tr>
      <w:tr w:rsidR="00755A63" w:rsidRPr="008964EC" w:rsidTr="00FA1A0B">
        <w:trPr>
          <w:trHeight w:val="224"/>
        </w:trPr>
        <w:tc>
          <w:tcPr>
            <w:tcW w:w="1644" w:type="dxa"/>
            <w:tcBorders>
              <w:top w:val="nil"/>
              <w:left w:val="nil"/>
              <w:bottom w:val="nil"/>
              <w:right w:val="single" w:sz="4" w:space="0" w:color="auto"/>
            </w:tcBorders>
            <w:shd w:val="clear" w:color="000000" w:fill="FFFFFF"/>
            <w:tcMar>
              <w:left w:w="0" w:type="dxa"/>
              <w:right w:w="85" w:type="dxa"/>
            </w:tcMar>
            <w:vAlign w:val="bottom"/>
            <w:hideMark/>
          </w:tcPr>
          <w:p w:rsidR="00755A63" w:rsidRPr="008964EC" w:rsidRDefault="00755A63" w:rsidP="00FA1A0B">
            <w:pPr>
              <w:spacing w:after="0" w:line="240" w:lineRule="auto"/>
              <w:rPr>
                <w:rFonts w:cs="Arial"/>
                <w:i/>
                <w:iCs/>
                <w:sz w:val="16"/>
                <w:szCs w:val="16"/>
                <w:lang w:val="en-GB"/>
              </w:rPr>
            </w:pPr>
            <w:r w:rsidRPr="008964EC">
              <w:rPr>
                <w:rFonts w:cs="Arial"/>
                <w:i/>
                <w:iCs/>
                <w:sz w:val="16"/>
                <w:szCs w:val="16"/>
                <w:lang w:val="en-GB"/>
              </w:rPr>
              <w:t>Pigs (head)</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429 771</w:t>
            </w:r>
          </w:p>
        </w:tc>
        <w:tc>
          <w:tcPr>
            <w:tcW w:w="993"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13 952</w:t>
            </w:r>
          </w:p>
        </w:tc>
        <w:tc>
          <w:tcPr>
            <w:tcW w:w="1275"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12 265</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415 819</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415 309</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69 244</w:t>
            </w:r>
          </w:p>
        </w:tc>
        <w:tc>
          <w:tcPr>
            <w:tcW w:w="1134" w:type="dxa"/>
            <w:tcBorders>
              <w:top w:val="nil"/>
              <w:left w:val="nil"/>
              <w:bottom w:val="nil"/>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332 569</w:t>
            </w:r>
          </w:p>
        </w:tc>
      </w:tr>
      <w:tr w:rsidR="00755A63" w:rsidRPr="008964EC" w:rsidTr="00FA1A0B">
        <w:trPr>
          <w:trHeight w:val="224"/>
        </w:trPr>
        <w:tc>
          <w:tcPr>
            <w:tcW w:w="1644" w:type="dxa"/>
            <w:tcBorders>
              <w:top w:val="nil"/>
              <w:left w:val="nil"/>
              <w:bottom w:val="nil"/>
              <w:right w:val="single" w:sz="4" w:space="0" w:color="auto"/>
            </w:tcBorders>
            <w:shd w:val="clear" w:color="000000" w:fill="FFFFFF"/>
            <w:tcMar>
              <w:left w:w="0" w:type="dxa"/>
              <w:right w:w="85" w:type="dxa"/>
            </w:tcMar>
            <w:vAlign w:val="bottom"/>
            <w:hideMark/>
          </w:tcPr>
          <w:p w:rsidR="00755A63" w:rsidRPr="008964EC" w:rsidRDefault="00755A63" w:rsidP="00FA1A0B">
            <w:pPr>
              <w:spacing w:after="0" w:line="240" w:lineRule="auto"/>
              <w:rPr>
                <w:rFonts w:cs="Arial"/>
                <w:i/>
                <w:iCs/>
                <w:sz w:val="16"/>
                <w:szCs w:val="16"/>
                <w:lang w:val="en-GB"/>
              </w:rPr>
            </w:pPr>
            <w:r w:rsidRPr="008964EC">
              <w:rPr>
                <w:rFonts w:cs="Arial"/>
                <w:i/>
                <w:iCs/>
                <w:sz w:val="16"/>
                <w:szCs w:val="16"/>
                <w:lang w:val="en-GB"/>
              </w:rPr>
              <w:t>Poultry (head)</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13 895 892</w:t>
            </w:r>
          </w:p>
        </w:tc>
        <w:tc>
          <w:tcPr>
            <w:tcW w:w="993"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1 058 781</w:t>
            </w:r>
          </w:p>
        </w:tc>
        <w:tc>
          <w:tcPr>
            <w:tcW w:w="1275"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967 370</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12 837 111</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12 766 002</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8 077 711</w:t>
            </w:r>
          </w:p>
        </w:tc>
        <w:tc>
          <w:tcPr>
            <w:tcW w:w="1134" w:type="dxa"/>
            <w:tcBorders>
              <w:top w:val="nil"/>
              <w:left w:val="nil"/>
              <w:bottom w:val="nil"/>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4 688 291</w:t>
            </w:r>
          </w:p>
        </w:tc>
      </w:tr>
      <w:tr w:rsidR="00755A63" w:rsidRPr="008964EC" w:rsidTr="00FA1A0B">
        <w:trPr>
          <w:trHeight w:val="224"/>
        </w:trPr>
        <w:tc>
          <w:tcPr>
            <w:tcW w:w="9582" w:type="dxa"/>
            <w:gridSpan w:val="8"/>
            <w:tcBorders>
              <w:top w:val="single" w:sz="4" w:space="0" w:color="auto"/>
              <w:left w:val="nil"/>
              <w:bottom w:val="single" w:sz="4" w:space="0" w:color="auto"/>
            </w:tcBorders>
            <w:shd w:val="clear" w:color="000000" w:fill="FFFFFF"/>
            <w:tcMar>
              <w:left w:w="0" w:type="dxa"/>
              <w:right w:w="85" w:type="dxa"/>
            </w:tcMar>
            <w:vAlign w:val="bottom"/>
            <w:hideMark/>
          </w:tcPr>
          <w:p w:rsidR="00755A63" w:rsidRPr="008964EC" w:rsidRDefault="00755A63" w:rsidP="00FA1A0B">
            <w:pPr>
              <w:spacing w:after="0" w:line="240" w:lineRule="auto"/>
              <w:jc w:val="center"/>
              <w:rPr>
                <w:rFonts w:cs="Arial"/>
                <w:i/>
                <w:iCs/>
                <w:color w:val="000000"/>
                <w:sz w:val="16"/>
                <w:szCs w:val="16"/>
                <w:lang w:val="en-GB"/>
              </w:rPr>
            </w:pPr>
            <w:r w:rsidRPr="008964EC">
              <w:rPr>
                <w:rFonts w:cs="Arial"/>
                <w:i/>
                <w:iCs/>
                <w:color w:val="000000"/>
                <w:sz w:val="16"/>
                <w:szCs w:val="16"/>
                <w:lang w:val="en-GB"/>
              </w:rPr>
              <w:t>Average number of head per holding without agricultural land</w:t>
            </w:r>
          </w:p>
        </w:tc>
      </w:tr>
      <w:tr w:rsidR="00755A63" w:rsidRPr="008964EC" w:rsidTr="00FA1A0B">
        <w:trPr>
          <w:trHeight w:val="224"/>
        </w:trPr>
        <w:tc>
          <w:tcPr>
            <w:tcW w:w="1644" w:type="dxa"/>
            <w:tcBorders>
              <w:top w:val="nil"/>
              <w:left w:val="nil"/>
              <w:bottom w:val="nil"/>
              <w:right w:val="single" w:sz="4" w:space="0" w:color="auto"/>
            </w:tcBorders>
            <w:shd w:val="clear" w:color="000000" w:fill="FFFFFF"/>
            <w:tcMar>
              <w:left w:w="0" w:type="dxa"/>
              <w:right w:w="85" w:type="dxa"/>
            </w:tcMar>
            <w:vAlign w:val="center"/>
            <w:hideMark/>
          </w:tcPr>
          <w:p w:rsidR="00755A63" w:rsidRPr="008964EC" w:rsidRDefault="00755A63" w:rsidP="00FA1A0B">
            <w:pPr>
              <w:spacing w:after="0" w:line="240" w:lineRule="auto"/>
              <w:rPr>
                <w:rFonts w:cs="Arial"/>
                <w:i/>
                <w:iCs/>
                <w:sz w:val="16"/>
                <w:szCs w:val="16"/>
                <w:lang w:val="en-GB"/>
              </w:rPr>
            </w:pPr>
            <w:r w:rsidRPr="008964EC">
              <w:rPr>
                <w:rFonts w:cs="Arial"/>
                <w:i/>
                <w:iCs/>
                <w:sz w:val="16"/>
                <w:szCs w:val="16"/>
                <w:lang w:val="en-GB"/>
              </w:rPr>
              <w:t>Cattle (head)</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13</w:t>
            </w:r>
          </w:p>
        </w:tc>
        <w:tc>
          <w:tcPr>
            <w:tcW w:w="993"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5</w:t>
            </w:r>
          </w:p>
        </w:tc>
        <w:tc>
          <w:tcPr>
            <w:tcW w:w="1275"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6</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30</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33</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18</w:t>
            </w:r>
          </w:p>
        </w:tc>
        <w:tc>
          <w:tcPr>
            <w:tcW w:w="1134" w:type="dxa"/>
            <w:tcBorders>
              <w:top w:val="nil"/>
              <w:left w:val="nil"/>
              <w:bottom w:val="nil"/>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76</w:t>
            </w:r>
          </w:p>
        </w:tc>
      </w:tr>
      <w:tr w:rsidR="00755A63" w:rsidRPr="008964EC" w:rsidTr="00FA1A0B">
        <w:trPr>
          <w:trHeight w:val="224"/>
        </w:trPr>
        <w:tc>
          <w:tcPr>
            <w:tcW w:w="1644" w:type="dxa"/>
            <w:tcBorders>
              <w:top w:val="nil"/>
              <w:left w:val="nil"/>
              <w:bottom w:val="nil"/>
              <w:right w:val="single" w:sz="4" w:space="0" w:color="auto"/>
            </w:tcBorders>
            <w:shd w:val="clear" w:color="000000" w:fill="FFFFFF"/>
            <w:tcMar>
              <w:left w:w="0" w:type="dxa"/>
              <w:right w:w="85" w:type="dxa"/>
            </w:tcMar>
            <w:vAlign w:val="center"/>
            <w:hideMark/>
          </w:tcPr>
          <w:p w:rsidR="00755A63" w:rsidRPr="008964EC" w:rsidRDefault="00755A63" w:rsidP="00FA1A0B">
            <w:pPr>
              <w:spacing w:after="0" w:line="240" w:lineRule="auto"/>
              <w:rPr>
                <w:rFonts w:cs="Arial"/>
                <w:i/>
                <w:iCs/>
                <w:sz w:val="16"/>
                <w:szCs w:val="16"/>
                <w:lang w:val="en-GB"/>
              </w:rPr>
            </w:pPr>
            <w:r w:rsidRPr="008964EC">
              <w:rPr>
                <w:rFonts w:cs="Arial"/>
                <w:i/>
                <w:iCs/>
                <w:sz w:val="16"/>
                <w:szCs w:val="16"/>
                <w:lang w:val="en-GB"/>
              </w:rPr>
              <w:t>Pigs (head)</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1 223</w:t>
            </w:r>
          </w:p>
        </w:tc>
        <w:tc>
          <w:tcPr>
            <w:tcW w:w="993"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60</w:t>
            </w:r>
          </w:p>
        </w:tc>
        <w:tc>
          <w:tcPr>
            <w:tcW w:w="1275"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81</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3 465</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3 810</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855</w:t>
            </w:r>
          </w:p>
        </w:tc>
        <w:tc>
          <w:tcPr>
            <w:tcW w:w="1134" w:type="dxa"/>
            <w:tcBorders>
              <w:top w:val="nil"/>
              <w:left w:val="nil"/>
              <w:bottom w:val="nil"/>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12 317</w:t>
            </w:r>
          </w:p>
        </w:tc>
      </w:tr>
      <w:tr w:rsidR="00755A63" w:rsidRPr="008964EC" w:rsidTr="00FA1A0B">
        <w:trPr>
          <w:trHeight w:val="224"/>
        </w:trPr>
        <w:tc>
          <w:tcPr>
            <w:tcW w:w="1644" w:type="dxa"/>
            <w:tcBorders>
              <w:top w:val="nil"/>
              <w:left w:val="nil"/>
              <w:bottom w:val="nil"/>
              <w:right w:val="single" w:sz="4" w:space="0" w:color="auto"/>
            </w:tcBorders>
            <w:shd w:val="clear" w:color="000000" w:fill="FFFFFF"/>
            <w:tcMar>
              <w:left w:w="0" w:type="dxa"/>
              <w:right w:w="85" w:type="dxa"/>
            </w:tcMar>
            <w:vAlign w:val="center"/>
            <w:hideMark/>
          </w:tcPr>
          <w:p w:rsidR="00755A63" w:rsidRPr="008964EC" w:rsidRDefault="00755A63" w:rsidP="00FA1A0B">
            <w:pPr>
              <w:spacing w:after="0" w:line="240" w:lineRule="auto"/>
              <w:rPr>
                <w:rFonts w:cs="Arial"/>
                <w:i/>
                <w:iCs/>
                <w:sz w:val="16"/>
                <w:szCs w:val="16"/>
                <w:lang w:val="en-GB"/>
              </w:rPr>
            </w:pPr>
            <w:r w:rsidRPr="008964EC">
              <w:rPr>
                <w:rFonts w:cs="Arial"/>
                <w:i/>
                <w:iCs/>
                <w:sz w:val="16"/>
                <w:szCs w:val="16"/>
                <w:lang w:val="en-GB"/>
              </w:rPr>
              <w:t>Poultry (head)</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39 530</w:t>
            </w:r>
          </w:p>
        </w:tc>
        <w:tc>
          <w:tcPr>
            <w:tcW w:w="993"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4 573</w:t>
            </w:r>
          </w:p>
        </w:tc>
        <w:tc>
          <w:tcPr>
            <w:tcW w:w="1275"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6 367</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106 976</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117 119</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99 725</w:t>
            </w:r>
          </w:p>
        </w:tc>
        <w:tc>
          <w:tcPr>
            <w:tcW w:w="1134" w:type="dxa"/>
            <w:tcBorders>
              <w:top w:val="nil"/>
              <w:left w:val="nil"/>
              <w:bottom w:val="nil"/>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173 640</w:t>
            </w:r>
          </w:p>
        </w:tc>
      </w:tr>
      <w:tr w:rsidR="00755A63" w:rsidRPr="008964EC" w:rsidTr="00FA1A0B">
        <w:trPr>
          <w:trHeight w:val="224"/>
        </w:trPr>
        <w:tc>
          <w:tcPr>
            <w:tcW w:w="9582" w:type="dxa"/>
            <w:gridSpan w:val="8"/>
            <w:tcBorders>
              <w:top w:val="single" w:sz="4" w:space="0" w:color="auto"/>
              <w:left w:val="nil"/>
              <w:bottom w:val="single" w:sz="4" w:space="0" w:color="auto"/>
              <w:right w:val="nil"/>
            </w:tcBorders>
            <w:shd w:val="clear" w:color="000000" w:fill="FFFFFF"/>
            <w:tcMar>
              <w:left w:w="0" w:type="dxa"/>
              <w:right w:w="85" w:type="dxa"/>
            </w:tcMar>
            <w:vAlign w:val="bottom"/>
            <w:hideMark/>
          </w:tcPr>
          <w:p w:rsidR="00755A63" w:rsidRPr="008964EC" w:rsidRDefault="00755A63" w:rsidP="00AE6CBB">
            <w:pPr>
              <w:spacing w:after="0" w:line="240" w:lineRule="auto"/>
              <w:jc w:val="center"/>
              <w:rPr>
                <w:rFonts w:cs="Arial"/>
                <w:i/>
                <w:iCs/>
                <w:color w:val="000000"/>
                <w:sz w:val="16"/>
                <w:szCs w:val="16"/>
                <w:lang w:val="en-GB"/>
              </w:rPr>
            </w:pPr>
            <w:r w:rsidRPr="008964EC">
              <w:rPr>
                <w:rFonts w:cs="Arial"/>
                <w:i/>
                <w:iCs/>
                <w:color w:val="000000"/>
                <w:sz w:val="16"/>
                <w:szCs w:val="16"/>
                <w:lang w:val="en-GB"/>
              </w:rPr>
              <w:t xml:space="preserve">Share of legal forms </w:t>
            </w:r>
            <w:r w:rsidR="00AE6CBB">
              <w:rPr>
                <w:rFonts w:cs="Arial"/>
                <w:i/>
                <w:iCs/>
                <w:color w:val="000000"/>
                <w:sz w:val="16"/>
                <w:szCs w:val="16"/>
                <w:lang w:val="en-GB"/>
              </w:rPr>
              <w:t>i</w:t>
            </w:r>
            <w:r w:rsidRPr="008964EC">
              <w:rPr>
                <w:rFonts w:cs="Arial"/>
                <w:i/>
                <w:iCs/>
                <w:color w:val="000000"/>
                <w:sz w:val="16"/>
                <w:szCs w:val="16"/>
                <w:lang w:val="en-GB"/>
              </w:rPr>
              <w:t>n agricultural holdings without agricultural land (%)</w:t>
            </w:r>
          </w:p>
        </w:tc>
      </w:tr>
      <w:tr w:rsidR="00755A63" w:rsidRPr="008964EC" w:rsidTr="00FA1A0B">
        <w:trPr>
          <w:trHeight w:val="224"/>
        </w:trPr>
        <w:tc>
          <w:tcPr>
            <w:tcW w:w="1644" w:type="dxa"/>
            <w:tcBorders>
              <w:top w:val="nil"/>
              <w:left w:val="nil"/>
              <w:bottom w:val="nil"/>
              <w:right w:val="single" w:sz="4" w:space="0" w:color="auto"/>
            </w:tcBorders>
            <w:shd w:val="clear" w:color="000000" w:fill="FFFFFF"/>
            <w:tcMar>
              <w:left w:w="0" w:type="dxa"/>
              <w:right w:w="85" w:type="dxa"/>
            </w:tcMar>
            <w:vAlign w:val="center"/>
            <w:hideMark/>
          </w:tcPr>
          <w:p w:rsidR="00755A63" w:rsidRPr="008964EC" w:rsidRDefault="00755A63" w:rsidP="00FA1A0B">
            <w:pPr>
              <w:spacing w:after="0" w:line="240" w:lineRule="auto"/>
              <w:rPr>
                <w:rFonts w:cs="Arial"/>
                <w:i/>
                <w:iCs/>
                <w:sz w:val="16"/>
                <w:szCs w:val="16"/>
                <w:lang w:val="en-GB"/>
              </w:rPr>
            </w:pPr>
            <w:r w:rsidRPr="008964EC">
              <w:rPr>
                <w:rFonts w:cs="Arial"/>
                <w:i/>
                <w:iCs/>
                <w:sz w:val="16"/>
                <w:szCs w:val="16"/>
                <w:lang w:val="en-GB"/>
              </w:rPr>
              <w:t>Agr</w:t>
            </w:r>
            <w:r>
              <w:rPr>
                <w:rFonts w:cs="Arial"/>
                <w:i/>
                <w:iCs/>
                <w:sz w:val="16"/>
                <w:szCs w:val="16"/>
                <w:lang w:val="en-GB"/>
              </w:rPr>
              <w:t xml:space="preserve">icultural </w:t>
            </w:r>
            <w:r w:rsidRPr="008964EC">
              <w:rPr>
                <w:rFonts w:cs="Arial"/>
                <w:i/>
                <w:iCs/>
                <w:sz w:val="16"/>
                <w:szCs w:val="16"/>
                <w:lang w:val="en-GB"/>
              </w:rPr>
              <w:t>holdings</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100.0</w:t>
            </w:r>
          </w:p>
        </w:tc>
        <w:tc>
          <w:tcPr>
            <w:tcW w:w="993"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65.9</w:t>
            </w:r>
          </w:p>
        </w:tc>
        <w:tc>
          <w:tcPr>
            <w:tcW w:w="1275"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43.2</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34.1</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31.0</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23.0</w:t>
            </w:r>
          </w:p>
        </w:tc>
        <w:tc>
          <w:tcPr>
            <w:tcW w:w="1134" w:type="dxa"/>
            <w:tcBorders>
              <w:top w:val="nil"/>
              <w:left w:val="nil"/>
              <w:bottom w:val="nil"/>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7.7</w:t>
            </w:r>
          </w:p>
        </w:tc>
      </w:tr>
      <w:tr w:rsidR="00755A63" w:rsidRPr="008964EC" w:rsidTr="00FA1A0B">
        <w:trPr>
          <w:trHeight w:val="224"/>
        </w:trPr>
        <w:tc>
          <w:tcPr>
            <w:tcW w:w="1644" w:type="dxa"/>
            <w:tcBorders>
              <w:top w:val="nil"/>
              <w:left w:val="nil"/>
              <w:bottom w:val="nil"/>
              <w:right w:val="single" w:sz="4" w:space="0" w:color="auto"/>
            </w:tcBorders>
            <w:shd w:val="clear" w:color="000000" w:fill="FFFFFF"/>
            <w:tcMar>
              <w:left w:w="0" w:type="dxa"/>
              <w:right w:w="85" w:type="dxa"/>
            </w:tcMar>
            <w:vAlign w:val="center"/>
            <w:hideMark/>
          </w:tcPr>
          <w:p w:rsidR="00755A63" w:rsidRPr="008964EC" w:rsidRDefault="00755A63" w:rsidP="00FA1A0B">
            <w:pPr>
              <w:spacing w:after="0" w:line="240" w:lineRule="auto"/>
              <w:rPr>
                <w:rFonts w:cs="Arial"/>
                <w:i/>
                <w:iCs/>
                <w:sz w:val="16"/>
                <w:szCs w:val="16"/>
                <w:lang w:val="en-GB"/>
              </w:rPr>
            </w:pPr>
            <w:r w:rsidRPr="008964EC">
              <w:rPr>
                <w:rFonts w:cs="Arial"/>
                <w:i/>
                <w:iCs/>
                <w:sz w:val="16"/>
                <w:szCs w:val="16"/>
                <w:lang w:val="en-GB"/>
              </w:rPr>
              <w:t>Cattle</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100.0</w:t>
            </w:r>
          </w:p>
        </w:tc>
        <w:tc>
          <w:tcPr>
            <w:tcW w:w="993"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23.0</w:t>
            </w:r>
          </w:p>
        </w:tc>
        <w:tc>
          <w:tcPr>
            <w:tcW w:w="1275"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20.3</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77.0</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76.6</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32.2</w:t>
            </w:r>
          </w:p>
        </w:tc>
        <w:tc>
          <w:tcPr>
            <w:tcW w:w="1134" w:type="dxa"/>
            <w:tcBorders>
              <w:top w:val="nil"/>
              <w:left w:val="nil"/>
              <w:bottom w:val="nil"/>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44.4</w:t>
            </w:r>
          </w:p>
        </w:tc>
      </w:tr>
      <w:tr w:rsidR="00755A63" w:rsidRPr="008964EC" w:rsidTr="00FA1A0B">
        <w:trPr>
          <w:trHeight w:val="224"/>
        </w:trPr>
        <w:tc>
          <w:tcPr>
            <w:tcW w:w="1644" w:type="dxa"/>
            <w:tcBorders>
              <w:top w:val="nil"/>
              <w:left w:val="nil"/>
              <w:bottom w:val="nil"/>
              <w:right w:val="single" w:sz="4" w:space="0" w:color="auto"/>
            </w:tcBorders>
            <w:shd w:val="clear" w:color="000000" w:fill="FFFFFF"/>
            <w:tcMar>
              <w:left w:w="0" w:type="dxa"/>
              <w:right w:w="85" w:type="dxa"/>
            </w:tcMar>
            <w:vAlign w:val="center"/>
            <w:hideMark/>
          </w:tcPr>
          <w:p w:rsidR="00755A63" w:rsidRPr="008964EC" w:rsidRDefault="00755A63" w:rsidP="00FA1A0B">
            <w:pPr>
              <w:spacing w:after="0" w:line="240" w:lineRule="auto"/>
              <w:rPr>
                <w:rFonts w:cs="Arial"/>
                <w:i/>
                <w:iCs/>
                <w:sz w:val="16"/>
                <w:szCs w:val="16"/>
                <w:lang w:val="en-GB"/>
              </w:rPr>
            </w:pPr>
            <w:r w:rsidRPr="008964EC">
              <w:rPr>
                <w:rFonts w:cs="Arial"/>
                <w:i/>
                <w:iCs/>
                <w:sz w:val="16"/>
                <w:szCs w:val="16"/>
                <w:lang w:val="en-GB"/>
              </w:rPr>
              <w:t>Pigs</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100.0</w:t>
            </w:r>
          </w:p>
        </w:tc>
        <w:tc>
          <w:tcPr>
            <w:tcW w:w="993"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3.2</w:t>
            </w:r>
          </w:p>
        </w:tc>
        <w:tc>
          <w:tcPr>
            <w:tcW w:w="1275"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2.9</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96.8</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96.6</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16.1</w:t>
            </w:r>
          </w:p>
        </w:tc>
        <w:tc>
          <w:tcPr>
            <w:tcW w:w="1134" w:type="dxa"/>
            <w:tcBorders>
              <w:top w:val="nil"/>
              <w:left w:val="nil"/>
              <w:bottom w:val="nil"/>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77.4</w:t>
            </w:r>
          </w:p>
        </w:tc>
      </w:tr>
      <w:tr w:rsidR="00755A63" w:rsidRPr="008964EC" w:rsidTr="00FA1A0B">
        <w:trPr>
          <w:trHeight w:val="224"/>
        </w:trPr>
        <w:tc>
          <w:tcPr>
            <w:tcW w:w="1644" w:type="dxa"/>
            <w:tcBorders>
              <w:top w:val="nil"/>
              <w:left w:val="nil"/>
              <w:bottom w:val="nil"/>
              <w:right w:val="single" w:sz="4" w:space="0" w:color="auto"/>
            </w:tcBorders>
            <w:shd w:val="clear" w:color="000000" w:fill="FFFFFF"/>
            <w:tcMar>
              <w:left w:w="0" w:type="dxa"/>
              <w:right w:w="85" w:type="dxa"/>
            </w:tcMar>
            <w:vAlign w:val="center"/>
            <w:hideMark/>
          </w:tcPr>
          <w:p w:rsidR="00755A63" w:rsidRPr="008964EC" w:rsidRDefault="00755A63" w:rsidP="00FA1A0B">
            <w:pPr>
              <w:spacing w:after="0" w:line="240" w:lineRule="auto"/>
              <w:rPr>
                <w:rFonts w:cs="Arial"/>
                <w:i/>
                <w:iCs/>
                <w:sz w:val="16"/>
                <w:szCs w:val="16"/>
                <w:lang w:val="en-GB"/>
              </w:rPr>
            </w:pPr>
            <w:r w:rsidRPr="008964EC">
              <w:rPr>
                <w:rFonts w:cs="Arial"/>
                <w:i/>
                <w:iCs/>
                <w:sz w:val="16"/>
                <w:szCs w:val="16"/>
                <w:lang w:val="en-GB"/>
              </w:rPr>
              <w:t>Poultry</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100.0</w:t>
            </w:r>
          </w:p>
        </w:tc>
        <w:tc>
          <w:tcPr>
            <w:tcW w:w="993"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7.6</w:t>
            </w:r>
          </w:p>
        </w:tc>
        <w:tc>
          <w:tcPr>
            <w:tcW w:w="1275"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7.0</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92.4</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91.9</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58.1</w:t>
            </w:r>
          </w:p>
        </w:tc>
        <w:tc>
          <w:tcPr>
            <w:tcW w:w="1134" w:type="dxa"/>
            <w:tcBorders>
              <w:top w:val="nil"/>
              <w:left w:val="nil"/>
              <w:bottom w:val="nil"/>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33.7</w:t>
            </w:r>
          </w:p>
        </w:tc>
      </w:tr>
      <w:tr w:rsidR="00755A63" w:rsidRPr="008964EC" w:rsidTr="00FA1A0B">
        <w:trPr>
          <w:trHeight w:val="224"/>
        </w:trPr>
        <w:tc>
          <w:tcPr>
            <w:tcW w:w="9582" w:type="dxa"/>
            <w:gridSpan w:val="8"/>
            <w:tcBorders>
              <w:top w:val="single" w:sz="4" w:space="0" w:color="auto"/>
              <w:left w:val="nil"/>
              <w:bottom w:val="single" w:sz="4" w:space="0" w:color="auto"/>
              <w:right w:val="nil"/>
            </w:tcBorders>
            <w:shd w:val="clear" w:color="000000" w:fill="FFFFFF"/>
            <w:tcMar>
              <w:left w:w="0" w:type="dxa"/>
              <w:right w:w="85" w:type="dxa"/>
            </w:tcMar>
            <w:vAlign w:val="bottom"/>
            <w:hideMark/>
          </w:tcPr>
          <w:p w:rsidR="00755A63" w:rsidRPr="008964EC" w:rsidRDefault="00755A63" w:rsidP="00AE6CBB">
            <w:pPr>
              <w:spacing w:after="0" w:line="240" w:lineRule="auto"/>
              <w:jc w:val="center"/>
              <w:rPr>
                <w:rFonts w:cs="Arial"/>
                <w:i/>
                <w:iCs/>
                <w:color w:val="000000"/>
                <w:sz w:val="16"/>
                <w:szCs w:val="16"/>
                <w:lang w:val="en-GB"/>
              </w:rPr>
            </w:pPr>
            <w:r w:rsidRPr="008964EC">
              <w:rPr>
                <w:rFonts w:cs="Arial"/>
                <w:i/>
                <w:iCs/>
                <w:color w:val="000000"/>
                <w:sz w:val="16"/>
                <w:szCs w:val="16"/>
                <w:lang w:val="en-GB"/>
              </w:rPr>
              <w:t xml:space="preserve">Share </w:t>
            </w:r>
            <w:r w:rsidR="00AE6CBB">
              <w:rPr>
                <w:rFonts w:cs="Arial"/>
                <w:i/>
                <w:iCs/>
                <w:color w:val="000000"/>
                <w:sz w:val="16"/>
                <w:szCs w:val="16"/>
                <w:lang w:val="en-GB"/>
              </w:rPr>
              <w:t>i</w:t>
            </w:r>
            <w:r w:rsidRPr="008964EC">
              <w:rPr>
                <w:rFonts w:cs="Arial"/>
                <w:i/>
                <w:iCs/>
                <w:color w:val="000000"/>
                <w:sz w:val="16"/>
                <w:szCs w:val="16"/>
                <w:lang w:val="en-GB"/>
              </w:rPr>
              <w:t>n total number of agricultural holdings (%)</w:t>
            </w:r>
          </w:p>
        </w:tc>
      </w:tr>
      <w:tr w:rsidR="00755A63" w:rsidRPr="008964EC" w:rsidTr="00FA1A0B">
        <w:trPr>
          <w:trHeight w:val="224"/>
        </w:trPr>
        <w:tc>
          <w:tcPr>
            <w:tcW w:w="1644" w:type="dxa"/>
            <w:tcBorders>
              <w:top w:val="nil"/>
              <w:left w:val="nil"/>
              <w:bottom w:val="nil"/>
              <w:right w:val="single" w:sz="4" w:space="0" w:color="auto"/>
            </w:tcBorders>
            <w:shd w:val="clear" w:color="000000" w:fill="FFFFFF"/>
            <w:tcMar>
              <w:left w:w="0" w:type="dxa"/>
              <w:right w:w="85" w:type="dxa"/>
            </w:tcMar>
            <w:vAlign w:val="center"/>
            <w:hideMark/>
          </w:tcPr>
          <w:p w:rsidR="00755A63" w:rsidRPr="008964EC" w:rsidRDefault="00755A63" w:rsidP="00FA1A0B">
            <w:pPr>
              <w:spacing w:after="0" w:line="240" w:lineRule="auto"/>
              <w:rPr>
                <w:rFonts w:cs="Arial"/>
                <w:i/>
                <w:iCs/>
                <w:sz w:val="16"/>
                <w:szCs w:val="16"/>
                <w:lang w:val="en-GB"/>
              </w:rPr>
            </w:pPr>
            <w:r w:rsidRPr="008964EC">
              <w:rPr>
                <w:rFonts w:cs="Arial"/>
                <w:i/>
                <w:iCs/>
                <w:sz w:val="16"/>
                <w:szCs w:val="16"/>
                <w:lang w:val="en-GB"/>
              </w:rPr>
              <w:t>Agr</w:t>
            </w:r>
            <w:r>
              <w:rPr>
                <w:rFonts w:cs="Arial"/>
                <w:i/>
                <w:iCs/>
                <w:sz w:val="16"/>
                <w:szCs w:val="16"/>
                <w:lang w:val="en-GB"/>
              </w:rPr>
              <w:t xml:space="preserve">icultural </w:t>
            </w:r>
            <w:r w:rsidRPr="008964EC">
              <w:rPr>
                <w:rFonts w:cs="Arial"/>
                <w:i/>
                <w:iCs/>
                <w:sz w:val="16"/>
                <w:szCs w:val="16"/>
                <w:lang w:val="en-GB"/>
              </w:rPr>
              <w:t>holdings</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1.3</w:t>
            </w:r>
          </w:p>
        </w:tc>
        <w:tc>
          <w:tcPr>
            <w:tcW w:w="993"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1.0</w:t>
            </w:r>
          </w:p>
        </w:tc>
        <w:tc>
          <w:tcPr>
            <w:tcW w:w="1275"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0.8</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3.8</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4.3</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4.4</w:t>
            </w:r>
          </w:p>
        </w:tc>
        <w:tc>
          <w:tcPr>
            <w:tcW w:w="1134" w:type="dxa"/>
            <w:tcBorders>
              <w:top w:val="nil"/>
              <w:left w:val="nil"/>
              <w:bottom w:val="nil"/>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4.3</w:t>
            </w:r>
          </w:p>
        </w:tc>
      </w:tr>
      <w:tr w:rsidR="00755A63" w:rsidRPr="008964EC" w:rsidTr="00FA1A0B">
        <w:trPr>
          <w:trHeight w:val="224"/>
        </w:trPr>
        <w:tc>
          <w:tcPr>
            <w:tcW w:w="1644" w:type="dxa"/>
            <w:tcBorders>
              <w:top w:val="nil"/>
              <w:left w:val="nil"/>
              <w:bottom w:val="nil"/>
              <w:right w:val="single" w:sz="4" w:space="0" w:color="auto"/>
            </w:tcBorders>
            <w:shd w:val="clear" w:color="000000" w:fill="FFFFFF"/>
            <w:tcMar>
              <w:left w:w="0" w:type="dxa"/>
              <w:right w:w="85" w:type="dxa"/>
            </w:tcMar>
            <w:vAlign w:val="center"/>
            <w:hideMark/>
          </w:tcPr>
          <w:p w:rsidR="00755A63" w:rsidRPr="008964EC" w:rsidRDefault="00755A63" w:rsidP="00FA1A0B">
            <w:pPr>
              <w:spacing w:after="0" w:line="240" w:lineRule="auto"/>
              <w:rPr>
                <w:rFonts w:cs="Arial"/>
                <w:i/>
                <w:iCs/>
                <w:sz w:val="16"/>
                <w:szCs w:val="16"/>
                <w:lang w:val="en-GB"/>
              </w:rPr>
            </w:pPr>
            <w:r w:rsidRPr="008964EC">
              <w:rPr>
                <w:rFonts w:cs="Arial"/>
                <w:i/>
                <w:iCs/>
                <w:sz w:val="16"/>
                <w:szCs w:val="16"/>
                <w:lang w:val="en-GB"/>
              </w:rPr>
              <w:t>Cattle</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0.3</w:t>
            </w:r>
          </w:p>
        </w:tc>
        <w:tc>
          <w:tcPr>
            <w:tcW w:w="993"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0.3</w:t>
            </w:r>
          </w:p>
        </w:tc>
        <w:tc>
          <w:tcPr>
            <w:tcW w:w="1275"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0.3</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0.3</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0.5</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0.6</w:t>
            </w:r>
          </w:p>
        </w:tc>
        <w:tc>
          <w:tcPr>
            <w:tcW w:w="1134" w:type="dxa"/>
            <w:tcBorders>
              <w:top w:val="nil"/>
              <w:left w:val="nil"/>
              <w:bottom w:val="nil"/>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0.5</w:t>
            </w:r>
          </w:p>
        </w:tc>
      </w:tr>
      <w:tr w:rsidR="00755A63" w:rsidRPr="008964EC" w:rsidTr="00FA1A0B">
        <w:trPr>
          <w:trHeight w:val="224"/>
        </w:trPr>
        <w:tc>
          <w:tcPr>
            <w:tcW w:w="1644" w:type="dxa"/>
            <w:tcBorders>
              <w:top w:val="nil"/>
              <w:left w:val="nil"/>
              <w:bottom w:val="nil"/>
              <w:right w:val="single" w:sz="4" w:space="0" w:color="auto"/>
            </w:tcBorders>
            <w:shd w:val="clear" w:color="000000" w:fill="FFFFFF"/>
            <w:tcMar>
              <w:left w:w="0" w:type="dxa"/>
              <w:right w:w="85" w:type="dxa"/>
            </w:tcMar>
            <w:vAlign w:val="center"/>
            <w:hideMark/>
          </w:tcPr>
          <w:p w:rsidR="00755A63" w:rsidRPr="008964EC" w:rsidRDefault="00755A63" w:rsidP="00FA1A0B">
            <w:pPr>
              <w:spacing w:after="0" w:line="240" w:lineRule="auto"/>
              <w:rPr>
                <w:rFonts w:cs="Arial"/>
                <w:i/>
                <w:iCs/>
                <w:sz w:val="16"/>
                <w:szCs w:val="16"/>
                <w:lang w:val="en-GB"/>
              </w:rPr>
            </w:pPr>
            <w:r w:rsidRPr="008964EC">
              <w:rPr>
                <w:rFonts w:cs="Arial"/>
                <w:i/>
                <w:iCs/>
                <w:sz w:val="16"/>
                <w:szCs w:val="16"/>
                <w:lang w:val="en-GB"/>
              </w:rPr>
              <w:t>Pigs</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27.9</w:t>
            </w:r>
          </w:p>
        </w:tc>
        <w:tc>
          <w:tcPr>
            <w:tcW w:w="993"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14.0</w:t>
            </w:r>
          </w:p>
        </w:tc>
        <w:tc>
          <w:tcPr>
            <w:tcW w:w="1275"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15.0</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28.8</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34.8</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34.0</w:t>
            </w:r>
          </w:p>
        </w:tc>
        <w:tc>
          <w:tcPr>
            <w:tcW w:w="1134" w:type="dxa"/>
            <w:tcBorders>
              <w:top w:val="nil"/>
              <w:left w:val="nil"/>
              <w:bottom w:val="nil"/>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34.1</w:t>
            </w:r>
          </w:p>
        </w:tc>
      </w:tr>
      <w:tr w:rsidR="00755A63" w:rsidRPr="008964EC" w:rsidTr="00FA1A0B">
        <w:trPr>
          <w:trHeight w:val="224"/>
        </w:trPr>
        <w:tc>
          <w:tcPr>
            <w:tcW w:w="1644" w:type="dxa"/>
            <w:tcBorders>
              <w:top w:val="nil"/>
              <w:left w:val="nil"/>
              <w:bottom w:val="nil"/>
              <w:right w:val="single" w:sz="4" w:space="0" w:color="auto"/>
            </w:tcBorders>
            <w:shd w:val="clear" w:color="000000" w:fill="FFFFFF"/>
            <w:tcMar>
              <w:left w:w="0" w:type="dxa"/>
              <w:right w:w="85" w:type="dxa"/>
            </w:tcMar>
            <w:vAlign w:val="center"/>
            <w:hideMark/>
          </w:tcPr>
          <w:p w:rsidR="00755A63" w:rsidRPr="008964EC" w:rsidRDefault="00755A63" w:rsidP="00FA1A0B">
            <w:pPr>
              <w:spacing w:after="0" w:line="240" w:lineRule="auto"/>
              <w:rPr>
                <w:rFonts w:cs="Arial"/>
                <w:i/>
                <w:iCs/>
                <w:sz w:val="16"/>
                <w:szCs w:val="16"/>
                <w:lang w:val="en-GB"/>
              </w:rPr>
            </w:pPr>
            <w:r w:rsidRPr="008964EC">
              <w:rPr>
                <w:rFonts w:cs="Arial"/>
                <w:i/>
                <w:iCs/>
                <w:sz w:val="16"/>
                <w:szCs w:val="16"/>
                <w:lang w:val="en-GB"/>
              </w:rPr>
              <w:t>Poultry</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55.4</w:t>
            </w:r>
          </w:p>
        </w:tc>
        <w:tc>
          <w:tcPr>
            <w:tcW w:w="993"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63.9</w:t>
            </w:r>
          </w:p>
        </w:tc>
        <w:tc>
          <w:tcPr>
            <w:tcW w:w="1275"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63.7</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54.8</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58.0</w:t>
            </w:r>
          </w:p>
        </w:tc>
        <w:tc>
          <w:tcPr>
            <w:tcW w:w="1134" w:type="dxa"/>
            <w:tcBorders>
              <w:top w:val="nil"/>
              <w:left w:val="nil"/>
              <w:bottom w:val="nil"/>
              <w:right w:val="single" w:sz="4" w:space="0" w:color="auto"/>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68.3</w:t>
            </w:r>
          </w:p>
        </w:tc>
        <w:tc>
          <w:tcPr>
            <w:tcW w:w="1134" w:type="dxa"/>
            <w:tcBorders>
              <w:top w:val="nil"/>
              <w:left w:val="nil"/>
              <w:bottom w:val="nil"/>
            </w:tcBorders>
            <w:shd w:val="clear" w:color="000000" w:fill="FFFFFF"/>
            <w:noWrap/>
            <w:tcMar>
              <w:left w:w="0" w:type="dxa"/>
              <w:right w:w="85" w:type="dxa"/>
            </w:tcMar>
            <w:vAlign w:val="bottom"/>
            <w:hideMark/>
          </w:tcPr>
          <w:p w:rsidR="00755A63" w:rsidRPr="008964EC" w:rsidRDefault="00755A63" w:rsidP="00FA1A0B">
            <w:pPr>
              <w:spacing w:after="0" w:line="240" w:lineRule="auto"/>
              <w:ind w:firstLineChars="100" w:firstLine="160"/>
              <w:jc w:val="right"/>
              <w:rPr>
                <w:rFonts w:cs="Arial"/>
                <w:i/>
                <w:iCs/>
                <w:color w:val="000000"/>
                <w:sz w:val="16"/>
                <w:szCs w:val="16"/>
                <w:lang w:val="en-GB"/>
              </w:rPr>
            </w:pPr>
            <w:r w:rsidRPr="008964EC">
              <w:rPr>
                <w:rFonts w:cs="Arial"/>
                <w:i/>
                <w:iCs/>
                <w:color w:val="000000"/>
                <w:sz w:val="16"/>
                <w:szCs w:val="16"/>
                <w:lang w:val="en-GB"/>
              </w:rPr>
              <w:t>46.1</w:t>
            </w:r>
          </w:p>
        </w:tc>
      </w:tr>
    </w:tbl>
    <w:p w:rsidR="00755A63" w:rsidRPr="00FA1A0B" w:rsidRDefault="00755A63" w:rsidP="00755A63">
      <w:pPr>
        <w:pStyle w:val="Zkladntext2"/>
        <w:spacing w:line="288" w:lineRule="auto"/>
        <w:rPr>
          <w:color w:val="auto"/>
          <w:highlight w:val="yellow"/>
          <w:lang w:val="en-GB"/>
        </w:rPr>
      </w:pPr>
    </w:p>
    <w:p w:rsidR="00755A63" w:rsidRPr="00174ADD" w:rsidRDefault="00755A63" w:rsidP="00755A63">
      <w:pPr>
        <w:pStyle w:val="Zkladntext2"/>
        <w:spacing w:line="288" w:lineRule="auto"/>
        <w:ind w:firstLine="680"/>
        <w:rPr>
          <w:i/>
          <w:lang w:val="en-GB"/>
        </w:rPr>
      </w:pPr>
      <w:r w:rsidRPr="00174ADD">
        <w:rPr>
          <w:i/>
          <w:lang w:val="en-GB"/>
        </w:rPr>
        <w:t xml:space="preserve">Although agricultural holdings without agricultural land represent only a negligible group of holdings, they share an important part of animal production. In 2016 these holdings raised more than a half (55.4%) of all poultry numbers and more than a quarter (27.9%) of all pig numbers. </w:t>
      </w:r>
    </w:p>
    <w:p w:rsidR="00755A63" w:rsidRPr="00174ADD" w:rsidRDefault="00755A63" w:rsidP="00755A63">
      <w:pPr>
        <w:pStyle w:val="Zkladntext2"/>
        <w:spacing w:line="288" w:lineRule="auto"/>
        <w:ind w:firstLine="680"/>
        <w:rPr>
          <w:i/>
          <w:lang w:val="en-GB"/>
        </w:rPr>
      </w:pPr>
      <w:r w:rsidRPr="00174ADD">
        <w:rPr>
          <w:i/>
          <w:lang w:val="en-GB"/>
        </w:rPr>
        <w:t xml:space="preserve">The largest proportion of livestock belonged to holdings of legal persons which involved 96.8% of pigs, 92.4% of poultry and 77.0% of cattle. In total 77.4% of pigs and 44.4% of cattle were kept in joint stock companies without agricultural land. Limited liability companies shared 58.1% of poultry. Agricultural </w:t>
      </w:r>
      <w:r w:rsidRPr="00174ADD">
        <w:rPr>
          <w:i/>
          <w:iCs/>
          <w:lang w:val="en-GB"/>
        </w:rPr>
        <w:t>entrepreneurs without agricultural land kept 20.3% of cattle, 7.0% of poultry and only 2.9% of pigs.</w:t>
      </w:r>
    </w:p>
    <w:p w:rsidR="00D40ED5" w:rsidRPr="00FA1A0B" w:rsidRDefault="00D40ED5" w:rsidP="00755A63">
      <w:pPr>
        <w:pStyle w:val="Zkladntext2"/>
        <w:spacing w:line="288" w:lineRule="auto"/>
        <w:jc w:val="left"/>
        <w:rPr>
          <w:b/>
          <w:i/>
          <w:color w:val="auto"/>
          <w:lang w:val="en-GB"/>
        </w:rPr>
      </w:pPr>
    </w:p>
    <w:p w:rsidR="00755A63" w:rsidRDefault="00755A63" w:rsidP="00755A63">
      <w:pPr>
        <w:pStyle w:val="Zkladntext2"/>
        <w:spacing w:line="288" w:lineRule="auto"/>
        <w:jc w:val="left"/>
        <w:rPr>
          <w:b/>
          <w:i/>
          <w:color w:val="auto"/>
          <w:lang w:val="en-GB"/>
        </w:rPr>
      </w:pPr>
      <w:r w:rsidRPr="0080332D">
        <w:rPr>
          <w:b/>
          <w:i/>
          <w:color w:val="auto"/>
          <w:lang w:val="en-GB"/>
        </w:rPr>
        <w:t xml:space="preserve">Graph 7: Share of legal forms </w:t>
      </w:r>
      <w:r w:rsidR="00973553">
        <w:rPr>
          <w:b/>
          <w:i/>
          <w:color w:val="auto"/>
          <w:lang w:val="en-GB"/>
        </w:rPr>
        <w:t>i</w:t>
      </w:r>
      <w:r w:rsidRPr="0080332D">
        <w:rPr>
          <w:b/>
          <w:i/>
          <w:color w:val="auto"/>
          <w:lang w:val="en-GB"/>
        </w:rPr>
        <w:t>n agricultural holdings without agricultural land</w:t>
      </w:r>
    </w:p>
    <w:p w:rsidR="00755A63" w:rsidRDefault="00755A63" w:rsidP="00D40ED5">
      <w:pPr>
        <w:pStyle w:val="Titulek"/>
        <w:keepNext/>
        <w:spacing w:before="0" w:after="0" w:line="288" w:lineRule="auto"/>
        <w:jc w:val="left"/>
        <w:rPr>
          <w:b w:val="0"/>
          <w:i/>
          <w:lang w:val="en-GB"/>
        </w:rPr>
      </w:pPr>
      <w:r w:rsidRPr="00BE4F5A">
        <w:rPr>
          <w:noProof/>
        </w:rPr>
        <w:drawing>
          <wp:inline distT="0" distB="0" distL="0" distR="0">
            <wp:extent cx="5857875" cy="1337291"/>
            <wp:effectExtent l="0" t="0" r="0" b="0"/>
            <wp:docPr id="27"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srcRect/>
                    <a:stretch>
                      <a:fillRect/>
                    </a:stretch>
                  </pic:blipFill>
                  <pic:spPr bwMode="auto">
                    <a:xfrm>
                      <a:off x="0" y="0"/>
                      <a:ext cx="5875477" cy="1341309"/>
                    </a:xfrm>
                    <a:prstGeom prst="rect">
                      <a:avLst/>
                    </a:prstGeom>
                    <a:noFill/>
                    <a:ln w="9525">
                      <a:noFill/>
                      <a:miter lim="800000"/>
                      <a:headEnd/>
                      <a:tailEnd/>
                    </a:ln>
                  </pic:spPr>
                </pic:pic>
              </a:graphicData>
            </a:graphic>
          </wp:inline>
        </w:drawing>
      </w:r>
    </w:p>
    <w:p w:rsidR="00755A63" w:rsidRPr="00773C58" w:rsidRDefault="00755A63" w:rsidP="00FA1A0B">
      <w:pPr>
        <w:pStyle w:val="Zkladntext2"/>
        <w:spacing w:before="120" w:line="288" w:lineRule="auto"/>
        <w:ind w:firstLine="709"/>
        <w:rPr>
          <w:bCs/>
          <w:szCs w:val="20"/>
          <w:highlight w:val="yellow"/>
        </w:rPr>
      </w:pPr>
      <w:r w:rsidRPr="00082239">
        <w:rPr>
          <w:i/>
          <w:lang w:val="en-GB"/>
        </w:rPr>
        <w:t xml:space="preserve">In comparison with 2000, concentrations of pigs in holdings without agricultural land rose </w:t>
      </w:r>
      <w:r w:rsidRPr="00CA31F5">
        <w:rPr>
          <w:i/>
          <w:lang w:val="en-GB"/>
        </w:rPr>
        <w:t>from 1 088 head per holding to 1 223 head per holding and concentration of poultry went up from 19 593 head per holding to 39 </w:t>
      </w:r>
      <w:r>
        <w:rPr>
          <w:i/>
          <w:lang w:val="en-GB"/>
        </w:rPr>
        <w:t>5</w:t>
      </w:r>
      <w:r w:rsidRPr="00CA31F5">
        <w:rPr>
          <w:i/>
          <w:lang w:val="en-GB"/>
        </w:rPr>
        <w:t xml:space="preserve">30 head per holding; concentration of cattle decreased from 28 head per holding to 13 head per holding. As for holdings raising pigs, the share of joint stock companies went up (from 67.8% to 77.4%) while share of limited liability companies fell (from 21.6% to 16.1%). Limited liability companies focused on </w:t>
      </w:r>
      <w:proofErr w:type="gramStart"/>
      <w:r w:rsidRPr="00CA31F5">
        <w:rPr>
          <w:i/>
          <w:lang w:val="en-GB"/>
        </w:rPr>
        <w:t>raising</w:t>
      </w:r>
      <w:proofErr w:type="gramEnd"/>
      <w:r w:rsidRPr="00CA31F5">
        <w:rPr>
          <w:i/>
          <w:lang w:val="en-GB"/>
        </w:rPr>
        <w:t xml:space="preserve"> of poultry; share of such holdings grew from 38.6% to 58.1%.</w:t>
      </w:r>
      <w:r w:rsidRPr="00773C58">
        <w:rPr>
          <w:b/>
          <w:bCs/>
          <w:sz w:val="24"/>
          <w:szCs w:val="20"/>
          <w:highlight w:val="yellow"/>
        </w:rPr>
        <w:br w:type="page"/>
      </w:r>
    </w:p>
    <w:p w:rsidR="00755A63" w:rsidRPr="00E2531C" w:rsidRDefault="00E2531C" w:rsidP="00E2531C">
      <w:pPr>
        <w:pStyle w:val="Zkladntext2"/>
        <w:spacing w:after="120" w:line="288" w:lineRule="auto"/>
        <w:rPr>
          <w:b/>
          <w:i/>
          <w:color w:val="0071BC"/>
          <w:sz w:val="28"/>
          <w:lang w:val="en-GB"/>
        </w:rPr>
      </w:pPr>
      <w:r w:rsidRPr="00E2531C">
        <w:rPr>
          <w:b/>
          <w:i/>
          <w:color w:val="0071BC"/>
          <w:sz w:val="28"/>
          <w:lang w:val="en-GB"/>
        </w:rPr>
        <w:lastRenderedPageBreak/>
        <w:t>Livestock numbers</w:t>
      </w:r>
    </w:p>
    <w:p w:rsidR="00755A63" w:rsidRPr="00773C58" w:rsidRDefault="00755A63" w:rsidP="00D40ED5">
      <w:pPr>
        <w:autoSpaceDE w:val="0"/>
        <w:autoSpaceDN w:val="0"/>
        <w:adjustRightInd w:val="0"/>
        <w:spacing w:after="0"/>
        <w:ind w:firstLine="680"/>
        <w:jc w:val="both"/>
        <w:rPr>
          <w:rFonts w:cs="Arial"/>
          <w:i/>
          <w:szCs w:val="16"/>
          <w:highlight w:val="yellow"/>
          <w:lang w:val="en-GB"/>
        </w:rPr>
      </w:pPr>
      <w:r w:rsidRPr="00733AFF">
        <w:rPr>
          <w:rFonts w:cs="Arial"/>
          <w:i/>
          <w:szCs w:val="16"/>
          <w:lang w:val="en-GB"/>
        </w:rPr>
        <w:t>During the period 2000</w:t>
      </w:r>
      <w:r w:rsidRPr="00733AFF">
        <w:rPr>
          <w:rFonts w:cs="Arial"/>
          <w:i/>
          <w:lang w:val="en-GB"/>
        </w:rPr>
        <w:t>–</w:t>
      </w:r>
      <w:r w:rsidRPr="00733AFF">
        <w:rPr>
          <w:rFonts w:cs="Arial"/>
          <w:i/>
          <w:szCs w:val="16"/>
          <w:lang w:val="en-GB"/>
        </w:rPr>
        <w:t>2016 the number of livestock declined in all principal categories</w:t>
      </w:r>
      <w:r>
        <w:rPr>
          <w:rFonts w:cs="Arial"/>
          <w:i/>
          <w:szCs w:val="16"/>
          <w:lang w:val="en-GB"/>
        </w:rPr>
        <w:t xml:space="preserve"> except sheep and goats</w:t>
      </w:r>
      <w:r w:rsidRPr="00733AFF">
        <w:rPr>
          <w:rFonts w:cs="Arial"/>
          <w:i/>
          <w:szCs w:val="16"/>
          <w:lang w:val="en-GB"/>
        </w:rPr>
        <w:t>. The sharpest plummet was recorded for pigs (</w:t>
      </w:r>
      <w:r w:rsidRPr="00733AFF">
        <w:rPr>
          <w:rFonts w:cs="Arial"/>
          <w:i/>
          <w:sz w:val="18"/>
          <w:szCs w:val="16"/>
          <w:lang w:val="en-GB"/>
        </w:rPr>
        <w:t>−</w:t>
      </w:r>
      <w:r w:rsidRPr="00733AFF">
        <w:rPr>
          <w:rFonts w:cs="Arial"/>
          <w:i/>
          <w:szCs w:val="16"/>
          <w:lang w:val="en-GB"/>
        </w:rPr>
        <w:t>55.1%) and less distinct ones for poultry (</w:t>
      </w:r>
      <w:r w:rsidRPr="00733AFF">
        <w:rPr>
          <w:rFonts w:cs="Arial"/>
          <w:i/>
          <w:sz w:val="18"/>
          <w:szCs w:val="16"/>
          <w:lang w:val="en-GB"/>
        </w:rPr>
        <w:t>−</w:t>
      </w:r>
      <w:r w:rsidRPr="00733AFF">
        <w:rPr>
          <w:rFonts w:cs="Arial"/>
          <w:i/>
          <w:szCs w:val="16"/>
          <w:lang w:val="en-GB"/>
        </w:rPr>
        <w:t>17.2%) and cattle (</w:t>
      </w:r>
      <w:r w:rsidRPr="00733AFF">
        <w:rPr>
          <w:rFonts w:cs="Arial"/>
          <w:i/>
          <w:sz w:val="18"/>
          <w:szCs w:val="16"/>
          <w:lang w:val="en-GB"/>
        </w:rPr>
        <w:t>−</w:t>
      </w:r>
      <w:r w:rsidRPr="00733AFF">
        <w:rPr>
          <w:rFonts w:cs="Arial"/>
          <w:i/>
          <w:szCs w:val="16"/>
          <w:lang w:val="en-GB"/>
        </w:rPr>
        <w:t xml:space="preserve">8.8%). </w:t>
      </w:r>
      <w:proofErr w:type="gramStart"/>
      <w:r w:rsidRPr="00733AFF">
        <w:rPr>
          <w:rFonts w:cs="Arial"/>
          <w:i/>
          <w:szCs w:val="16"/>
          <w:lang w:val="en-GB"/>
        </w:rPr>
        <w:t>Raising</w:t>
      </w:r>
      <w:proofErr w:type="gramEnd"/>
      <w:r w:rsidRPr="00733AFF">
        <w:rPr>
          <w:rFonts w:cs="Arial"/>
          <w:i/>
          <w:szCs w:val="16"/>
          <w:lang w:val="en-GB"/>
        </w:rPr>
        <w:t xml:space="preserve"> of pigs ceased in 64.</w:t>
      </w:r>
      <w:r>
        <w:rPr>
          <w:rFonts w:cs="Arial"/>
          <w:i/>
          <w:szCs w:val="16"/>
          <w:lang w:val="en-GB"/>
        </w:rPr>
        <w:t>6</w:t>
      </w:r>
      <w:r w:rsidRPr="00733AFF">
        <w:rPr>
          <w:rFonts w:cs="Arial"/>
          <w:i/>
          <w:szCs w:val="16"/>
          <w:lang w:val="en-GB"/>
        </w:rPr>
        <w:t>% of holdings, raising of poultry in 33.1% of holdings, and cattle raising in 22.0% of holdings. This fact led to increased concentrations of livestock in particular agricultural holdings. On the contrary, increments were recorded during the abovementioned period for sheep by 250.4%, for goats by 171.3%, and for horses by 35.2%.</w:t>
      </w:r>
    </w:p>
    <w:p w:rsidR="00755A63" w:rsidRPr="00D67213" w:rsidRDefault="00755A63" w:rsidP="00D40ED5">
      <w:pPr>
        <w:autoSpaceDE w:val="0"/>
        <w:autoSpaceDN w:val="0"/>
        <w:adjustRightInd w:val="0"/>
        <w:spacing w:after="0"/>
        <w:ind w:firstLine="680"/>
        <w:jc w:val="both"/>
        <w:rPr>
          <w:rFonts w:cs="Arial"/>
          <w:i/>
          <w:szCs w:val="16"/>
          <w:lang w:val="en-GB"/>
        </w:rPr>
      </w:pPr>
      <w:r w:rsidRPr="00D67213">
        <w:rPr>
          <w:rFonts w:cs="Arial"/>
          <w:i/>
          <w:szCs w:val="16"/>
          <w:lang w:val="en-GB"/>
        </w:rPr>
        <w:t xml:space="preserve">However, there were exceptions from abovementioned trends for each livestock category in particular legal forms: they were recorded, for example, for cattle in holdings of natural persons (+21.9), for poultry in limited liability companies (+46.3%), or for goats in cooperatives </w:t>
      </w:r>
      <w:r w:rsidRPr="00D67213">
        <w:rPr>
          <w:rFonts w:cs="Arial"/>
          <w:i/>
        </w:rPr>
        <w:t>(−77.7%).</w:t>
      </w:r>
    </w:p>
    <w:p w:rsidR="00D40ED5" w:rsidRDefault="00D40ED5" w:rsidP="00D40ED5">
      <w:pPr>
        <w:keepNext/>
        <w:spacing w:after="0"/>
        <w:jc w:val="both"/>
        <w:outlineLvl w:val="3"/>
        <w:rPr>
          <w:rFonts w:cs="Arial"/>
          <w:b/>
          <w:bCs/>
          <w:i/>
          <w:lang w:val="en-GB"/>
        </w:rPr>
      </w:pPr>
    </w:p>
    <w:p w:rsidR="00755A63" w:rsidRPr="0080332D" w:rsidRDefault="00755A63" w:rsidP="00D40ED5">
      <w:pPr>
        <w:keepNext/>
        <w:spacing w:after="0"/>
        <w:outlineLvl w:val="3"/>
        <w:rPr>
          <w:rFonts w:cs="Arial"/>
          <w:b/>
          <w:bCs/>
          <w:i/>
          <w:lang w:val="en-GB"/>
        </w:rPr>
      </w:pPr>
      <w:r w:rsidRPr="0080332D">
        <w:rPr>
          <w:rFonts w:cs="Arial"/>
          <w:b/>
          <w:bCs/>
          <w:i/>
          <w:lang w:val="en-GB"/>
        </w:rPr>
        <w:t>Table 5: Basic characteristics of animal production, by legal form</w:t>
      </w:r>
    </w:p>
    <w:tbl>
      <w:tblPr>
        <w:tblW w:w="9649" w:type="dxa"/>
        <w:tblInd w:w="60" w:type="dxa"/>
        <w:tblLayout w:type="fixed"/>
        <w:tblCellMar>
          <w:left w:w="28" w:type="dxa"/>
          <w:right w:w="57" w:type="dxa"/>
        </w:tblCellMar>
        <w:tblLook w:val="04A0"/>
      </w:tblPr>
      <w:tblGrid>
        <w:gridCol w:w="1102"/>
        <w:gridCol w:w="567"/>
        <w:gridCol w:w="993"/>
        <w:gridCol w:w="992"/>
        <w:gridCol w:w="1134"/>
        <w:gridCol w:w="992"/>
        <w:gridCol w:w="992"/>
        <w:gridCol w:w="993"/>
        <w:gridCol w:w="992"/>
        <w:gridCol w:w="892"/>
      </w:tblGrid>
      <w:tr w:rsidR="00755A63" w:rsidRPr="0080332D" w:rsidTr="00D40ED5">
        <w:trPr>
          <w:trHeight w:val="227"/>
        </w:trPr>
        <w:tc>
          <w:tcPr>
            <w:tcW w:w="1102" w:type="dxa"/>
            <w:vMerge w:val="restart"/>
            <w:tcBorders>
              <w:top w:val="single" w:sz="8" w:space="0" w:color="auto"/>
              <w:left w:val="single" w:sz="8" w:space="0" w:color="FFFFFF"/>
              <w:bottom w:val="single" w:sz="8" w:space="0" w:color="000000"/>
              <w:right w:val="single" w:sz="4" w:space="0" w:color="auto"/>
            </w:tcBorders>
            <w:shd w:val="clear" w:color="auto" w:fill="D9EAF5"/>
            <w:vAlign w:val="center"/>
            <w:hideMark/>
          </w:tcPr>
          <w:p w:rsidR="00755A63" w:rsidRPr="0080332D" w:rsidRDefault="00755A63" w:rsidP="00C43A95">
            <w:pPr>
              <w:spacing w:after="0"/>
              <w:jc w:val="center"/>
              <w:rPr>
                <w:rFonts w:cs="Arial"/>
                <w:b/>
                <w:i/>
                <w:iCs/>
                <w:color w:val="000000"/>
                <w:sz w:val="16"/>
                <w:szCs w:val="16"/>
                <w:lang w:val="en-GB"/>
              </w:rPr>
            </w:pPr>
          </w:p>
        </w:tc>
        <w:tc>
          <w:tcPr>
            <w:tcW w:w="567" w:type="dxa"/>
            <w:vMerge w:val="restart"/>
            <w:tcBorders>
              <w:top w:val="single" w:sz="8" w:space="0" w:color="auto"/>
              <w:left w:val="single" w:sz="4" w:space="0" w:color="auto"/>
              <w:bottom w:val="single" w:sz="8" w:space="0" w:color="000000"/>
              <w:right w:val="single" w:sz="4" w:space="0" w:color="auto"/>
            </w:tcBorders>
            <w:shd w:val="clear" w:color="auto" w:fill="D9EAF5"/>
            <w:vAlign w:val="center"/>
            <w:hideMark/>
          </w:tcPr>
          <w:p w:rsidR="00755A63" w:rsidRPr="0080332D" w:rsidRDefault="00755A63" w:rsidP="00C43A95">
            <w:pPr>
              <w:spacing w:after="0"/>
              <w:jc w:val="center"/>
              <w:rPr>
                <w:rFonts w:cs="Arial"/>
                <w:b/>
                <w:i/>
                <w:iCs/>
                <w:color w:val="000000"/>
                <w:sz w:val="16"/>
                <w:szCs w:val="16"/>
                <w:lang w:val="en-GB"/>
              </w:rPr>
            </w:pPr>
            <w:r w:rsidRPr="0080332D">
              <w:rPr>
                <w:rFonts w:cs="Arial"/>
                <w:b/>
                <w:i/>
                <w:iCs/>
                <w:color w:val="000000"/>
                <w:sz w:val="16"/>
                <w:szCs w:val="16"/>
                <w:lang w:val="en-GB"/>
              </w:rPr>
              <w:t>Year</w:t>
            </w:r>
          </w:p>
        </w:tc>
        <w:tc>
          <w:tcPr>
            <w:tcW w:w="993" w:type="dxa"/>
            <w:vMerge w:val="restart"/>
            <w:tcBorders>
              <w:top w:val="single" w:sz="8" w:space="0" w:color="auto"/>
              <w:left w:val="single" w:sz="4" w:space="0" w:color="auto"/>
              <w:right w:val="single" w:sz="4" w:space="0" w:color="auto"/>
            </w:tcBorders>
            <w:shd w:val="clear" w:color="auto" w:fill="D9EAF5"/>
            <w:vAlign w:val="center"/>
            <w:hideMark/>
          </w:tcPr>
          <w:p w:rsidR="00755A63" w:rsidRPr="0080332D" w:rsidRDefault="00755A63" w:rsidP="00C43A95">
            <w:pPr>
              <w:spacing w:after="0"/>
              <w:jc w:val="center"/>
              <w:rPr>
                <w:rFonts w:cs="Arial"/>
                <w:b/>
                <w:i/>
                <w:iCs/>
                <w:color w:val="000000"/>
                <w:sz w:val="16"/>
                <w:szCs w:val="16"/>
                <w:lang w:val="en-GB"/>
              </w:rPr>
            </w:pPr>
            <w:r w:rsidRPr="0080332D">
              <w:rPr>
                <w:rFonts w:cs="Arial"/>
                <w:b/>
                <w:i/>
                <w:iCs/>
                <w:color w:val="000000"/>
                <w:sz w:val="16"/>
                <w:szCs w:val="16"/>
                <w:lang w:val="en-GB"/>
              </w:rPr>
              <w:t>Agricultural holdings,</w:t>
            </w:r>
            <w:r w:rsidRPr="0080332D">
              <w:rPr>
                <w:rFonts w:cs="Arial"/>
                <w:b/>
                <w:i/>
                <w:iCs/>
                <w:color w:val="000000"/>
                <w:sz w:val="16"/>
                <w:szCs w:val="16"/>
                <w:lang w:val="en-GB"/>
              </w:rPr>
              <w:br/>
              <w:t>total</w:t>
            </w:r>
          </w:p>
        </w:tc>
        <w:tc>
          <w:tcPr>
            <w:tcW w:w="6987" w:type="dxa"/>
            <w:gridSpan w:val="7"/>
            <w:tcBorders>
              <w:top w:val="single" w:sz="8" w:space="0" w:color="auto"/>
              <w:left w:val="nil"/>
              <w:bottom w:val="single" w:sz="4" w:space="0" w:color="auto"/>
              <w:right w:val="single" w:sz="8" w:space="0" w:color="FFFFFF"/>
            </w:tcBorders>
            <w:shd w:val="clear" w:color="auto" w:fill="D9EAF5"/>
            <w:vAlign w:val="center"/>
            <w:hideMark/>
          </w:tcPr>
          <w:p w:rsidR="00755A63" w:rsidRPr="0080332D" w:rsidRDefault="00B64B48" w:rsidP="00C43A95">
            <w:pPr>
              <w:spacing w:after="0"/>
              <w:jc w:val="center"/>
              <w:rPr>
                <w:rFonts w:cs="Arial"/>
                <w:b/>
                <w:i/>
                <w:iCs/>
                <w:color w:val="000000"/>
                <w:sz w:val="16"/>
                <w:szCs w:val="16"/>
                <w:lang w:val="en-GB"/>
              </w:rPr>
            </w:pPr>
            <w:r>
              <w:rPr>
                <w:rFonts w:cs="Arial"/>
                <w:b/>
                <w:i/>
                <w:iCs/>
                <w:color w:val="000000"/>
                <w:sz w:val="16"/>
                <w:szCs w:val="16"/>
                <w:lang w:val="en-GB"/>
              </w:rPr>
              <w:t>By legal form</w:t>
            </w:r>
          </w:p>
        </w:tc>
      </w:tr>
      <w:tr w:rsidR="00755A63" w:rsidRPr="0080332D" w:rsidTr="00D40ED5">
        <w:trPr>
          <w:trHeight w:val="227"/>
        </w:trPr>
        <w:tc>
          <w:tcPr>
            <w:tcW w:w="1102" w:type="dxa"/>
            <w:vMerge/>
            <w:tcBorders>
              <w:top w:val="single" w:sz="8" w:space="0" w:color="auto"/>
              <w:left w:val="single" w:sz="8" w:space="0" w:color="FFFFFF"/>
              <w:bottom w:val="single" w:sz="8" w:space="0" w:color="000000"/>
              <w:right w:val="single" w:sz="4" w:space="0" w:color="auto"/>
            </w:tcBorders>
            <w:shd w:val="clear" w:color="auto" w:fill="D9EAF5"/>
            <w:vAlign w:val="center"/>
            <w:hideMark/>
          </w:tcPr>
          <w:p w:rsidR="00755A63" w:rsidRPr="0080332D" w:rsidRDefault="00755A63" w:rsidP="00C43A95">
            <w:pPr>
              <w:spacing w:after="0"/>
              <w:jc w:val="center"/>
              <w:rPr>
                <w:rFonts w:cs="Arial"/>
                <w:b/>
                <w:i/>
                <w:iCs/>
                <w:color w:val="000000"/>
                <w:sz w:val="16"/>
                <w:szCs w:val="16"/>
                <w:lang w:val="en-GB"/>
              </w:rPr>
            </w:pPr>
          </w:p>
        </w:tc>
        <w:tc>
          <w:tcPr>
            <w:tcW w:w="567" w:type="dxa"/>
            <w:vMerge/>
            <w:tcBorders>
              <w:top w:val="single" w:sz="8" w:space="0" w:color="auto"/>
              <w:left w:val="single" w:sz="4" w:space="0" w:color="auto"/>
              <w:bottom w:val="single" w:sz="8" w:space="0" w:color="000000"/>
              <w:right w:val="single" w:sz="4" w:space="0" w:color="auto"/>
            </w:tcBorders>
            <w:shd w:val="clear" w:color="auto" w:fill="D9EAF5"/>
            <w:vAlign w:val="center"/>
            <w:hideMark/>
          </w:tcPr>
          <w:p w:rsidR="00755A63" w:rsidRPr="0080332D" w:rsidRDefault="00755A63" w:rsidP="00C43A95">
            <w:pPr>
              <w:spacing w:after="0"/>
              <w:jc w:val="center"/>
              <w:rPr>
                <w:rFonts w:cs="Arial"/>
                <w:b/>
                <w:i/>
                <w:iCs/>
                <w:color w:val="000000"/>
                <w:sz w:val="16"/>
                <w:szCs w:val="16"/>
                <w:lang w:val="en-GB"/>
              </w:rPr>
            </w:pPr>
          </w:p>
        </w:tc>
        <w:tc>
          <w:tcPr>
            <w:tcW w:w="993" w:type="dxa"/>
            <w:vMerge/>
            <w:tcBorders>
              <w:left w:val="single" w:sz="4" w:space="0" w:color="auto"/>
              <w:right w:val="single" w:sz="4" w:space="0" w:color="auto"/>
            </w:tcBorders>
            <w:shd w:val="clear" w:color="auto" w:fill="D9EAF5"/>
            <w:vAlign w:val="center"/>
            <w:hideMark/>
          </w:tcPr>
          <w:p w:rsidR="00755A63" w:rsidRPr="0080332D" w:rsidRDefault="00755A63" w:rsidP="00C43A95">
            <w:pPr>
              <w:spacing w:after="0"/>
              <w:jc w:val="center"/>
              <w:rPr>
                <w:rFonts w:cs="Arial"/>
                <w:b/>
                <w:i/>
                <w:iCs/>
                <w:color w:val="000000"/>
                <w:sz w:val="16"/>
                <w:szCs w:val="16"/>
                <w:lang w:val="en-GB"/>
              </w:rPr>
            </w:pPr>
          </w:p>
        </w:tc>
        <w:tc>
          <w:tcPr>
            <w:tcW w:w="992" w:type="dxa"/>
            <w:vMerge w:val="restart"/>
            <w:tcBorders>
              <w:top w:val="nil"/>
              <w:left w:val="single" w:sz="4" w:space="0" w:color="auto"/>
              <w:right w:val="single" w:sz="4" w:space="0" w:color="auto"/>
            </w:tcBorders>
            <w:shd w:val="clear" w:color="auto" w:fill="D9EAF5"/>
            <w:vAlign w:val="center"/>
            <w:hideMark/>
          </w:tcPr>
          <w:p w:rsidR="00755A63" w:rsidRPr="0080332D" w:rsidRDefault="00755A63" w:rsidP="00C43A95">
            <w:pPr>
              <w:spacing w:after="0"/>
              <w:jc w:val="center"/>
              <w:rPr>
                <w:rFonts w:cs="Arial"/>
                <w:b/>
                <w:i/>
                <w:iCs/>
                <w:color w:val="000000"/>
                <w:sz w:val="16"/>
                <w:szCs w:val="16"/>
                <w:lang w:val="en-GB"/>
              </w:rPr>
            </w:pPr>
            <w:r w:rsidRPr="0080332D">
              <w:rPr>
                <w:rFonts w:cs="Arial"/>
                <w:b/>
                <w:i/>
                <w:iCs/>
                <w:color w:val="000000"/>
                <w:sz w:val="16"/>
                <w:szCs w:val="16"/>
                <w:lang w:val="en-GB"/>
              </w:rPr>
              <w:t>of natural persons,</w:t>
            </w:r>
            <w:r w:rsidRPr="0080332D">
              <w:rPr>
                <w:rFonts w:cs="Arial"/>
                <w:b/>
                <w:i/>
                <w:iCs/>
                <w:color w:val="000000"/>
                <w:sz w:val="16"/>
                <w:szCs w:val="16"/>
                <w:lang w:val="en-GB"/>
              </w:rPr>
              <w:br/>
              <w:t>total</w:t>
            </w:r>
          </w:p>
        </w:tc>
        <w:tc>
          <w:tcPr>
            <w:tcW w:w="1134" w:type="dxa"/>
            <w:vMerge w:val="restart"/>
            <w:tcBorders>
              <w:top w:val="nil"/>
              <w:left w:val="single" w:sz="4" w:space="0" w:color="auto"/>
              <w:right w:val="single" w:sz="4" w:space="0" w:color="auto"/>
            </w:tcBorders>
            <w:shd w:val="clear" w:color="auto" w:fill="D9EAF5"/>
            <w:vAlign w:val="center"/>
            <w:hideMark/>
          </w:tcPr>
          <w:p w:rsidR="00755A63" w:rsidRPr="0080332D" w:rsidRDefault="00755A63" w:rsidP="00C43A95">
            <w:pPr>
              <w:spacing w:after="0"/>
              <w:jc w:val="center"/>
              <w:rPr>
                <w:rFonts w:cs="Arial"/>
                <w:b/>
                <w:i/>
                <w:iCs/>
                <w:color w:val="000000"/>
                <w:sz w:val="16"/>
                <w:szCs w:val="16"/>
                <w:lang w:val="en-GB"/>
              </w:rPr>
            </w:pPr>
            <w:r w:rsidRPr="0080332D">
              <w:rPr>
                <w:rFonts w:cs="Arial"/>
                <w:b/>
                <w:i/>
                <w:iCs/>
                <w:color w:val="000000"/>
                <w:sz w:val="16"/>
                <w:szCs w:val="16"/>
                <w:lang w:val="en-GB"/>
              </w:rPr>
              <w:t>of which</w:t>
            </w:r>
            <w:r w:rsidR="00B64B48">
              <w:rPr>
                <w:rFonts w:cs="Arial"/>
                <w:b/>
                <w:i/>
                <w:iCs/>
                <w:color w:val="000000"/>
                <w:sz w:val="16"/>
                <w:szCs w:val="16"/>
                <w:lang w:val="en-GB"/>
              </w:rPr>
              <w:t>:</w:t>
            </w:r>
            <w:r w:rsidRPr="0080332D">
              <w:rPr>
                <w:rFonts w:cs="Arial"/>
                <w:b/>
                <w:i/>
                <w:iCs/>
                <w:color w:val="000000"/>
                <w:sz w:val="16"/>
                <w:szCs w:val="16"/>
                <w:lang w:val="en-GB"/>
              </w:rPr>
              <w:t xml:space="preserve"> </w:t>
            </w:r>
            <w:r w:rsidR="00B64B48">
              <w:rPr>
                <w:rFonts w:cs="Arial"/>
                <w:b/>
                <w:i/>
                <w:iCs/>
                <w:color w:val="000000"/>
                <w:sz w:val="16"/>
                <w:szCs w:val="16"/>
                <w:lang w:val="en-GB"/>
              </w:rPr>
              <w:t>A</w:t>
            </w:r>
            <w:r w:rsidRPr="0080332D">
              <w:rPr>
                <w:rFonts w:cs="Arial"/>
                <w:b/>
                <w:i/>
                <w:iCs/>
                <w:color w:val="000000"/>
                <w:sz w:val="16"/>
                <w:szCs w:val="16"/>
                <w:lang w:val="en-GB"/>
              </w:rPr>
              <w:t>gricultural entrepreneur – natural person</w:t>
            </w:r>
          </w:p>
        </w:tc>
        <w:tc>
          <w:tcPr>
            <w:tcW w:w="992" w:type="dxa"/>
            <w:vMerge w:val="restart"/>
            <w:tcBorders>
              <w:top w:val="nil"/>
              <w:left w:val="single" w:sz="4" w:space="0" w:color="auto"/>
              <w:right w:val="single" w:sz="4" w:space="0" w:color="auto"/>
            </w:tcBorders>
            <w:shd w:val="clear" w:color="auto" w:fill="D9EAF5"/>
            <w:vAlign w:val="center"/>
            <w:hideMark/>
          </w:tcPr>
          <w:p w:rsidR="00755A63" w:rsidRPr="0080332D" w:rsidRDefault="00755A63" w:rsidP="00C43A95">
            <w:pPr>
              <w:spacing w:after="0"/>
              <w:jc w:val="center"/>
              <w:rPr>
                <w:rFonts w:cs="Arial"/>
                <w:b/>
                <w:i/>
                <w:iCs/>
                <w:color w:val="000000"/>
                <w:sz w:val="16"/>
                <w:szCs w:val="16"/>
                <w:lang w:val="en-GB"/>
              </w:rPr>
            </w:pPr>
            <w:r w:rsidRPr="0080332D">
              <w:rPr>
                <w:rFonts w:cs="Arial"/>
                <w:b/>
                <w:i/>
                <w:iCs/>
                <w:color w:val="000000"/>
                <w:sz w:val="16"/>
                <w:szCs w:val="16"/>
                <w:lang w:val="en-GB"/>
              </w:rPr>
              <w:t>of legal</w:t>
            </w:r>
            <w:r w:rsidRPr="0080332D">
              <w:rPr>
                <w:rFonts w:cs="Arial"/>
                <w:b/>
                <w:i/>
                <w:iCs/>
                <w:color w:val="000000"/>
                <w:sz w:val="16"/>
                <w:szCs w:val="16"/>
                <w:lang w:val="en-GB"/>
              </w:rPr>
              <w:br/>
              <w:t>persons,</w:t>
            </w:r>
            <w:r w:rsidRPr="0080332D">
              <w:rPr>
                <w:rFonts w:cs="Arial"/>
                <w:b/>
                <w:i/>
                <w:iCs/>
                <w:color w:val="000000"/>
                <w:sz w:val="16"/>
                <w:szCs w:val="16"/>
                <w:lang w:val="en-GB"/>
              </w:rPr>
              <w:br/>
              <w:t>total</w:t>
            </w:r>
          </w:p>
        </w:tc>
        <w:tc>
          <w:tcPr>
            <w:tcW w:w="3869" w:type="dxa"/>
            <w:gridSpan w:val="4"/>
            <w:tcBorders>
              <w:top w:val="single" w:sz="4" w:space="0" w:color="auto"/>
              <w:left w:val="nil"/>
              <w:bottom w:val="single" w:sz="4" w:space="0" w:color="auto"/>
              <w:right w:val="single" w:sz="8" w:space="0" w:color="FFFFFF"/>
            </w:tcBorders>
            <w:shd w:val="clear" w:color="auto" w:fill="D9EAF5"/>
            <w:vAlign w:val="center"/>
            <w:hideMark/>
          </w:tcPr>
          <w:p w:rsidR="00755A63" w:rsidRPr="0080332D" w:rsidRDefault="00755A63" w:rsidP="00C43A95">
            <w:pPr>
              <w:spacing w:after="0"/>
              <w:jc w:val="center"/>
              <w:rPr>
                <w:rFonts w:cs="Arial"/>
                <w:b/>
                <w:i/>
                <w:iCs/>
                <w:color w:val="000000"/>
                <w:sz w:val="16"/>
                <w:szCs w:val="16"/>
                <w:lang w:val="en-GB"/>
              </w:rPr>
            </w:pPr>
            <w:r w:rsidRPr="0080332D">
              <w:rPr>
                <w:rFonts w:cs="Arial"/>
                <w:b/>
                <w:i/>
                <w:iCs/>
                <w:color w:val="000000"/>
                <w:sz w:val="16"/>
                <w:szCs w:val="16"/>
                <w:lang w:val="en-GB"/>
              </w:rPr>
              <w:t>of which</w:t>
            </w:r>
          </w:p>
        </w:tc>
      </w:tr>
      <w:tr w:rsidR="00755A63" w:rsidRPr="0080332D" w:rsidTr="00D40ED5">
        <w:trPr>
          <w:trHeight w:val="227"/>
        </w:trPr>
        <w:tc>
          <w:tcPr>
            <w:tcW w:w="1102" w:type="dxa"/>
            <w:vMerge/>
            <w:tcBorders>
              <w:top w:val="single" w:sz="8" w:space="0" w:color="auto"/>
              <w:left w:val="single" w:sz="8" w:space="0" w:color="FFFFFF"/>
              <w:bottom w:val="single" w:sz="8" w:space="0" w:color="000000"/>
              <w:right w:val="single" w:sz="4" w:space="0" w:color="auto"/>
            </w:tcBorders>
            <w:shd w:val="clear" w:color="auto" w:fill="D9EAF5"/>
            <w:vAlign w:val="center"/>
            <w:hideMark/>
          </w:tcPr>
          <w:p w:rsidR="00755A63" w:rsidRPr="0080332D" w:rsidRDefault="00755A63" w:rsidP="00C43A95">
            <w:pPr>
              <w:spacing w:after="0"/>
              <w:jc w:val="center"/>
              <w:rPr>
                <w:rFonts w:cs="Arial"/>
                <w:b/>
                <w:i/>
                <w:iCs/>
                <w:color w:val="000000"/>
                <w:sz w:val="16"/>
                <w:szCs w:val="16"/>
                <w:lang w:val="en-GB"/>
              </w:rPr>
            </w:pPr>
          </w:p>
        </w:tc>
        <w:tc>
          <w:tcPr>
            <w:tcW w:w="567" w:type="dxa"/>
            <w:vMerge/>
            <w:tcBorders>
              <w:top w:val="single" w:sz="8" w:space="0" w:color="auto"/>
              <w:left w:val="single" w:sz="4" w:space="0" w:color="auto"/>
              <w:bottom w:val="single" w:sz="8" w:space="0" w:color="000000"/>
              <w:right w:val="single" w:sz="4" w:space="0" w:color="auto"/>
            </w:tcBorders>
            <w:shd w:val="clear" w:color="auto" w:fill="D9EAF5"/>
            <w:vAlign w:val="center"/>
            <w:hideMark/>
          </w:tcPr>
          <w:p w:rsidR="00755A63" w:rsidRPr="0080332D" w:rsidRDefault="00755A63" w:rsidP="00C43A95">
            <w:pPr>
              <w:spacing w:after="0"/>
              <w:jc w:val="center"/>
              <w:rPr>
                <w:rFonts w:cs="Arial"/>
                <w:b/>
                <w:i/>
                <w:iCs/>
                <w:color w:val="000000"/>
                <w:sz w:val="16"/>
                <w:szCs w:val="16"/>
                <w:lang w:val="en-GB"/>
              </w:rPr>
            </w:pPr>
          </w:p>
        </w:tc>
        <w:tc>
          <w:tcPr>
            <w:tcW w:w="993" w:type="dxa"/>
            <w:vMerge/>
            <w:tcBorders>
              <w:left w:val="single" w:sz="4" w:space="0" w:color="auto"/>
              <w:right w:val="single" w:sz="4" w:space="0" w:color="auto"/>
            </w:tcBorders>
            <w:shd w:val="clear" w:color="auto" w:fill="D9EAF5"/>
            <w:vAlign w:val="center"/>
            <w:hideMark/>
          </w:tcPr>
          <w:p w:rsidR="00755A63" w:rsidRPr="0080332D" w:rsidRDefault="00755A63" w:rsidP="00C43A95">
            <w:pPr>
              <w:spacing w:after="0"/>
              <w:jc w:val="center"/>
              <w:rPr>
                <w:rFonts w:cs="Arial"/>
                <w:b/>
                <w:i/>
                <w:iCs/>
                <w:color w:val="000000"/>
                <w:sz w:val="16"/>
                <w:szCs w:val="16"/>
                <w:lang w:val="en-GB"/>
              </w:rPr>
            </w:pPr>
          </w:p>
        </w:tc>
        <w:tc>
          <w:tcPr>
            <w:tcW w:w="992" w:type="dxa"/>
            <w:vMerge/>
            <w:tcBorders>
              <w:left w:val="single" w:sz="4" w:space="0" w:color="auto"/>
              <w:right w:val="single" w:sz="4" w:space="0" w:color="auto"/>
            </w:tcBorders>
            <w:shd w:val="clear" w:color="auto" w:fill="D9EAF5"/>
            <w:vAlign w:val="center"/>
            <w:hideMark/>
          </w:tcPr>
          <w:p w:rsidR="00755A63" w:rsidRPr="0080332D" w:rsidRDefault="00755A63" w:rsidP="00C43A95">
            <w:pPr>
              <w:spacing w:after="0"/>
              <w:jc w:val="center"/>
              <w:rPr>
                <w:rFonts w:cs="Arial"/>
                <w:b/>
                <w:i/>
                <w:iCs/>
                <w:color w:val="000000"/>
                <w:sz w:val="16"/>
                <w:szCs w:val="16"/>
                <w:lang w:val="en-GB"/>
              </w:rPr>
            </w:pPr>
          </w:p>
        </w:tc>
        <w:tc>
          <w:tcPr>
            <w:tcW w:w="1134" w:type="dxa"/>
            <w:vMerge/>
            <w:tcBorders>
              <w:left w:val="single" w:sz="4" w:space="0" w:color="auto"/>
              <w:right w:val="single" w:sz="4" w:space="0" w:color="auto"/>
            </w:tcBorders>
            <w:shd w:val="clear" w:color="auto" w:fill="D9EAF5"/>
            <w:vAlign w:val="center"/>
            <w:hideMark/>
          </w:tcPr>
          <w:p w:rsidR="00755A63" w:rsidRPr="0080332D" w:rsidRDefault="00755A63" w:rsidP="00C43A95">
            <w:pPr>
              <w:spacing w:after="0"/>
              <w:jc w:val="center"/>
              <w:rPr>
                <w:rFonts w:cs="Arial"/>
                <w:b/>
                <w:i/>
                <w:iCs/>
                <w:color w:val="000000"/>
                <w:sz w:val="16"/>
                <w:szCs w:val="16"/>
                <w:lang w:val="en-GB"/>
              </w:rPr>
            </w:pPr>
          </w:p>
        </w:tc>
        <w:tc>
          <w:tcPr>
            <w:tcW w:w="992" w:type="dxa"/>
            <w:vMerge/>
            <w:tcBorders>
              <w:left w:val="single" w:sz="4" w:space="0" w:color="auto"/>
              <w:right w:val="single" w:sz="4" w:space="0" w:color="auto"/>
            </w:tcBorders>
            <w:shd w:val="clear" w:color="auto" w:fill="D9EAF5"/>
            <w:vAlign w:val="center"/>
            <w:hideMark/>
          </w:tcPr>
          <w:p w:rsidR="00755A63" w:rsidRPr="0080332D" w:rsidRDefault="00755A63" w:rsidP="00C43A95">
            <w:pPr>
              <w:spacing w:after="0"/>
              <w:jc w:val="center"/>
              <w:rPr>
                <w:rFonts w:cs="Arial"/>
                <w:b/>
                <w:i/>
                <w:iCs/>
                <w:color w:val="000000"/>
                <w:sz w:val="16"/>
                <w:szCs w:val="16"/>
                <w:lang w:val="en-GB"/>
              </w:rPr>
            </w:pPr>
          </w:p>
        </w:tc>
        <w:tc>
          <w:tcPr>
            <w:tcW w:w="992" w:type="dxa"/>
            <w:vMerge w:val="restart"/>
            <w:tcBorders>
              <w:top w:val="nil"/>
              <w:left w:val="single" w:sz="4" w:space="0" w:color="auto"/>
              <w:right w:val="single" w:sz="4" w:space="0" w:color="auto"/>
            </w:tcBorders>
            <w:shd w:val="clear" w:color="auto" w:fill="D9EAF5"/>
            <w:vAlign w:val="center"/>
            <w:hideMark/>
          </w:tcPr>
          <w:p w:rsidR="00755A63" w:rsidRPr="0080332D" w:rsidRDefault="00755A63" w:rsidP="00C43A95">
            <w:pPr>
              <w:spacing w:after="0"/>
              <w:jc w:val="center"/>
              <w:rPr>
                <w:rFonts w:cs="Arial"/>
                <w:b/>
                <w:i/>
                <w:iCs/>
                <w:color w:val="000000"/>
                <w:sz w:val="16"/>
                <w:szCs w:val="16"/>
                <w:lang w:val="en-GB"/>
              </w:rPr>
            </w:pPr>
            <w:r w:rsidRPr="0080332D">
              <w:rPr>
                <w:rFonts w:cs="Arial"/>
                <w:b/>
                <w:i/>
                <w:iCs/>
                <w:color w:val="000000"/>
                <w:sz w:val="16"/>
                <w:szCs w:val="16"/>
                <w:lang w:val="en-GB"/>
              </w:rPr>
              <w:t>Business companies &amp; partner-ships</w:t>
            </w:r>
          </w:p>
        </w:tc>
        <w:tc>
          <w:tcPr>
            <w:tcW w:w="2877" w:type="dxa"/>
            <w:gridSpan w:val="3"/>
            <w:tcBorders>
              <w:top w:val="single" w:sz="4" w:space="0" w:color="auto"/>
              <w:left w:val="nil"/>
              <w:bottom w:val="single" w:sz="4" w:space="0" w:color="auto"/>
              <w:right w:val="single" w:sz="8" w:space="0" w:color="FFFFFF"/>
            </w:tcBorders>
            <w:shd w:val="clear" w:color="auto" w:fill="D9EAF5"/>
            <w:vAlign w:val="center"/>
            <w:hideMark/>
          </w:tcPr>
          <w:p w:rsidR="00755A63" w:rsidRPr="0080332D" w:rsidRDefault="00755A63" w:rsidP="00C43A95">
            <w:pPr>
              <w:spacing w:after="0"/>
              <w:jc w:val="center"/>
              <w:rPr>
                <w:rFonts w:cs="Arial"/>
                <w:b/>
                <w:i/>
                <w:iCs/>
                <w:color w:val="000000"/>
                <w:sz w:val="16"/>
                <w:szCs w:val="16"/>
                <w:lang w:val="en-GB"/>
              </w:rPr>
            </w:pPr>
            <w:r w:rsidRPr="0080332D">
              <w:rPr>
                <w:rFonts w:cs="Arial"/>
                <w:b/>
                <w:i/>
                <w:iCs/>
                <w:color w:val="000000"/>
                <w:sz w:val="16"/>
                <w:szCs w:val="16"/>
                <w:lang w:val="en-GB"/>
              </w:rPr>
              <w:t>of which</w:t>
            </w:r>
          </w:p>
        </w:tc>
      </w:tr>
      <w:tr w:rsidR="00755A63" w:rsidRPr="0080332D" w:rsidTr="00D40ED5">
        <w:trPr>
          <w:trHeight w:val="227"/>
        </w:trPr>
        <w:tc>
          <w:tcPr>
            <w:tcW w:w="1102" w:type="dxa"/>
            <w:vMerge/>
            <w:tcBorders>
              <w:top w:val="single" w:sz="8" w:space="0" w:color="auto"/>
              <w:left w:val="single" w:sz="8" w:space="0" w:color="FFFFFF"/>
              <w:bottom w:val="single" w:sz="8" w:space="0" w:color="000000"/>
              <w:right w:val="single" w:sz="4" w:space="0" w:color="auto"/>
            </w:tcBorders>
            <w:shd w:val="clear" w:color="auto" w:fill="D9EAF5"/>
            <w:vAlign w:val="center"/>
            <w:hideMark/>
          </w:tcPr>
          <w:p w:rsidR="00755A63" w:rsidRPr="0080332D" w:rsidRDefault="00755A63" w:rsidP="00C43A95">
            <w:pPr>
              <w:spacing w:after="0"/>
              <w:jc w:val="center"/>
              <w:rPr>
                <w:rFonts w:cs="Arial"/>
                <w:b/>
                <w:i/>
                <w:iCs/>
                <w:color w:val="000000"/>
                <w:sz w:val="16"/>
                <w:szCs w:val="16"/>
                <w:lang w:val="en-GB"/>
              </w:rPr>
            </w:pPr>
          </w:p>
        </w:tc>
        <w:tc>
          <w:tcPr>
            <w:tcW w:w="567" w:type="dxa"/>
            <w:vMerge/>
            <w:tcBorders>
              <w:top w:val="single" w:sz="8" w:space="0" w:color="auto"/>
              <w:left w:val="single" w:sz="4" w:space="0" w:color="auto"/>
              <w:bottom w:val="single" w:sz="8" w:space="0" w:color="000000"/>
              <w:right w:val="single" w:sz="4" w:space="0" w:color="auto"/>
            </w:tcBorders>
            <w:shd w:val="clear" w:color="auto" w:fill="D9EAF5"/>
            <w:vAlign w:val="center"/>
            <w:hideMark/>
          </w:tcPr>
          <w:p w:rsidR="00755A63" w:rsidRPr="0080332D" w:rsidRDefault="00755A63" w:rsidP="00C43A95">
            <w:pPr>
              <w:spacing w:after="0"/>
              <w:jc w:val="center"/>
              <w:rPr>
                <w:rFonts w:cs="Arial"/>
                <w:b/>
                <w:i/>
                <w:iCs/>
                <w:color w:val="000000"/>
                <w:sz w:val="16"/>
                <w:szCs w:val="16"/>
                <w:lang w:val="en-GB"/>
              </w:rPr>
            </w:pPr>
          </w:p>
        </w:tc>
        <w:tc>
          <w:tcPr>
            <w:tcW w:w="993" w:type="dxa"/>
            <w:vMerge/>
            <w:tcBorders>
              <w:left w:val="single" w:sz="4" w:space="0" w:color="auto"/>
              <w:bottom w:val="single" w:sz="8" w:space="0" w:color="000000"/>
              <w:right w:val="single" w:sz="4" w:space="0" w:color="auto"/>
            </w:tcBorders>
            <w:shd w:val="clear" w:color="auto" w:fill="D9EAF5"/>
            <w:vAlign w:val="center"/>
            <w:hideMark/>
          </w:tcPr>
          <w:p w:rsidR="00755A63" w:rsidRPr="0080332D" w:rsidRDefault="00755A63" w:rsidP="00C43A95">
            <w:pPr>
              <w:spacing w:after="0"/>
              <w:jc w:val="center"/>
              <w:rPr>
                <w:rFonts w:cs="Arial"/>
                <w:b/>
                <w:i/>
                <w:iCs/>
                <w:color w:val="000000"/>
                <w:sz w:val="16"/>
                <w:szCs w:val="16"/>
                <w:lang w:val="en-GB"/>
              </w:rPr>
            </w:pPr>
          </w:p>
        </w:tc>
        <w:tc>
          <w:tcPr>
            <w:tcW w:w="992" w:type="dxa"/>
            <w:vMerge/>
            <w:tcBorders>
              <w:left w:val="single" w:sz="4" w:space="0" w:color="auto"/>
              <w:bottom w:val="single" w:sz="8" w:space="0" w:color="000000"/>
              <w:right w:val="single" w:sz="4" w:space="0" w:color="auto"/>
            </w:tcBorders>
            <w:shd w:val="clear" w:color="auto" w:fill="D9EAF5"/>
            <w:vAlign w:val="center"/>
            <w:hideMark/>
          </w:tcPr>
          <w:p w:rsidR="00755A63" w:rsidRPr="0080332D" w:rsidRDefault="00755A63" w:rsidP="00C43A95">
            <w:pPr>
              <w:spacing w:after="0"/>
              <w:jc w:val="center"/>
              <w:rPr>
                <w:rFonts w:cs="Arial"/>
                <w:b/>
                <w:i/>
                <w:iCs/>
                <w:color w:val="000000"/>
                <w:sz w:val="16"/>
                <w:szCs w:val="16"/>
                <w:lang w:val="en-GB"/>
              </w:rPr>
            </w:pPr>
          </w:p>
        </w:tc>
        <w:tc>
          <w:tcPr>
            <w:tcW w:w="1134" w:type="dxa"/>
            <w:vMerge/>
            <w:tcBorders>
              <w:left w:val="single" w:sz="4" w:space="0" w:color="auto"/>
              <w:bottom w:val="single" w:sz="8" w:space="0" w:color="000000"/>
              <w:right w:val="single" w:sz="4" w:space="0" w:color="auto"/>
            </w:tcBorders>
            <w:shd w:val="clear" w:color="auto" w:fill="D9EAF5"/>
            <w:vAlign w:val="center"/>
            <w:hideMark/>
          </w:tcPr>
          <w:p w:rsidR="00755A63" w:rsidRPr="0080332D" w:rsidRDefault="00755A63" w:rsidP="00C43A95">
            <w:pPr>
              <w:spacing w:after="0"/>
              <w:jc w:val="center"/>
              <w:rPr>
                <w:rFonts w:cs="Arial"/>
                <w:b/>
                <w:i/>
                <w:iCs/>
                <w:color w:val="000000"/>
                <w:sz w:val="16"/>
                <w:szCs w:val="16"/>
                <w:lang w:val="en-GB"/>
              </w:rPr>
            </w:pPr>
          </w:p>
        </w:tc>
        <w:tc>
          <w:tcPr>
            <w:tcW w:w="992" w:type="dxa"/>
            <w:vMerge/>
            <w:tcBorders>
              <w:left w:val="single" w:sz="4" w:space="0" w:color="auto"/>
              <w:bottom w:val="single" w:sz="8" w:space="0" w:color="000000"/>
              <w:right w:val="single" w:sz="4" w:space="0" w:color="auto"/>
            </w:tcBorders>
            <w:shd w:val="clear" w:color="auto" w:fill="D9EAF5"/>
            <w:vAlign w:val="center"/>
            <w:hideMark/>
          </w:tcPr>
          <w:p w:rsidR="00755A63" w:rsidRPr="0080332D" w:rsidRDefault="00755A63" w:rsidP="00C43A95">
            <w:pPr>
              <w:spacing w:after="0"/>
              <w:jc w:val="center"/>
              <w:rPr>
                <w:rFonts w:cs="Arial"/>
                <w:b/>
                <w:i/>
                <w:iCs/>
                <w:color w:val="000000"/>
                <w:sz w:val="16"/>
                <w:szCs w:val="16"/>
                <w:lang w:val="en-GB"/>
              </w:rPr>
            </w:pPr>
          </w:p>
        </w:tc>
        <w:tc>
          <w:tcPr>
            <w:tcW w:w="992" w:type="dxa"/>
            <w:vMerge/>
            <w:tcBorders>
              <w:left w:val="single" w:sz="4" w:space="0" w:color="auto"/>
              <w:bottom w:val="single" w:sz="8" w:space="0" w:color="000000"/>
              <w:right w:val="single" w:sz="4" w:space="0" w:color="auto"/>
            </w:tcBorders>
            <w:shd w:val="clear" w:color="auto" w:fill="D9EAF5"/>
            <w:vAlign w:val="center"/>
            <w:hideMark/>
          </w:tcPr>
          <w:p w:rsidR="00755A63" w:rsidRPr="0080332D" w:rsidRDefault="00755A63" w:rsidP="00C43A95">
            <w:pPr>
              <w:spacing w:after="0"/>
              <w:jc w:val="center"/>
              <w:rPr>
                <w:rFonts w:cs="Arial"/>
                <w:b/>
                <w:i/>
                <w:iCs/>
                <w:color w:val="000000"/>
                <w:sz w:val="16"/>
                <w:szCs w:val="16"/>
                <w:lang w:val="en-GB"/>
              </w:rPr>
            </w:pPr>
          </w:p>
        </w:tc>
        <w:tc>
          <w:tcPr>
            <w:tcW w:w="993" w:type="dxa"/>
            <w:tcBorders>
              <w:top w:val="nil"/>
              <w:left w:val="nil"/>
              <w:bottom w:val="single" w:sz="8" w:space="0" w:color="auto"/>
              <w:right w:val="single" w:sz="4" w:space="0" w:color="auto"/>
            </w:tcBorders>
            <w:shd w:val="clear" w:color="auto" w:fill="D9EAF5"/>
            <w:vAlign w:val="center"/>
            <w:hideMark/>
          </w:tcPr>
          <w:p w:rsidR="00755A63" w:rsidRPr="0080332D" w:rsidRDefault="00755A63" w:rsidP="00C43A95">
            <w:pPr>
              <w:spacing w:after="0"/>
              <w:jc w:val="center"/>
              <w:rPr>
                <w:rFonts w:cs="Arial"/>
                <w:b/>
                <w:i/>
                <w:iCs/>
                <w:color w:val="000000"/>
                <w:sz w:val="16"/>
                <w:szCs w:val="16"/>
                <w:lang w:val="en-GB"/>
              </w:rPr>
            </w:pPr>
            <w:r w:rsidRPr="0080332D">
              <w:rPr>
                <w:rFonts w:cs="Arial"/>
                <w:b/>
                <w:i/>
                <w:iCs/>
                <w:color w:val="000000"/>
                <w:sz w:val="16"/>
                <w:szCs w:val="16"/>
                <w:lang w:val="en-GB"/>
              </w:rPr>
              <w:t>Limited liability compan</w:t>
            </w:r>
            <w:r w:rsidR="00B64B48">
              <w:rPr>
                <w:rFonts w:cs="Arial"/>
                <w:b/>
                <w:i/>
                <w:iCs/>
                <w:color w:val="000000"/>
                <w:sz w:val="16"/>
                <w:szCs w:val="16"/>
                <w:lang w:val="en-GB"/>
              </w:rPr>
              <w:t>y</w:t>
            </w:r>
          </w:p>
        </w:tc>
        <w:tc>
          <w:tcPr>
            <w:tcW w:w="992" w:type="dxa"/>
            <w:tcBorders>
              <w:top w:val="nil"/>
              <w:left w:val="nil"/>
              <w:bottom w:val="nil"/>
              <w:right w:val="nil"/>
            </w:tcBorders>
            <w:shd w:val="clear" w:color="auto" w:fill="D9EAF5"/>
            <w:vAlign w:val="center"/>
            <w:hideMark/>
          </w:tcPr>
          <w:p w:rsidR="00755A63" w:rsidRPr="0080332D" w:rsidRDefault="00755A63" w:rsidP="00C43A95">
            <w:pPr>
              <w:spacing w:after="0"/>
              <w:jc w:val="center"/>
              <w:rPr>
                <w:rFonts w:cs="Arial"/>
                <w:b/>
                <w:i/>
                <w:iCs/>
                <w:color w:val="000000"/>
                <w:sz w:val="16"/>
                <w:szCs w:val="16"/>
                <w:lang w:val="en-GB"/>
              </w:rPr>
            </w:pPr>
            <w:r w:rsidRPr="0080332D">
              <w:rPr>
                <w:rFonts w:cs="Arial"/>
                <w:b/>
                <w:i/>
                <w:iCs/>
                <w:color w:val="000000"/>
                <w:sz w:val="16"/>
                <w:szCs w:val="16"/>
                <w:lang w:val="en-GB"/>
              </w:rPr>
              <w:t>Joint stock compan</w:t>
            </w:r>
            <w:r w:rsidR="00B64B48">
              <w:rPr>
                <w:rFonts w:cs="Arial"/>
                <w:b/>
                <w:i/>
                <w:iCs/>
                <w:color w:val="000000"/>
                <w:sz w:val="16"/>
                <w:szCs w:val="16"/>
                <w:lang w:val="en-GB"/>
              </w:rPr>
              <w:t>y</w:t>
            </w:r>
          </w:p>
        </w:tc>
        <w:tc>
          <w:tcPr>
            <w:tcW w:w="892" w:type="dxa"/>
            <w:tcBorders>
              <w:top w:val="nil"/>
              <w:left w:val="single" w:sz="4" w:space="0" w:color="auto"/>
              <w:bottom w:val="single" w:sz="8" w:space="0" w:color="000000"/>
              <w:right w:val="single" w:sz="8" w:space="0" w:color="FFFFFF"/>
            </w:tcBorders>
            <w:shd w:val="clear" w:color="auto" w:fill="D9EAF5"/>
            <w:vAlign w:val="center"/>
            <w:hideMark/>
          </w:tcPr>
          <w:p w:rsidR="00755A63" w:rsidRPr="0080332D" w:rsidRDefault="00755A63" w:rsidP="00C43A95">
            <w:pPr>
              <w:spacing w:after="0"/>
              <w:jc w:val="center"/>
              <w:rPr>
                <w:rFonts w:cs="Arial"/>
                <w:b/>
                <w:i/>
                <w:iCs/>
                <w:color w:val="000000"/>
                <w:sz w:val="16"/>
                <w:szCs w:val="16"/>
                <w:lang w:val="en-GB"/>
              </w:rPr>
            </w:pPr>
            <w:proofErr w:type="spellStart"/>
            <w:r w:rsidRPr="0080332D">
              <w:rPr>
                <w:rFonts w:cs="Arial"/>
                <w:b/>
                <w:i/>
                <w:iCs/>
                <w:color w:val="000000"/>
                <w:sz w:val="16"/>
                <w:szCs w:val="16"/>
                <w:lang w:val="en-GB"/>
              </w:rPr>
              <w:t>Coopera-tive</w:t>
            </w:r>
            <w:proofErr w:type="spellEnd"/>
          </w:p>
        </w:tc>
      </w:tr>
      <w:tr w:rsidR="00755A63" w:rsidRPr="00CE2F0F" w:rsidTr="00D40ED5">
        <w:trPr>
          <w:trHeight w:val="227"/>
        </w:trPr>
        <w:tc>
          <w:tcPr>
            <w:tcW w:w="1102" w:type="dxa"/>
            <w:vMerge w:val="restart"/>
            <w:tcBorders>
              <w:top w:val="nil"/>
              <w:left w:val="single" w:sz="8" w:space="0" w:color="FFFFFF"/>
              <w:bottom w:val="single" w:sz="4" w:space="0" w:color="000000"/>
              <w:right w:val="single" w:sz="4" w:space="0" w:color="auto"/>
            </w:tcBorders>
            <w:shd w:val="clear" w:color="auto" w:fill="auto"/>
            <w:vAlign w:val="center"/>
            <w:hideMark/>
          </w:tcPr>
          <w:p w:rsidR="00755A63" w:rsidRPr="00CE2F0F" w:rsidRDefault="00755A63" w:rsidP="00755A63">
            <w:pPr>
              <w:spacing w:after="0"/>
              <w:rPr>
                <w:rFonts w:cs="Arial"/>
                <w:i/>
                <w:iCs/>
                <w:sz w:val="16"/>
                <w:szCs w:val="16"/>
                <w:lang w:val="en-GB"/>
              </w:rPr>
            </w:pPr>
            <w:r w:rsidRPr="00CE2F0F">
              <w:rPr>
                <w:rFonts w:cs="Arial"/>
                <w:i/>
                <w:iCs/>
                <w:sz w:val="16"/>
                <w:szCs w:val="16"/>
                <w:lang w:val="en-GB"/>
              </w:rPr>
              <w:t>Agricultural holdings</w:t>
            </w:r>
          </w:p>
        </w:tc>
        <w:tc>
          <w:tcPr>
            <w:tcW w:w="567" w:type="dxa"/>
            <w:tcBorders>
              <w:top w:val="nil"/>
              <w:left w:val="nil"/>
              <w:bottom w:val="nil"/>
              <w:right w:val="single" w:sz="4" w:space="0" w:color="auto"/>
            </w:tcBorders>
            <w:shd w:val="clear" w:color="000000" w:fill="FFFFFF"/>
            <w:vAlign w:val="center"/>
            <w:hideMark/>
          </w:tcPr>
          <w:p w:rsidR="00755A63" w:rsidRPr="00CE2F0F" w:rsidRDefault="00755A63" w:rsidP="00755A63">
            <w:pPr>
              <w:spacing w:after="0"/>
              <w:jc w:val="center"/>
              <w:rPr>
                <w:rFonts w:cs="Arial"/>
                <w:i/>
                <w:iCs/>
                <w:sz w:val="16"/>
                <w:szCs w:val="16"/>
                <w:lang w:val="en-GB"/>
              </w:rPr>
            </w:pPr>
            <w:r w:rsidRPr="00CE2F0F">
              <w:rPr>
                <w:rFonts w:cs="Arial"/>
                <w:i/>
                <w:iCs/>
                <w:sz w:val="16"/>
                <w:szCs w:val="16"/>
                <w:lang w:val="en-GB"/>
              </w:rPr>
              <w:t>2016</w:t>
            </w:r>
          </w:p>
        </w:tc>
        <w:tc>
          <w:tcPr>
            <w:tcW w:w="993" w:type="dxa"/>
            <w:tcBorders>
              <w:top w:val="nil"/>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26 525</w:t>
            </w:r>
          </w:p>
        </w:tc>
        <w:tc>
          <w:tcPr>
            <w:tcW w:w="992" w:type="dxa"/>
            <w:tcBorders>
              <w:top w:val="nil"/>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23 402</w:t>
            </w:r>
          </w:p>
        </w:tc>
        <w:tc>
          <w:tcPr>
            <w:tcW w:w="1134" w:type="dxa"/>
            <w:tcBorders>
              <w:top w:val="nil"/>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18 232</w:t>
            </w:r>
          </w:p>
        </w:tc>
        <w:tc>
          <w:tcPr>
            <w:tcW w:w="992" w:type="dxa"/>
            <w:tcBorders>
              <w:top w:val="nil"/>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3 123</w:t>
            </w:r>
          </w:p>
        </w:tc>
        <w:tc>
          <w:tcPr>
            <w:tcW w:w="992" w:type="dxa"/>
            <w:tcBorders>
              <w:top w:val="nil"/>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2 507</w:t>
            </w:r>
          </w:p>
        </w:tc>
        <w:tc>
          <w:tcPr>
            <w:tcW w:w="993" w:type="dxa"/>
            <w:tcBorders>
              <w:top w:val="nil"/>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1 836</w:t>
            </w:r>
          </w:p>
        </w:tc>
        <w:tc>
          <w:tcPr>
            <w:tcW w:w="992" w:type="dxa"/>
            <w:tcBorders>
              <w:top w:val="single" w:sz="8" w:space="0" w:color="auto"/>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621</w:t>
            </w:r>
          </w:p>
        </w:tc>
        <w:tc>
          <w:tcPr>
            <w:tcW w:w="892" w:type="dxa"/>
            <w:tcBorders>
              <w:top w:val="nil"/>
              <w:left w:val="nil"/>
              <w:bottom w:val="nil"/>
              <w:right w:val="single" w:sz="8" w:space="0" w:color="FFFFFF"/>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502</w:t>
            </w:r>
          </w:p>
        </w:tc>
      </w:tr>
      <w:tr w:rsidR="00755A63" w:rsidRPr="00CE2F0F" w:rsidTr="00D40ED5">
        <w:trPr>
          <w:trHeight w:val="227"/>
        </w:trPr>
        <w:tc>
          <w:tcPr>
            <w:tcW w:w="1102" w:type="dxa"/>
            <w:vMerge/>
            <w:tcBorders>
              <w:top w:val="nil"/>
              <w:left w:val="single" w:sz="8" w:space="0" w:color="FFFFFF"/>
              <w:bottom w:val="single" w:sz="4" w:space="0" w:color="000000"/>
              <w:right w:val="single" w:sz="4" w:space="0" w:color="auto"/>
            </w:tcBorders>
            <w:vAlign w:val="center"/>
            <w:hideMark/>
          </w:tcPr>
          <w:p w:rsidR="00755A63" w:rsidRPr="00CE2F0F" w:rsidRDefault="00755A63" w:rsidP="00755A63">
            <w:pPr>
              <w:spacing w:after="0"/>
              <w:rPr>
                <w:rFonts w:cs="Arial"/>
                <w:i/>
                <w:iCs/>
                <w:sz w:val="16"/>
                <w:szCs w:val="16"/>
                <w:lang w:val="en-GB"/>
              </w:rPr>
            </w:pPr>
          </w:p>
        </w:tc>
        <w:tc>
          <w:tcPr>
            <w:tcW w:w="567" w:type="dxa"/>
            <w:tcBorders>
              <w:top w:val="nil"/>
              <w:left w:val="nil"/>
              <w:bottom w:val="single" w:sz="4" w:space="0" w:color="auto"/>
              <w:right w:val="single" w:sz="4" w:space="0" w:color="auto"/>
            </w:tcBorders>
            <w:shd w:val="clear" w:color="000000" w:fill="FFFFFF"/>
            <w:vAlign w:val="center"/>
            <w:hideMark/>
          </w:tcPr>
          <w:p w:rsidR="00755A63" w:rsidRPr="00CE2F0F" w:rsidRDefault="00755A63" w:rsidP="00755A63">
            <w:pPr>
              <w:spacing w:after="0"/>
              <w:jc w:val="center"/>
              <w:rPr>
                <w:rFonts w:cs="Arial"/>
                <w:i/>
                <w:iCs/>
                <w:sz w:val="16"/>
                <w:szCs w:val="16"/>
                <w:lang w:val="en-GB"/>
              </w:rPr>
            </w:pPr>
            <w:r w:rsidRPr="00CE2F0F">
              <w:rPr>
                <w:rFonts w:cs="Arial"/>
                <w:i/>
                <w:iCs/>
                <w:sz w:val="16"/>
                <w:szCs w:val="16"/>
                <w:lang w:val="en-GB"/>
              </w:rPr>
              <w:t>2000</w:t>
            </w:r>
          </w:p>
        </w:tc>
        <w:tc>
          <w:tcPr>
            <w:tcW w:w="993" w:type="dxa"/>
            <w:tcBorders>
              <w:top w:val="nil"/>
              <w:left w:val="nil"/>
              <w:bottom w:val="single" w:sz="4" w:space="0" w:color="auto"/>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26 539</w:t>
            </w:r>
          </w:p>
        </w:tc>
        <w:tc>
          <w:tcPr>
            <w:tcW w:w="992" w:type="dxa"/>
            <w:tcBorders>
              <w:top w:val="nil"/>
              <w:left w:val="nil"/>
              <w:bottom w:val="single" w:sz="4" w:space="0" w:color="auto"/>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23 714</w:t>
            </w:r>
          </w:p>
        </w:tc>
        <w:tc>
          <w:tcPr>
            <w:tcW w:w="1134" w:type="dxa"/>
            <w:tcBorders>
              <w:top w:val="nil"/>
              <w:left w:val="nil"/>
              <w:bottom w:val="single" w:sz="4" w:space="0" w:color="auto"/>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19 746</w:t>
            </w:r>
          </w:p>
        </w:tc>
        <w:tc>
          <w:tcPr>
            <w:tcW w:w="992" w:type="dxa"/>
            <w:tcBorders>
              <w:top w:val="nil"/>
              <w:left w:val="nil"/>
              <w:bottom w:val="single" w:sz="4" w:space="0" w:color="auto"/>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2 825</w:t>
            </w:r>
          </w:p>
        </w:tc>
        <w:tc>
          <w:tcPr>
            <w:tcW w:w="992" w:type="dxa"/>
            <w:tcBorders>
              <w:top w:val="nil"/>
              <w:left w:val="nil"/>
              <w:bottom w:val="single" w:sz="4" w:space="0" w:color="auto"/>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1 948</w:t>
            </w:r>
          </w:p>
        </w:tc>
        <w:tc>
          <w:tcPr>
            <w:tcW w:w="993" w:type="dxa"/>
            <w:tcBorders>
              <w:top w:val="nil"/>
              <w:left w:val="nil"/>
              <w:bottom w:val="single" w:sz="4" w:space="0" w:color="auto"/>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1 310</w:t>
            </w:r>
          </w:p>
        </w:tc>
        <w:tc>
          <w:tcPr>
            <w:tcW w:w="992" w:type="dxa"/>
            <w:tcBorders>
              <w:top w:val="nil"/>
              <w:left w:val="nil"/>
              <w:bottom w:val="single" w:sz="4" w:space="0" w:color="auto"/>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602</w:t>
            </w:r>
          </w:p>
        </w:tc>
        <w:tc>
          <w:tcPr>
            <w:tcW w:w="892" w:type="dxa"/>
            <w:tcBorders>
              <w:top w:val="nil"/>
              <w:left w:val="nil"/>
              <w:bottom w:val="single" w:sz="4" w:space="0" w:color="auto"/>
              <w:right w:val="single" w:sz="8" w:space="0" w:color="FFFFFF"/>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740</w:t>
            </w:r>
          </w:p>
        </w:tc>
      </w:tr>
      <w:tr w:rsidR="00755A63" w:rsidRPr="00CE2F0F" w:rsidTr="00D40ED5">
        <w:trPr>
          <w:trHeight w:val="227"/>
        </w:trPr>
        <w:tc>
          <w:tcPr>
            <w:tcW w:w="1102" w:type="dxa"/>
            <w:vMerge w:val="restart"/>
            <w:tcBorders>
              <w:top w:val="single" w:sz="4" w:space="0" w:color="auto"/>
              <w:left w:val="single" w:sz="8" w:space="0" w:color="FFFFFF"/>
              <w:bottom w:val="single" w:sz="4" w:space="0" w:color="000000"/>
              <w:right w:val="single" w:sz="4" w:space="0" w:color="auto"/>
            </w:tcBorders>
            <w:shd w:val="clear" w:color="auto" w:fill="auto"/>
            <w:vAlign w:val="center"/>
            <w:hideMark/>
          </w:tcPr>
          <w:p w:rsidR="00755A63" w:rsidRPr="00CE2F0F" w:rsidRDefault="00755A63" w:rsidP="00755A63">
            <w:pPr>
              <w:spacing w:after="0"/>
              <w:rPr>
                <w:rFonts w:cs="Arial"/>
                <w:i/>
                <w:iCs/>
                <w:sz w:val="16"/>
                <w:szCs w:val="16"/>
                <w:lang w:val="en-GB"/>
              </w:rPr>
            </w:pPr>
            <w:r w:rsidRPr="00CE2F0F">
              <w:rPr>
                <w:rFonts w:cs="Arial"/>
                <w:i/>
                <w:iCs/>
                <w:sz w:val="16"/>
                <w:szCs w:val="16"/>
                <w:lang w:val="en-GB"/>
              </w:rPr>
              <w:t>Cattle (head)</w:t>
            </w:r>
          </w:p>
        </w:tc>
        <w:tc>
          <w:tcPr>
            <w:tcW w:w="567" w:type="dxa"/>
            <w:tcBorders>
              <w:top w:val="single" w:sz="4" w:space="0" w:color="auto"/>
              <w:left w:val="nil"/>
              <w:bottom w:val="nil"/>
              <w:right w:val="single" w:sz="4" w:space="0" w:color="auto"/>
            </w:tcBorders>
            <w:shd w:val="clear" w:color="000000" w:fill="FFFFFF"/>
            <w:vAlign w:val="center"/>
            <w:hideMark/>
          </w:tcPr>
          <w:p w:rsidR="00755A63" w:rsidRPr="00CE2F0F" w:rsidRDefault="00755A63" w:rsidP="00755A63">
            <w:pPr>
              <w:spacing w:after="0"/>
              <w:jc w:val="center"/>
              <w:rPr>
                <w:rFonts w:cs="Arial"/>
                <w:i/>
                <w:iCs/>
                <w:sz w:val="16"/>
                <w:szCs w:val="16"/>
                <w:lang w:val="en-GB"/>
              </w:rPr>
            </w:pPr>
            <w:r w:rsidRPr="00CE2F0F">
              <w:rPr>
                <w:rFonts w:cs="Arial"/>
                <w:i/>
                <w:iCs/>
                <w:sz w:val="16"/>
                <w:szCs w:val="16"/>
                <w:lang w:val="en-GB"/>
              </w:rPr>
              <w:t>2016</w:t>
            </w:r>
          </w:p>
        </w:tc>
        <w:tc>
          <w:tcPr>
            <w:tcW w:w="993" w:type="dxa"/>
            <w:tcBorders>
              <w:top w:val="single" w:sz="4" w:space="0" w:color="auto"/>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1 409 773</w:t>
            </w:r>
          </w:p>
        </w:tc>
        <w:tc>
          <w:tcPr>
            <w:tcW w:w="992" w:type="dxa"/>
            <w:tcBorders>
              <w:top w:val="single" w:sz="4" w:space="0" w:color="auto"/>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357 873</w:t>
            </w:r>
          </w:p>
        </w:tc>
        <w:tc>
          <w:tcPr>
            <w:tcW w:w="1134" w:type="dxa"/>
            <w:tcBorders>
              <w:top w:val="single" w:sz="4" w:space="0" w:color="auto"/>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328 608</w:t>
            </w:r>
          </w:p>
        </w:tc>
        <w:tc>
          <w:tcPr>
            <w:tcW w:w="992" w:type="dxa"/>
            <w:tcBorders>
              <w:top w:val="single" w:sz="4" w:space="0" w:color="auto"/>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1 051 900</w:t>
            </w:r>
          </w:p>
        </w:tc>
        <w:tc>
          <w:tcPr>
            <w:tcW w:w="992" w:type="dxa"/>
            <w:tcBorders>
              <w:top w:val="single" w:sz="4" w:space="0" w:color="auto"/>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679 665</w:t>
            </w:r>
          </w:p>
        </w:tc>
        <w:tc>
          <w:tcPr>
            <w:tcW w:w="993" w:type="dxa"/>
            <w:tcBorders>
              <w:top w:val="single" w:sz="4" w:space="0" w:color="auto"/>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272 125</w:t>
            </w:r>
          </w:p>
        </w:tc>
        <w:tc>
          <w:tcPr>
            <w:tcW w:w="992" w:type="dxa"/>
            <w:tcBorders>
              <w:top w:val="single" w:sz="4" w:space="0" w:color="auto"/>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404 046</w:t>
            </w:r>
          </w:p>
        </w:tc>
        <w:tc>
          <w:tcPr>
            <w:tcW w:w="892" w:type="dxa"/>
            <w:tcBorders>
              <w:top w:val="single" w:sz="4" w:space="0" w:color="auto"/>
              <w:left w:val="nil"/>
              <w:bottom w:val="nil"/>
              <w:right w:val="single" w:sz="8" w:space="0" w:color="FFFFFF"/>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360 710</w:t>
            </w:r>
          </w:p>
        </w:tc>
      </w:tr>
      <w:tr w:rsidR="00755A63" w:rsidRPr="00CE2F0F" w:rsidTr="00D40ED5">
        <w:trPr>
          <w:trHeight w:val="227"/>
        </w:trPr>
        <w:tc>
          <w:tcPr>
            <w:tcW w:w="1102" w:type="dxa"/>
            <w:vMerge/>
            <w:tcBorders>
              <w:top w:val="single" w:sz="4" w:space="0" w:color="auto"/>
              <w:left w:val="single" w:sz="8" w:space="0" w:color="FFFFFF"/>
              <w:bottom w:val="single" w:sz="4" w:space="0" w:color="000000"/>
              <w:right w:val="single" w:sz="4" w:space="0" w:color="auto"/>
            </w:tcBorders>
            <w:vAlign w:val="center"/>
            <w:hideMark/>
          </w:tcPr>
          <w:p w:rsidR="00755A63" w:rsidRPr="00CE2F0F" w:rsidRDefault="00755A63" w:rsidP="00755A63">
            <w:pPr>
              <w:spacing w:after="0"/>
              <w:rPr>
                <w:rFonts w:cs="Arial"/>
                <w:i/>
                <w:iCs/>
                <w:sz w:val="16"/>
                <w:szCs w:val="16"/>
                <w:lang w:val="en-GB"/>
              </w:rPr>
            </w:pPr>
          </w:p>
        </w:tc>
        <w:tc>
          <w:tcPr>
            <w:tcW w:w="567" w:type="dxa"/>
            <w:tcBorders>
              <w:top w:val="nil"/>
              <w:left w:val="nil"/>
              <w:bottom w:val="single" w:sz="4" w:space="0" w:color="auto"/>
              <w:right w:val="single" w:sz="4" w:space="0" w:color="auto"/>
            </w:tcBorders>
            <w:shd w:val="clear" w:color="000000" w:fill="FFFFFF"/>
            <w:vAlign w:val="center"/>
            <w:hideMark/>
          </w:tcPr>
          <w:p w:rsidR="00755A63" w:rsidRPr="00CE2F0F" w:rsidRDefault="00755A63" w:rsidP="00755A63">
            <w:pPr>
              <w:spacing w:after="0"/>
              <w:jc w:val="center"/>
              <w:rPr>
                <w:rFonts w:cs="Arial"/>
                <w:i/>
                <w:iCs/>
                <w:sz w:val="16"/>
                <w:szCs w:val="16"/>
                <w:lang w:val="en-GB"/>
              </w:rPr>
            </w:pPr>
            <w:r w:rsidRPr="00CE2F0F">
              <w:rPr>
                <w:rFonts w:cs="Arial"/>
                <w:i/>
                <w:iCs/>
                <w:sz w:val="16"/>
                <w:szCs w:val="16"/>
                <w:lang w:val="en-GB"/>
              </w:rPr>
              <w:t>2000</w:t>
            </w:r>
          </w:p>
        </w:tc>
        <w:tc>
          <w:tcPr>
            <w:tcW w:w="993" w:type="dxa"/>
            <w:tcBorders>
              <w:top w:val="nil"/>
              <w:left w:val="nil"/>
              <w:bottom w:val="single" w:sz="4" w:space="0" w:color="auto"/>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1 545 309</w:t>
            </w:r>
          </w:p>
        </w:tc>
        <w:tc>
          <w:tcPr>
            <w:tcW w:w="992" w:type="dxa"/>
            <w:tcBorders>
              <w:top w:val="nil"/>
              <w:left w:val="nil"/>
              <w:bottom w:val="single" w:sz="4" w:space="0" w:color="auto"/>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293 522</w:t>
            </w:r>
          </w:p>
        </w:tc>
        <w:tc>
          <w:tcPr>
            <w:tcW w:w="1134" w:type="dxa"/>
            <w:tcBorders>
              <w:top w:val="nil"/>
              <w:left w:val="nil"/>
              <w:bottom w:val="single" w:sz="4" w:space="0" w:color="auto"/>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270 628</w:t>
            </w:r>
          </w:p>
        </w:tc>
        <w:tc>
          <w:tcPr>
            <w:tcW w:w="992" w:type="dxa"/>
            <w:tcBorders>
              <w:top w:val="nil"/>
              <w:left w:val="nil"/>
              <w:bottom w:val="single" w:sz="4" w:space="0" w:color="auto"/>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1 251 787</w:t>
            </w:r>
          </w:p>
        </w:tc>
        <w:tc>
          <w:tcPr>
            <w:tcW w:w="992" w:type="dxa"/>
            <w:tcBorders>
              <w:top w:val="nil"/>
              <w:left w:val="nil"/>
              <w:bottom w:val="single" w:sz="4" w:space="0" w:color="auto"/>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658 773</w:t>
            </w:r>
          </w:p>
        </w:tc>
        <w:tc>
          <w:tcPr>
            <w:tcW w:w="993" w:type="dxa"/>
            <w:tcBorders>
              <w:top w:val="nil"/>
              <w:left w:val="nil"/>
              <w:bottom w:val="single" w:sz="4" w:space="0" w:color="auto"/>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263 431</w:t>
            </w:r>
          </w:p>
        </w:tc>
        <w:tc>
          <w:tcPr>
            <w:tcW w:w="992" w:type="dxa"/>
            <w:tcBorders>
              <w:top w:val="nil"/>
              <w:left w:val="nil"/>
              <w:bottom w:val="single" w:sz="4" w:space="0" w:color="auto"/>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389 710</w:t>
            </w:r>
          </w:p>
        </w:tc>
        <w:tc>
          <w:tcPr>
            <w:tcW w:w="892" w:type="dxa"/>
            <w:tcBorders>
              <w:top w:val="nil"/>
              <w:left w:val="nil"/>
              <w:bottom w:val="single" w:sz="4" w:space="0" w:color="auto"/>
              <w:right w:val="single" w:sz="8" w:space="0" w:color="FFFFFF"/>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574 478</w:t>
            </w:r>
          </w:p>
        </w:tc>
      </w:tr>
      <w:tr w:rsidR="00755A63" w:rsidRPr="00CE2F0F" w:rsidTr="00D40ED5">
        <w:trPr>
          <w:trHeight w:val="227"/>
        </w:trPr>
        <w:tc>
          <w:tcPr>
            <w:tcW w:w="1102" w:type="dxa"/>
            <w:vMerge w:val="restart"/>
            <w:tcBorders>
              <w:top w:val="nil"/>
              <w:left w:val="single" w:sz="8" w:space="0" w:color="FFFFFF"/>
              <w:bottom w:val="single" w:sz="4" w:space="0" w:color="000000"/>
              <w:right w:val="single" w:sz="4" w:space="0" w:color="auto"/>
            </w:tcBorders>
            <w:shd w:val="clear" w:color="auto" w:fill="auto"/>
            <w:vAlign w:val="center"/>
            <w:hideMark/>
          </w:tcPr>
          <w:p w:rsidR="00755A63" w:rsidRPr="00CE2F0F" w:rsidRDefault="00755A63" w:rsidP="00755A63">
            <w:pPr>
              <w:spacing w:after="0"/>
              <w:rPr>
                <w:rFonts w:cs="Arial"/>
                <w:i/>
                <w:iCs/>
                <w:sz w:val="16"/>
                <w:szCs w:val="16"/>
                <w:lang w:val="en-GB"/>
              </w:rPr>
            </w:pPr>
            <w:r w:rsidRPr="00CE2F0F">
              <w:rPr>
                <w:rFonts w:cs="Arial"/>
                <w:i/>
                <w:iCs/>
                <w:sz w:val="16"/>
                <w:szCs w:val="16"/>
                <w:lang w:val="en-GB"/>
              </w:rPr>
              <w:t>Pigs (head)</w:t>
            </w:r>
          </w:p>
        </w:tc>
        <w:tc>
          <w:tcPr>
            <w:tcW w:w="567" w:type="dxa"/>
            <w:tcBorders>
              <w:top w:val="nil"/>
              <w:left w:val="nil"/>
              <w:bottom w:val="nil"/>
              <w:right w:val="single" w:sz="4" w:space="0" w:color="auto"/>
            </w:tcBorders>
            <w:shd w:val="clear" w:color="000000" w:fill="FFFFFF"/>
            <w:vAlign w:val="center"/>
            <w:hideMark/>
          </w:tcPr>
          <w:p w:rsidR="00755A63" w:rsidRPr="00CE2F0F" w:rsidRDefault="00755A63" w:rsidP="00755A63">
            <w:pPr>
              <w:spacing w:after="0"/>
              <w:jc w:val="center"/>
              <w:rPr>
                <w:rFonts w:cs="Arial"/>
                <w:i/>
                <w:iCs/>
                <w:sz w:val="16"/>
                <w:szCs w:val="16"/>
                <w:lang w:val="en-GB"/>
              </w:rPr>
            </w:pPr>
            <w:r w:rsidRPr="00CE2F0F">
              <w:rPr>
                <w:rFonts w:cs="Arial"/>
                <w:i/>
                <w:iCs/>
                <w:sz w:val="16"/>
                <w:szCs w:val="16"/>
                <w:lang w:val="en-GB"/>
              </w:rPr>
              <w:t>2016</w:t>
            </w:r>
          </w:p>
        </w:tc>
        <w:tc>
          <w:tcPr>
            <w:tcW w:w="993" w:type="dxa"/>
            <w:tcBorders>
              <w:top w:val="nil"/>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1 542 210</w:t>
            </w:r>
          </w:p>
        </w:tc>
        <w:tc>
          <w:tcPr>
            <w:tcW w:w="992" w:type="dxa"/>
            <w:tcBorders>
              <w:top w:val="nil"/>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99 812</w:t>
            </w:r>
          </w:p>
        </w:tc>
        <w:tc>
          <w:tcPr>
            <w:tcW w:w="1134" w:type="dxa"/>
            <w:tcBorders>
              <w:top w:val="nil"/>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81 542</w:t>
            </w:r>
          </w:p>
        </w:tc>
        <w:tc>
          <w:tcPr>
            <w:tcW w:w="992" w:type="dxa"/>
            <w:tcBorders>
              <w:top w:val="nil"/>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1 442 398</w:t>
            </w:r>
          </w:p>
        </w:tc>
        <w:tc>
          <w:tcPr>
            <w:tcW w:w="992" w:type="dxa"/>
            <w:tcBorders>
              <w:top w:val="nil"/>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1 192 050</w:t>
            </w:r>
          </w:p>
        </w:tc>
        <w:tc>
          <w:tcPr>
            <w:tcW w:w="993" w:type="dxa"/>
            <w:tcBorders>
              <w:top w:val="nil"/>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203 812</w:t>
            </w:r>
          </w:p>
        </w:tc>
        <w:tc>
          <w:tcPr>
            <w:tcW w:w="992" w:type="dxa"/>
            <w:tcBorders>
              <w:top w:val="nil"/>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974 736</w:t>
            </w:r>
          </w:p>
        </w:tc>
        <w:tc>
          <w:tcPr>
            <w:tcW w:w="892" w:type="dxa"/>
            <w:tcBorders>
              <w:top w:val="nil"/>
              <w:left w:val="nil"/>
              <w:bottom w:val="nil"/>
              <w:right w:val="single" w:sz="8" w:space="0" w:color="FFFFFF"/>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240 408</w:t>
            </w:r>
          </w:p>
        </w:tc>
      </w:tr>
      <w:tr w:rsidR="00755A63" w:rsidRPr="00CE2F0F" w:rsidTr="00D40ED5">
        <w:trPr>
          <w:trHeight w:val="227"/>
        </w:trPr>
        <w:tc>
          <w:tcPr>
            <w:tcW w:w="1102" w:type="dxa"/>
            <w:vMerge/>
            <w:tcBorders>
              <w:top w:val="nil"/>
              <w:left w:val="single" w:sz="8" w:space="0" w:color="FFFFFF"/>
              <w:bottom w:val="single" w:sz="4" w:space="0" w:color="000000"/>
              <w:right w:val="single" w:sz="4" w:space="0" w:color="auto"/>
            </w:tcBorders>
            <w:vAlign w:val="center"/>
            <w:hideMark/>
          </w:tcPr>
          <w:p w:rsidR="00755A63" w:rsidRPr="00CE2F0F" w:rsidRDefault="00755A63" w:rsidP="00755A63">
            <w:pPr>
              <w:spacing w:after="0"/>
              <w:rPr>
                <w:rFonts w:cs="Arial"/>
                <w:i/>
                <w:iCs/>
                <w:sz w:val="16"/>
                <w:szCs w:val="16"/>
                <w:lang w:val="en-GB"/>
              </w:rPr>
            </w:pPr>
          </w:p>
        </w:tc>
        <w:tc>
          <w:tcPr>
            <w:tcW w:w="567" w:type="dxa"/>
            <w:tcBorders>
              <w:top w:val="nil"/>
              <w:left w:val="nil"/>
              <w:bottom w:val="single" w:sz="4" w:space="0" w:color="auto"/>
              <w:right w:val="single" w:sz="4" w:space="0" w:color="auto"/>
            </w:tcBorders>
            <w:shd w:val="clear" w:color="000000" w:fill="FFFFFF"/>
            <w:vAlign w:val="center"/>
            <w:hideMark/>
          </w:tcPr>
          <w:p w:rsidR="00755A63" w:rsidRPr="00CE2F0F" w:rsidRDefault="00755A63" w:rsidP="00755A63">
            <w:pPr>
              <w:spacing w:after="0"/>
              <w:jc w:val="center"/>
              <w:rPr>
                <w:rFonts w:cs="Arial"/>
                <w:i/>
                <w:iCs/>
                <w:sz w:val="16"/>
                <w:szCs w:val="16"/>
                <w:lang w:val="en-GB"/>
              </w:rPr>
            </w:pPr>
            <w:r w:rsidRPr="00CE2F0F">
              <w:rPr>
                <w:rFonts w:cs="Arial"/>
                <w:i/>
                <w:iCs/>
                <w:sz w:val="16"/>
                <w:szCs w:val="16"/>
                <w:lang w:val="en-GB"/>
              </w:rPr>
              <w:t>2000</w:t>
            </w:r>
          </w:p>
        </w:tc>
        <w:tc>
          <w:tcPr>
            <w:tcW w:w="993" w:type="dxa"/>
            <w:tcBorders>
              <w:top w:val="nil"/>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3 432 950</w:t>
            </w:r>
          </w:p>
        </w:tc>
        <w:tc>
          <w:tcPr>
            <w:tcW w:w="992" w:type="dxa"/>
            <w:tcBorders>
              <w:top w:val="nil"/>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355 958</w:t>
            </w:r>
          </w:p>
        </w:tc>
        <w:tc>
          <w:tcPr>
            <w:tcW w:w="1134" w:type="dxa"/>
            <w:tcBorders>
              <w:top w:val="nil"/>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330 876</w:t>
            </w:r>
          </w:p>
        </w:tc>
        <w:tc>
          <w:tcPr>
            <w:tcW w:w="992" w:type="dxa"/>
            <w:tcBorders>
              <w:top w:val="nil"/>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3 076 992</w:t>
            </w:r>
          </w:p>
        </w:tc>
        <w:tc>
          <w:tcPr>
            <w:tcW w:w="992" w:type="dxa"/>
            <w:tcBorders>
              <w:top w:val="nil"/>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2 116 380</w:t>
            </w:r>
          </w:p>
        </w:tc>
        <w:tc>
          <w:tcPr>
            <w:tcW w:w="993" w:type="dxa"/>
            <w:tcBorders>
              <w:top w:val="nil"/>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611 513</w:t>
            </w:r>
          </w:p>
        </w:tc>
        <w:tc>
          <w:tcPr>
            <w:tcW w:w="992" w:type="dxa"/>
            <w:tcBorders>
              <w:top w:val="nil"/>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1 498 837</w:t>
            </w:r>
          </w:p>
        </w:tc>
        <w:tc>
          <w:tcPr>
            <w:tcW w:w="892" w:type="dxa"/>
            <w:tcBorders>
              <w:top w:val="nil"/>
              <w:left w:val="nil"/>
              <w:bottom w:val="nil"/>
              <w:right w:val="single" w:sz="8" w:space="0" w:color="FFFFFF"/>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931 276</w:t>
            </w:r>
          </w:p>
        </w:tc>
      </w:tr>
      <w:tr w:rsidR="00755A63" w:rsidRPr="00CE2F0F" w:rsidTr="00D40ED5">
        <w:trPr>
          <w:trHeight w:val="227"/>
        </w:trPr>
        <w:tc>
          <w:tcPr>
            <w:tcW w:w="1102" w:type="dxa"/>
            <w:vMerge w:val="restart"/>
            <w:tcBorders>
              <w:top w:val="nil"/>
              <w:left w:val="single" w:sz="8" w:space="0" w:color="FFFFFF"/>
              <w:bottom w:val="single" w:sz="4" w:space="0" w:color="000000"/>
              <w:right w:val="single" w:sz="4" w:space="0" w:color="auto"/>
            </w:tcBorders>
            <w:shd w:val="clear" w:color="auto" w:fill="auto"/>
            <w:vAlign w:val="center"/>
            <w:hideMark/>
          </w:tcPr>
          <w:p w:rsidR="00755A63" w:rsidRPr="00CE2F0F" w:rsidRDefault="00755A63" w:rsidP="00755A63">
            <w:pPr>
              <w:spacing w:after="0"/>
              <w:rPr>
                <w:rFonts w:cs="Arial"/>
                <w:i/>
                <w:iCs/>
                <w:sz w:val="16"/>
                <w:szCs w:val="16"/>
                <w:lang w:val="en-GB"/>
              </w:rPr>
            </w:pPr>
            <w:r w:rsidRPr="00CE2F0F">
              <w:rPr>
                <w:rFonts w:cs="Arial"/>
                <w:i/>
                <w:iCs/>
                <w:sz w:val="16"/>
                <w:szCs w:val="16"/>
                <w:lang w:val="en-GB"/>
              </w:rPr>
              <w:t>Poultry (head)</w:t>
            </w:r>
          </w:p>
        </w:tc>
        <w:tc>
          <w:tcPr>
            <w:tcW w:w="567" w:type="dxa"/>
            <w:tcBorders>
              <w:top w:val="nil"/>
              <w:left w:val="nil"/>
              <w:bottom w:val="nil"/>
              <w:right w:val="single" w:sz="4" w:space="0" w:color="auto"/>
            </w:tcBorders>
            <w:shd w:val="clear" w:color="000000" w:fill="FFFFFF"/>
            <w:vAlign w:val="center"/>
            <w:hideMark/>
          </w:tcPr>
          <w:p w:rsidR="00755A63" w:rsidRPr="00CE2F0F" w:rsidRDefault="00755A63" w:rsidP="00755A63">
            <w:pPr>
              <w:spacing w:after="0"/>
              <w:jc w:val="center"/>
              <w:rPr>
                <w:rFonts w:cs="Arial"/>
                <w:i/>
                <w:iCs/>
                <w:sz w:val="16"/>
                <w:szCs w:val="16"/>
                <w:lang w:val="en-GB"/>
              </w:rPr>
            </w:pPr>
            <w:r w:rsidRPr="00CE2F0F">
              <w:rPr>
                <w:rFonts w:cs="Arial"/>
                <w:i/>
                <w:iCs/>
                <w:sz w:val="16"/>
                <w:szCs w:val="16"/>
                <w:lang w:val="en-GB"/>
              </w:rPr>
              <w:t>2016</w:t>
            </w:r>
          </w:p>
        </w:tc>
        <w:tc>
          <w:tcPr>
            <w:tcW w:w="993" w:type="dxa"/>
            <w:tcBorders>
              <w:top w:val="single" w:sz="4" w:space="0" w:color="auto"/>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25 103 855</w:t>
            </w:r>
          </w:p>
        </w:tc>
        <w:tc>
          <w:tcPr>
            <w:tcW w:w="992" w:type="dxa"/>
            <w:tcBorders>
              <w:top w:val="single" w:sz="4" w:space="0" w:color="auto"/>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1 657 269</w:t>
            </w:r>
          </w:p>
        </w:tc>
        <w:tc>
          <w:tcPr>
            <w:tcW w:w="1134" w:type="dxa"/>
            <w:tcBorders>
              <w:top w:val="single" w:sz="4" w:space="0" w:color="auto"/>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1 518 408</w:t>
            </w:r>
          </w:p>
        </w:tc>
        <w:tc>
          <w:tcPr>
            <w:tcW w:w="992" w:type="dxa"/>
            <w:tcBorders>
              <w:top w:val="single" w:sz="4" w:space="0" w:color="auto"/>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23 446 586</w:t>
            </w:r>
          </w:p>
        </w:tc>
        <w:tc>
          <w:tcPr>
            <w:tcW w:w="992" w:type="dxa"/>
            <w:tcBorders>
              <w:top w:val="single" w:sz="4" w:space="0" w:color="auto"/>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21 993 529</w:t>
            </w:r>
          </w:p>
        </w:tc>
        <w:tc>
          <w:tcPr>
            <w:tcW w:w="993" w:type="dxa"/>
            <w:tcBorders>
              <w:top w:val="single" w:sz="4" w:space="0" w:color="auto"/>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11 822 043</w:t>
            </w:r>
          </w:p>
        </w:tc>
        <w:tc>
          <w:tcPr>
            <w:tcW w:w="992" w:type="dxa"/>
            <w:tcBorders>
              <w:top w:val="single" w:sz="4" w:space="0" w:color="auto"/>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10 171 458</w:t>
            </w:r>
          </w:p>
        </w:tc>
        <w:tc>
          <w:tcPr>
            <w:tcW w:w="892" w:type="dxa"/>
            <w:tcBorders>
              <w:top w:val="single" w:sz="4" w:space="0" w:color="auto"/>
              <w:left w:val="nil"/>
              <w:bottom w:val="nil"/>
              <w:right w:val="single" w:sz="8" w:space="0" w:color="FFFFFF"/>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1 386 929</w:t>
            </w:r>
          </w:p>
        </w:tc>
      </w:tr>
      <w:tr w:rsidR="00755A63" w:rsidRPr="00CE2F0F" w:rsidTr="00D40ED5">
        <w:trPr>
          <w:trHeight w:val="227"/>
        </w:trPr>
        <w:tc>
          <w:tcPr>
            <w:tcW w:w="1102" w:type="dxa"/>
            <w:vMerge/>
            <w:tcBorders>
              <w:top w:val="nil"/>
              <w:left w:val="single" w:sz="8" w:space="0" w:color="FFFFFF"/>
              <w:bottom w:val="single" w:sz="4" w:space="0" w:color="000000"/>
              <w:right w:val="single" w:sz="4" w:space="0" w:color="auto"/>
            </w:tcBorders>
            <w:vAlign w:val="center"/>
            <w:hideMark/>
          </w:tcPr>
          <w:p w:rsidR="00755A63" w:rsidRPr="00CE2F0F" w:rsidRDefault="00755A63" w:rsidP="00755A63">
            <w:pPr>
              <w:spacing w:after="0"/>
              <w:rPr>
                <w:rFonts w:cs="Arial"/>
                <w:i/>
                <w:iCs/>
                <w:sz w:val="16"/>
                <w:szCs w:val="16"/>
                <w:lang w:val="en-GB"/>
              </w:rPr>
            </w:pPr>
          </w:p>
        </w:tc>
        <w:tc>
          <w:tcPr>
            <w:tcW w:w="567" w:type="dxa"/>
            <w:tcBorders>
              <w:top w:val="nil"/>
              <w:left w:val="nil"/>
              <w:bottom w:val="single" w:sz="4" w:space="0" w:color="auto"/>
              <w:right w:val="single" w:sz="4" w:space="0" w:color="auto"/>
            </w:tcBorders>
            <w:shd w:val="clear" w:color="000000" w:fill="FFFFFF"/>
            <w:vAlign w:val="center"/>
            <w:hideMark/>
          </w:tcPr>
          <w:p w:rsidR="00755A63" w:rsidRPr="00CE2F0F" w:rsidRDefault="00755A63" w:rsidP="00755A63">
            <w:pPr>
              <w:spacing w:after="0"/>
              <w:jc w:val="center"/>
              <w:rPr>
                <w:rFonts w:cs="Arial"/>
                <w:i/>
                <w:iCs/>
                <w:sz w:val="16"/>
                <w:szCs w:val="16"/>
                <w:lang w:val="en-GB"/>
              </w:rPr>
            </w:pPr>
            <w:r w:rsidRPr="00CE2F0F">
              <w:rPr>
                <w:rFonts w:cs="Arial"/>
                <w:i/>
                <w:iCs/>
                <w:sz w:val="16"/>
                <w:szCs w:val="16"/>
                <w:lang w:val="en-GB"/>
              </w:rPr>
              <w:t>2000</w:t>
            </w:r>
          </w:p>
        </w:tc>
        <w:tc>
          <w:tcPr>
            <w:tcW w:w="993" w:type="dxa"/>
            <w:tcBorders>
              <w:top w:val="nil"/>
              <w:left w:val="nil"/>
              <w:bottom w:val="single" w:sz="4" w:space="0" w:color="auto"/>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30 321 070</w:t>
            </w:r>
          </w:p>
        </w:tc>
        <w:tc>
          <w:tcPr>
            <w:tcW w:w="992" w:type="dxa"/>
            <w:tcBorders>
              <w:top w:val="nil"/>
              <w:left w:val="nil"/>
              <w:bottom w:val="single" w:sz="4" w:space="0" w:color="auto"/>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4 815 570</w:t>
            </w:r>
          </w:p>
        </w:tc>
        <w:tc>
          <w:tcPr>
            <w:tcW w:w="1134" w:type="dxa"/>
            <w:tcBorders>
              <w:top w:val="nil"/>
              <w:left w:val="nil"/>
              <w:bottom w:val="single" w:sz="4" w:space="0" w:color="auto"/>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4 191 842</w:t>
            </w:r>
          </w:p>
        </w:tc>
        <w:tc>
          <w:tcPr>
            <w:tcW w:w="992" w:type="dxa"/>
            <w:tcBorders>
              <w:top w:val="nil"/>
              <w:left w:val="nil"/>
              <w:bottom w:val="single" w:sz="4" w:space="0" w:color="auto"/>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25 505 500</w:t>
            </w:r>
          </w:p>
        </w:tc>
        <w:tc>
          <w:tcPr>
            <w:tcW w:w="992" w:type="dxa"/>
            <w:tcBorders>
              <w:top w:val="nil"/>
              <w:left w:val="nil"/>
              <w:bottom w:val="single" w:sz="4" w:space="0" w:color="auto"/>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21 762 693</w:t>
            </w:r>
          </w:p>
        </w:tc>
        <w:tc>
          <w:tcPr>
            <w:tcW w:w="993" w:type="dxa"/>
            <w:tcBorders>
              <w:top w:val="nil"/>
              <w:left w:val="nil"/>
              <w:bottom w:val="single" w:sz="4" w:space="0" w:color="auto"/>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8 081 112</w:t>
            </w:r>
          </w:p>
        </w:tc>
        <w:tc>
          <w:tcPr>
            <w:tcW w:w="992" w:type="dxa"/>
            <w:tcBorders>
              <w:top w:val="nil"/>
              <w:left w:val="nil"/>
              <w:bottom w:val="single" w:sz="4" w:space="0" w:color="auto"/>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13 681 581</w:t>
            </w:r>
          </w:p>
        </w:tc>
        <w:tc>
          <w:tcPr>
            <w:tcW w:w="892" w:type="dxa"/>
            <w:tcBorders>
              <w:top w:val="nil"/>
              <w:left w:val="nil"/>
              <w:bottom w:val="single" w:sz="4" w:space="0" w:color="auto"/>
              <w:right w:val="single" w:sz="8" w:space="0" w:color="FFFFFF"/>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3 609 453</w:t>
            </w:r>
          </w:p>
        </w:tc>
      </w:tr>
      <w:tr w:rsidR="00755A63" w:rsidRPr="00CE2F0F" w:rsidTr="00D40ED5">
        <w:trPr>
          <w:trHeight w:val="227"/>
        </w:trPr>
        <w:tc>
          <w:tcPr>
            <w:tcW w:w="1102" w:type="dxa"/>
            <w:vMerge w:val="restart"/>
            <w:tcBorders>
              <w:top w:val="nil"/>
              <w:left w:val="single" w:sz="8" w:space="0" w:color="FFFFFF"/>
              <w:bottom w:val="nil"/>
              <w:right w:val="single" w:sz="4" w:space="0" w:color="auto"/>
            </w:tcBorders>
            <w:shd w:val="clear" w:color="auto" w:fill="auto"/>
            <w:vAlign w:val="center"/>
            <w:hideMark/>
          </w:tcPr>
          <w:p w:rsidR="00755A63" w:rsidRPr="00CE2F0F" w:rsidRDefault="00755A63" w:rsidP="00755A63">
            <w:pPr>
              <w:spacing w:after="0"/>
              <w:rPr>
                <w:rFonts w:cs="Arial"/>
                <w:i/>
                <w:iCs/>
                <w:sz w:val="16"/>
                <w:szCs w:val="16"/>
                <w:lang w:val="en-GB"/>
              </w:rPr>
            </w:pPr>
            <w:r w:rsidRPr="00CE2F0F">
              <w:rPr>
                <w:rFonts w:cs="Arial"/>
                <w:i/>
                <w:iCs/>
                <w:sz w:val="16"/>
                <w:szCs w:val="16"/>
                <w:lang w:val="en-GB"/>
              </w:rPr>
              <w:t>Sheep (head)</w:t>
            </w:r>
          </w:p>
        </w:tc>
        <w:tc>
          <w:tcPr>
            <w:tcW w:w="567" w:type="dxa"/>
            <w:tcBorders>
              <w:top w:val="nil"/>
              <w:left w:val="nil"/>
              <w:bottom w:val="nil"/>
              <w:right w:val="single" w:sz="4" w:space="0" w:color="auto"/>
            </w:tcBorders>
            <w:shd w:val="clear" w:color="000000" w:fill="FFFFFF"/>
            <w:vAlign w:val="center"/>
            <w:hideMark/>
          </w:tcPr>
          <w:p w:rsidR="00755A63" w:rsidRPr="00CE2F0F" w:rsidRDefault="00755A63" w:rsidP="00755A63">
            <w:pPr>
              <w:spacing w:after="0"/>
              <w:jc w:val="center"/>
              <w:rPr>
                <w:rFonts w:cs="Arial"/>
                <w:i/>
                <w:iCs/>
                <w:sz w:val="16"/>
                <w:szCs w:val="16"/>
                <w:lang w:val="en-GB"/>
              </w:rPr>
            </w:pPr>
            <w:r w:rsidRPr="00CE2F0F">
              <w:rPr>
                <w:rFonts w:cs="Arial"/>
                <w:i/>
                <w:iCs/>
                <w:sz w:val="16"/>
                <w:szCs w:val="16"/>
                <w:lang w:val="en-GB"/>
              </w:rPr>
              <w:t>2016</w:t>
            </w:r>
          </w:p>
        </w:tc>
        <w:tc>
          <w:tcPr>
            <w:tcW w:w="993" w:type="dxa"/>
            <w:tcBorders>
              <w:top w:val="nil"/>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230 911</w:t>
            </w:r>
          </w:p>
        </w:tc>
        <w:tc>
          <w:tcPr>
            <w:tcW w:w="992" w:type="dxa"/>
            <w:tcBorders>
              <w:top w:val="nil"/>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195 863</w:t>
            </w:r>
          </w:p>
        </w:tc>
        <w:tc>
          <w:tcPr>
            <w:tcW w:w="1134" w:type="dxa"/>
            <w:tcBorders>
              <w:top w:val="nil"/>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162 067</w:t>
            </w:r>
          </w:p>
        </w:tc>
        <w:tc>
          <w:tcPr>
            <w:tcW w:w="992" w:type="dxa"/>
            <w:tcBorders>
              <w:top w:val="nil"/>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35 048</w:t>
            </w:r>
          </w:p>
        </w:tc>
        <w:tc>
          <w:tcPr>
            <w:tcW w:w="992" w:type="dxa"/>
            <w:tcBorders>
              <w:top w:val="nil"/>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31 842</w:t>
            </w:r>
          </w:p>
        </w:tc>
        <w:tc>
          <w:tcPr>
            <w:tcW w:w="993" w:type="dxa"/>
            <w:tcBorders>
              <w:top w:val="nil"/>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27 554</w:t>
            </w:r>
          </w:p>
        </w:tc>
        <w:tc>
          <w:tcPr>
            <w:tcW w:w="992" w:type="dxa"/>
            <w:tcBorders>
              <w:top w:val="nil"/>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3 539</w:t>
            </w:r>
          </w:p>
        </w:tc>
        <w:tc>
          <w:tcPr>
            <w:tcW w:w="892" w:type="dxa"/>
            <w:tcBorders>
              <w:top w:val="nil"/>
              <w:left w:val="nil"/>
              <w:bottom w:val="nil"/>
              <w:right w:val="single" w:sz="8" w:space="0" w:color="FFFFFF"/>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1 771</w:t>
            </w:r>
          </w:p>
        </w:tc>
      </w:tr>
      <w:tr w:rsidR="00755A63" w:rsidRPr="00CE2F0F" w:rsidTr="00D40ED5">
        <w:trPr>
          <w:trHeight w:val="227"/>
        </w:trPr>
        <w:tc>
          <w:tcPr>
            <w:tcW w:w="1102" w:type="dxa"/>
            <w:vMerge/>
            <w:tcBorders>
              <w:top w:val="nil"/>
              <w:left w:val="single" w:sz="8" w:space="0" w:color="FFFFFF"/>
              <w:bottom w:val="nil"/>
              <w:right w:val="single" w:sz="4" w:space="0" w:color="auto"/>
            </w:tcBorders>
            <w:vAlign w:val="center"/>
            <w:hideMark/>
          </w:tcPr>
          <w:p w:rsidR="00755A63" w:rsidRPr="00CE2F0F" w:rsidRDefault="00755A63" w:rsidP="00755A63">
            <w:pPr>
              <w:spacing w:after="0"/>
              <w:rPr>
                <w:rFonts w:cs="Arial"/>
                <w:i/>
                <w:iCs/>
                <w:sz w:val="16"/>
                <w:szCs w:val="16"/>
                <w:lang w:val="en-GB"/>
              </w:rPr>
            </w:pPr>
          </w:p>
        </w:tc>
        <w:tc>
          <w:tcPr>
            <w:tcW w:w="567" w:type="dxa"/>
            <w:tcBorders>
              <w:top w:val="nil"/>
              <w:left w:val="nil"/>
              <w:bottom w:val="nil"/>
              <w:right w:val="single" w:sz="4" w:space="0" w:color="auto"/>
            </w:tcBorders>
            <w:shd w:val="clear" w:color="000000" w:fill="FFFFFF"/>
            <w:vAlign w:val="center"/>
            <w:hideMark/>
          </w:tcPr>
          <w:p w:rsidR="00755A63" w:rsidRPr="00CE2F0F" w:rsidRDefault="00755A63" w:rsidP="00755A63">
            <w:pPr>
              <w:spacing w:after="0"/>
              <w:jc w:val="center"/>
              <w:rPr>
                <w:rFonts w:cs="Arial"/>
                <w:i/>
                <w:iCs/>
                <w:sz w:val="16"/>
                <w:szCs w:val="16"/>
                <w:lang w:val="en-GB"/>
              </w:rPr>
            </w:pPr>
            <w:r w:rsidRPr="00CE2F0F">
              <w:rPr>
                <w:rFonts w:cs="Arial"/>
                <w:i/>
                <w:iCs/>
                <w:sz w:val="16"/>
                <w:szCs w:val="16"/>
                <w:lang w:val="en-GB"/>
              </w:rPr>
              <w:t>2000</w:t>
            </w:r>
          </w:p>
        </w:tc>
        <w:tc>
          <w:tcPr>
            <w:tcW w:w="993" w:type="dxa"/>
            <w:tcBorders>
              <w:top w:val="nil"/>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65 890</w:t>
            </w:r>
          </w:p>
        </w:tc>
        <w:tc>
          <w:tcPr>
            <w:tcW w:w="992" w:type="dxa"/>
            <w:tcBorders>
              <w:top w:val="nil"/>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50 799</w:t>
            </w:r>
          </w:p>
        </w:tc>
        <w:tc>
          <w:tcPr>
            <w:tcW w:w="1134" w:type="dxa"/>
            <w:tcBorders>
              <w:top w:val="nil"/>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42 365</w:t>
            </w:r>
          </w:p>
        </w:tc>
        <w:tc>
          <w:tcPr>
            <w:tcW w:w="992" w:type="dxa"/>
            <w:tcBorders>
              <w:top w:val="nil"/>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15 091</w:t>
            </w:r>
          </w:p>
        </w:tc>
        <w:tc>
          <w:tcPr>
            <w:tcW w:w="992" w:type="dxa"/>
            <w:tcBorders>
              <w:top w:val="nil"/>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11 851</w:t>
            </w:r>
          </w:p>
        </w:tc>
        <w:tc>
          <w:tcPr>
            <w:tcW w:w="993" w:type="dxa"/>
            <w:tcBorders>
              <w:top w:val="nil"/>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9 587</w:t>
            </w:r>
          </w:p>
        </w:tc>
        <w:tc>
          <w:tcPr>
            <w:tcW w:w="992" w:type="dxa"/>
            <w:tcBorders>
              <w:top w:val="nil"/>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2 046</w:t>
            </w:r>
          </w:p>
        </w:tc>
        <w:tc>
          <w:tcPr>
            <w:tcW w:w="892" w:type="dxa"/>
            <w:tcBorders>
              <w:top w:val="nil"/>
              <w:left w:val="nil"/>
              <w:bottom w:val="nil"/>
              <w:right w:val="single" w:sz="8" w:space="0" w:color="FFFFFF"/>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3 094</w:t>
            </w:r>
          </w:p>
        </w:tc>
      </w:tr>
      <w:tr w:rsidR="00755A63" w:rsidRPr="00CE2F0F" w:rsidTr="00D40ED5">
        <w:trPr>
          <w:trHeight w:val="227"/>
        </w:trPr>
        <w:tc>
          <w:tcPr>
            <w:tcW w:w="1102" w:type="dxa"/>
            <w:vMerge w:val="restart"/>
            <w:tcBorders>
              <w:top w:val="single" w:sz="4" w:space="0" w:color="auto"/>
              <w:left w:val="single" w:sz="8" w:space="0" w:color="FFFFFF"/>
              <w:bottom w:val="single" w:sz="4" w:space="0" w:color="FFFFFF"/>
              <w:right w:val="single" w:sz="4" w:space="0" w:color="auto"/>
            </w:tcBorders>
            <w:shd w:val="clear" w:color="auto" w:fill="auto"/>
            <w:vAlign w:val="center"/>
            <w:hideMark/>
          </w:tcPr>
          <w:p w:rsidR="00755A63" w:rsidRPr="00CE2F0F" w:rsidRDefault="00755A63" w:rsidP="00755A63">
            <w:pPr>
              <w:spacing w:after="0"/>
              <w:rPr>
                <w:rFonts w:cs="Arial"/>
                <w:i/>
                <w:iCs/>
                <w:sz w:val="16"/>
                <w:szCs w:val="16"/>
                <w:lang w:val="en-GB"/>
              </w:rPr>
            </w:pPr>
            <w:r w:rsidRPr="00CE2F0F">
              <w:rPr>
                <w:rFonts w:cs="Arial"/>
                <w:i/>
                <w:iCs/>
                <w:sz w:val="16"/>
                <w:szCs w:val="16"/>
                <w:lang w:val="en-GB"/>
              </w:rPr>
              <w:t>Goats (head)</w:t>
            </w:r>
          </w:p>
        </w:tc>
        <w:tc>
          <w:tcPr>
            <w:tcW w:w="567" w:type="dxa"/>
            <w:tcBorders>
              <w:top w:val="single" w:sz="4" w:space="0" w:color="auto"/>
              <w:left w:val="nil"/>
              <w:bottom w:val="nil"/>
              <w:right w:val="single" w:sz="4" w:space="0" w:color="auto"/>
            </w:tcBorders>
            <w:shd w:val="clear" w:color="000000" w:fill="FFFFFF"/>
            <w:vAlign w:val="center"/>
            <w:hideMark/>
          </w:tcPr>
          <w:p w:rsidR="00755A63" w:rsidRPr="00CE2F0F" w:rsidRDefault="00755A63" w:rsidP="00755A63">
            <w:pPr>
              <w:spacing w:after="0"/>
              <w:jc w:val="center"/>
              <w:rPr>
                <w:rFonts w:cs="Arial"/>
                <w:i/>
                <w:iCs/>
                <w:sz w:val="16"/>
                <w:szCs w:val="16"/>
                <w:lang w:val="en-GB"/>
              </w:rPr>
            </w:pPr>
            <w:r w:rsidRPr="00CE2F0F">
              <w:rPr>
                <w:rFonts w:cs="Arial"/>
                <w:i/>
                <w:iCs/>
                <w:sz w:val="16"/>
                <w:szCs w:val="16"/>
                <w:lang w:val="en-GB"/>
              </w:rPr>
              <w:t>2016</w:t>
            </w:r>
          </w:p>
        </w:tc>
        <w:tc>
          <w:tcPr>
            <w:tcW w:w="993" w:type="dxa"/>
            <w:tcBorders>
              <w:top w:val="single" w:sz="4" w:space="0" w:color="auto"/>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21 960</w:t>
            </w:r>
          </w:p>
        </w:tc>
        <w:tc>
          <w:tcPr>
            <w:tcW w:w="992" w:type="dxa"/>
            <w:tcBorders>
              <w:top w:val="single" w:sz="4" w:space="0" w:color="auto"/>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17 546</w:t>
            </w:r>
          </w:p>
        </w:tc>
        <w:tc>
          <w:tcPr>
            <w:tcW w:w="1134" w:type="dxa"/>
            <w:tcBorders>
              <w:top w:val="single" w:sz="4" w:space="0" w:color="auto"/>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12 483</w:t>
            </w:r>
          </w:p>
        </w:tc>
        <w:tc>
          <w:tcPr>
            <w:tcW w:w="992" w:type="dxa"/>
            <w:tcBorders>
              <w:top w:val="single" w:sz="4" w:space="0" w:color="auto"/>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4 414</w:t>
            </w:r>
          </w:p>
        </w:tc>
        <w:tc>
          <w:tcPr>
            <w:tcW w:w="992" w:type="dxa"/>
            <w:tcBorders>
              <w:top w:val="single" w:sz="4" w:space="0" w:color="auto"/>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3 934</w:t>
            </w:r>
          </w:p>
        </w:tc>
        <w:tc>
          <w:tcPr>
            <w:tcW w:w="993" w:type="dxa"/>
            <w:tcBorders>
              <w:top w:val="single" w:sz="4" w:space="0" w:color="auto"/>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3 696</w:t>
            </w:r>
          </w:p>
        </w:tc>
        <w:tc>
          <w:tcPr>
            <w:tcW w:w="992" w:type="dxa"/>
            <w:tcBorders>
              <w:top w:val="single" w:sz="4" w:space="0" w:color="auto"/>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236</w:t>
            </w:r>
          </w:p>
        </w:tc>
        <w:tc>
          <w:tcPr>
            <w:tcW w:w="892" w:type="dxa"/>
            <w:tcBorders>
              <w:top w:val="single" w:sz="4" w:space="0" w:color="auto"/>
              <w:left w:val="nil"/>
              <w:bottom w:val="nil"/>
              <w:right w:val="single" w:sz="8" w:space="0" w:color="FFFFFF"/>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82</w:t>
            </w:r>
          </w:p>
        </w:tc>
      </w:tr>
      <w:tr w:rsidR="00755A63" w:rsidRPr="00CE2F0F" w:rsidTr="00D40ED5">
        <w:trPr>
          <w:trHeight w:val="227"/>
        </w:trPr>
        <w:tc>
          <w:tcPr>
            <w:tcW w:w="1102" w:type="dxa"/>
            <w:vMerge/>
            <w:tcBorders>
              <w:top w:val="single" w:sz="4" w:space="0" w:color="auto"/>
              <w:left w:val="single" w:sz="8" w:space="0" w:color="FFFFFF"/>
              <w:bottom w:val="single" w:sz="4" w:space="0" w:color="FFFFFF"/>
              <w:right w:val="single" w:sz="4" w:space="0" w:color="auto"/>
            </w:tcBorders>
            <w:vAlign w:val="center"/>
            <w:hideMark/>
          </w:tcPr>
          <w:p w:rsidR="00755A63" w:rsidRPr="00CE2F0F" w:rsidRDefault="00755A63" w:rsidP="00755A63">
            <w:pPr>
              <w:spacing w:after="0"/>
              <w:rPr>
                <w:rFonts w:cs="Arial"/>
                <w:i/>
                <w:iCs/>
                <w:sz w:val="16"/>
                <w:szCs w:val="16"/>
                <w:highlight w:val="yellow"/>
                <w:lang w:val="en-GB"/>
              </w:rPr>
            </w:pPr>
          </w:p>
        </w:tc>
        <w:tc>
          <w:tcPr>
            <w:tcW w:w="567" w:type="dxa"/>
            <w:tcBorders>
              <w:top w:val="nil"/>
              <w:left w:val="nil"/>
              <w:bottom w:val="nil"/>
              <w:right w:val="single" w:sz="4" w:space="0" w:color="auto"/>
            </w:tcBorders>
            <w:shd w:val="clear" w:color="000000" w:fill="FFFFFF"/>
            <w:vAlign w:val="center"/>
            <w:hideMark/>
          </w:tcPr>
          <w:p w:rsidR="00755A63" w:rsidRPr="00CE2F0F" w:rsidRDefault="00755A63" w:rsidP="00755A63">
            <w:pPr>
              <w:spacing w:after="0"/>
              <w:jc w:val="center"/>
              <w:rPr>
                <w:rFonts w:cs="Arial"/>
                <w:i/>
                <w:iCs/>
                <w:sz w:val="16"/>
                <w:szCs w:val="16"/>
                <w:lang w:val="en-GB"/>
              </w:rPr>
            </w:pPr>
            <w:r w:rsidRPr="00CE2F0F">
              <w:rPr>
                <w:rFonts w:cs="Arial"/>
                <w:i/>
                <w:iCs/>
                <w:sz w:val="16"/>
                <w:szCs w:val="16"/>
                <w:lang w:val="en-GB"/>
              </w:rPr>
              <w:t>2000</w:t>
            </w:r>
          </w:p>
        </w:tc>
        <w:tc>
          <w:tcPr>
            <w:tcW w:w="993" w:type="dxa"/>
            <w:tcBorders>
              <w:top w:val="nil"/>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8 093</w:t>
            </w:r>
          </w:p>
        </w:tc>
        <w:tc>
          <w:tcPr>
            <w:tcW w:w="992" w:type="dxa"/>
            <w:tcBorders>
              <w:top w:val="nil"/>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7 298</w:t>
            </w:r>
          </w:p>
        </w:tc>
        <w:tc>
          <w:tcPr>
            <w:tcW w:w="1134" w:type="dxa"/>
            <w:tcBorders>
              <w:top w:val="nil"/>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6 052</w:t>
            </w:r>
          </w:p>
        </w:tc>
        <w:tc>
          <w:tcPr>
            <w:tcW w:w="992" w:type="dxa"/>
            <w:tcBorders>
              <w:top w:val="nil"/>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795</w:t>
            </w:r>
          </w:p>
        </w:tc>
        <w:tc>
          <w:tcPr>
            <w:tcW w:w="992" w:type="dxa"/>
            <w:tcBorders>
              <w:top w:val="nil"/>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328</w:t>
            </w:r>
          </w:p>
        </w:tc>
        <w:tc>
          <w:tcPr>
            <w:tcW w:w="993" w:type="dxa"/>
            <w:tcBorders>
              <w:top w:val="nil"/>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317</w:t>
            </w:r>
          </w:p>
        </w:tc>
        <w:tc>
          <w:tcPr>
            <w:tcW w:w="992" w:type="dxa"/>
            <w:tcBorders>
              <w:top w:val="nil"/>
              <w:left w:val="nil"/>
              <w:bottom w:val="nil"/>
              <w:right w:val="single" w:sz="4" w:space="0" w:color="auto"/>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5</w:t>
            </w:r>
          </w:p>
        </w:tc>
        <w:tc>
          <w:tcPr>
            <w:tcW w:w="892" w:type="dxa"/>
            <w:tcBorders>
              <w:top w:val="nil"/>
              <w:left w:val="nil"/>
              <w:bottom w:val="nil"/>
              <w:right w:val="single" w:sz="8" w:space="0" w:color="FFFFFF"/>
            </w:tcBorders>
            <w:shd w:val="clear" w:color="000000" w:fill="FFFFFF"/>
            <w:noWrap/>
            <w:vAlign w:val="bottom"/>
            <w:hideMark/>
          </w:tcPr>
          <w:p w:rsidR="00755A63" w:rsidRPr="00CE2F0F" w:rsidRDefault="00755A63" w:rsidP="00755A63">
            <w:pPr>
              <w:spacing w:after="0"/>
              <w:jc w:val="right"/>
              <w:rPr>
                <w:rFonts w:ascii="Arial CE" w:hAnsi="Arial CE" w:cs="Arial CE"/>
                <w:i/>
                <w:iCs/>
                <w:sz w:val="16"/>
                <w:szCs w:val="16"/>
                <w:lang w:val="en-GB"/>
              </w:rPr>
            </w:pPr>
            <w:r w:rsidRPr="00CE2F0F">
              <w:rPr>
                <w:rFonts w:ascii="Arial CE" w:hAnsi="Arial CE" w:cs="Arial CE"/>
                <w:i/>
                <w:iCs/>
                <w:sz w:val="16"/>
                <w:szCs w:val="16"/>
                <w:lang w:val="en-GB"/>
              </w:rPr>
              <w:t>367</w:t>
            </w:r>
          </w:p>
        </w:tc>
      </w:tr>
    </w:tbl>
    <w:p w:rsidR="00755A63" w:rsidRDefault="00755A63" w:rsidP="00755A63">
      <w:pPr>
        <w:keepNext/>
        <w:spacing w:after="0"/>
        <w:outlineLvl w:val="3"/>
        <w:rPr>
          <w:rFonts w:cs="Arial"/>
          <w:b/>
          <w:bCs/>
          <w:i/>
          <w:lang w:val="en-GB"/>
        </w:rPr>
      </w:pPr>
    </w:p>
    <w:p w:rsidR="00755A63" w:rsidRPr="0080332D" w:rsidRDefault="00755A63" w:rsidP="00755A63">
      <w:pPr>
        <w:keepNext/>
        <w:spacing w:after="0"/>
        <w:outlineLvl w:val="3"/>
        <w:rPr>
          <w:rFonts w:cs="Arial"/>
          <w:b/>
          <w:bCs/>
        </w:rPr>
      </w:pPr>
      <w:r w:rsidRPr="0080332D">
        <w:rPr>
          <w:rFonts w:cs="Arial"/>
          <w:b/>
          <w:bCs/>
          <w:i/>
          <w:lang w:val="en-GB"/>
        </w:rPr>
        <w:t>Graph</w:t>
      </w:r>
      <w:r w:rsidRPr="0080332D">
        <w:rPr>
          <w:rFonts w:cs="Arial"/>
          <w:b/>
          <w:bCs/>
          <w:i/>
        </w:rPr>
        <w:t xml:space="preserve"> 8:</w:t>
      </w:r>
      <w:r w:rsidRPr="0080332D">
        <w:rPr>
          <w:rFonts w:cs="Arial"/>
          <w:b/>
          <w:bCs/>
        </w:rPr>
        <w:t xml:space="preserve"> </w:t>
      </w:r>
      <w:r w:rsidRPr="0080332D">
        <w:rPr>
          <w:rFonts w:cs="Arial"/>
          <w:b/>
          <w:bCs/>
          <w:i/>
          <w:color w:val="000000"/>
          <w:szCs w:val="16"/>
          <w:lang w:val="en-GB"/>
        </w:rPr>
        <w:t xml:space="preserve">Share of holdings </w:t>
      </w:r>
      <w:r w:rsidR="00973553">
        <w:rPr>
          <w:rFonts w:cs="Arial"/>
          <w:b/>
          <w:bCs/>
          <w:i/>
          <w:color w:val="000000"/>
          <w:szCs w:val="16"/>
          <w:lang w:val="en-GB"/>
        </w:rPr>
        <w:t>i</w:t>
      </w:r>
      <w:r w:rsidRPr="0080332D">
        <w:rPr>
          <w:rFonts w:cs="Arial"/>
          <w:b/>
          <w:bCs/>
          <w:i/>
          <w:color w:val="000000"/>
          <w:szCs w:val="16"/>
          <w:lang w:val="en-GB"/>
        </w:rPr>
        <w:t>n livestock totals, by legal form</w:t>
      </w:r>
    </w:p>
    <w:p w:rsidR="00755A63" w:rsidRPr="00773C58" w:rsidRDefault="00755A63" w:rsidP="00755A63">
      <w:pPr>
        <w:spacing w:after="0"/>
        <w:rPr>
          <w:rFonts w:cs="Arial"/>
          <w:highlight w:val="yellow"/>
        </w:rPr>
      </w:pPr>
      <w:r w:rsidRPr="00922C5B">
        <w:rPr>
          <w:noProof/>
        </w:rPr>
        <w:drawing>
          <wp:inline distT="0" distB="0" distL="0" distR="0">
            <wp:extent cx="5772785" cy="2616200"/>
            <wp:effectExtent l="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5772785" cy="2616200"/>
                    </a:xfrm>
                    <a:prstGeom prst="rect">
                      <a:avLst/>
                    </a:prstGeom>
                    <a:noFill/>
                    <a:ln w="9525">
                      <a:noFill/>
                      <a:miter lim="800000"/>
                      <a:headEnd/>
                      <a:tailEnd/>
                    </a:ln>
                  </pic:spPr>
                </pic:pic>
              </a:graphicData>
            </a:graphic>
          </wp:inline>
        </w:drawing>
      </w:r>
    </w:p>
    <w:p w:rsidR="00D40ED5" w:rsidRDefault="00D40ED5" w:rsidP="00755A63">
      <w:pPr>
        <w:spacing w:after="0"/>
        <w:ind w:firstLine="709"/>
        <w:rPr>
          <w:rFonts w:cs="Arial"/>
          <w:i/>
          <w:lang w:val="en-GB"/>
        </w:rPr>
      </w:pPr>
    </w:p>
    <w:p w:rsidR="00755A63" w:rsidRPr="00146174" w:rsidRDefault="00755A63" w:rsidP="00D40ED5">
      <w:pPr>
        <w:spacing w:after="0"/>
        <w:ind w:firstLine="709"/>
        <w:jc w:val="both"/>
        <w:rPr>
          <w:rFonts w:cs="Arial"/>
          <w:i/>
          <w:lang w:val="en-GB"/>
        </w:rPr>
      </w:pPr>
      <w:r w:rsidRPr="00146174">
        <w:rPr>
          <w:rFonts w:cs="Arial"/>
          <w:i/>
          <w:lang w:val="en-GB"/>
        </w:rPr>
        <w:t xml:space="preserve">Organic production methods were applied mainly in raising of sheep (41.6% of their total number), goats (36.3%) and horses, donkeys and their hybrids (27.4%). In total 17.5% of cattle were ecologically reared. </w:t>
      </w:r>
      <w:proofErr w:type="gramStart"/>
      <w:r w:rsidRPr="00146174">
        <w:rPr>
          <w:rFonts w:cs="Arial"/>
          <w:i/>
          <w:lang w:val="en-GB"/>
        </w:rPr>
        <w:t>Raising</w:t>
      </w:r>
      <w:proofErr w:type="gramEnd"/>
      <w:r w:rsidRPr="00146174">
        <w:rPr>
          <w:rFonts w:cs="Arial"/>
          <w:i/>
          <w:lang w:val="en-GB"/>
        </w:rPr>
        <w:t xml:space="preserve"> of poultry and pigs using organic production methods is negligible (0.1% and 0.2%, respectively).</w:t>
      </w:r>
      <w:r w:rsidRPr="00146174">
        <w:rPr>
          <w:rFonts w:cs="Arial"/>
          <w:i/>
          <w:lang w:val="en-GB"/>
        </w:rPr>
        <w:br w:type="page"/>
      </w:r>
    </w:p>
    <w:p w:rsidR="00755A63" w:rsidRPr="00E2531C" w:rsidRDefault="00E2531C" w:rsidP="00E2531C">
      <w:pPr>
        <w:pStyle w:val="Zkladntext2"/>
        <w:spacing w:after="120" w:line="288" w:lineRule="auto"/>
        <w:rPr>
          <w:b/>
          <w:i/>
          <w:color w:val="0071BC"/>
          <w:sz w:val="28"/>
          <w:lang w:val="en-GB"/>
        </w:rPr>
      </w:pPr>
      <w:r w:rsidRPr="00E2531C">
        <w:rPr>
          <w:b/>
          <w:i/>
          <w:color w:val="0071BC"/>
          <w:sz w:val="28"/>
          <w:lang w:val="en-GB"/>
        </w:rPr>
        <w:lastRenderedPageBreak/>
        <w:t>Raising of cattle</w:t>
      </w:r>
    </w:p>
    <w:p w:rsidR="00755A63" w:rsidRPr="00813F3B" w:rsidRDefault="00755A63" w:rsidP="00D40ED5">
      <w:pPr>
        <w:autoSpaceDE w:val="0"/>
        <w:autoSpaceDN w:val="0"/>
        <w:adjustRightInd w:val="0"/>
        <w:spacing w:after="0"/>
        <w:ind w:firstLine="680"/>
        <w:jc w:val="both"/>
        <w:rPr>
          <w:rFonts w:cs="Arial"/>
          <w:i/>
          <w:color w:val="000000"/>
          <w:szCs w:val="16"/>
          <w:lang w:val="en-GB"/>
        </w:rPr>
      </w:pPr>
      <w:r w:rsidRPr="00813F3B">
        <w:rPr>
          <w:rFonts w:cs="Arial"/>
          <w:i/>
          <w:color w:val="000000"/>
          <w:szCs w:val="16"/>
          <w:lang w:val="en-GB"/>
        </w:rPr>
        <w:t xml:space="preserve">In 2016 there were </w:t>
      </w:r>
      <w:r w:rsidRPr="00813F3B">
        <w:rPr>
          <w:rFonts w:cs="Arial"/>
          <w:i/>
        </w:rPr>
        <w:t>1 409 773</w:t>
      </w:r>
      <w:r w:rsidRPr="00813F3B">
        <w:rPr>
          <w:rFonts w:cs="Arial"/>
        </w:rPr>
        <w:t xml:space="preserve"> </w:t>
      </w:r>
      <w:r w:rsidRPr="00813F3B">
        <w:rPr>
          <w:rFonts w:cs="Arial"/>
          <w:i/>
          <w:color w:val="000000"/>
          <w:szCs w:val="16"/>
          <w:lang w:val="en-GB"/>
        </w:rPr>
        <w:t>head of cattle</w:t>
      </w:r>
      <w:r>
        <w:rPr>
          <w:rFonts w:cs="Arial"/>
          <w:i/>
          <w:color w:val="000000"/>
          <w:szCs w:val="16"/>
          <w:lang w:val="en-GB"/>
        </w:rPr>
        <w:t xml:space="preserve"> reared</w:t>
      </w:r>
      <w:r w:rsidRPr="00813F3B">
        <w:rPr>
          <w:rFonts w:cs="Arial"/>
          <w:i/>
          <w:color w:val="000000"/>
          <w:szCs w:val="16"/>
          <w:lang w:val="en-GB"/>
        </w:rPr>
        <w:t xml:space="preserve"> in </w:t>
      </w:r>
      <w:r w:rsidRPr="00813F3B">
        <w:rPr>
          <w:rFonts w:cs="Arial"/>
          <w:i/>
        </w:rPr>
        <w:t>11 619</w:t>
      </w:r>
      <w:r w:rsidRPr="00813F3B">
        <w:rPr>
          <w:rFonts w:cs="Arial"/>
        </w:rPr>
        <w:t> </w:t>
      </w:r>
      <w:r w:rsidRPr="00813F3B">
        <w:rPr>
          <w:rFonts w:cs="Arial"/>
          <w:i/>
          <w:color w:val="000000"/>
          <w:szCs w:val="16"/>
          <w:lang w:val="en-GB"/>
        </w:rPr>
        <w:t xml:space="preserve">agricultural holdings. Compared to 2000, the cattle number went down by 8.8% and the number of their </w:t>
      </w:r>
      <w:r w:rsidRPr="00813F3B">
        <w:rPr>
          <w:rFonts w:cs="Arial"/>
          <w:i/>
          <w:szCs w:val="16"/>
          <w:lang w:val="en-GB"/>
        </w:rPr>
        <w:t>breeders by 22.0%. It resulted in increased average number of cattle per holding from 104 head to 121 head. Cattle density declined from 43 head per 100 ha of the UAA to 41 head per 100 ha of the UAA.</w:t>
      </w:r>
    </w:p>
    <w:p w:rsidR="00755A63" w:rsidRPr="00672C22" w:rsidRDefault="00755A63" w:rsidP="00D40ED5">
      <w:pPr>
        <w:autoSpaceDE w:val="0"/>
        <w:autoSpaceDN w:val="0"/>
        <w:adjustRightInd w:val="0"/>
        <w:spacing w:after="0"/>
        <w:ind w:firstLine="680"/>
        <w:jc w:val="both"/>
        <w:rPr>
          <w:rFonts w:cs="Arial"/>
          <w:i/>
          <w:color w:val="000000"/>
          <w:szCs w:val="16"/>
          <w:lang w:val="en-GB"/>
        </w:rPr>
      </w:pPr>
      <w:r w:rsidRPr="00672C22">
        <w:rPr>
          <w:rFonts w:cs="Arial"/>
          <w:i/>
          <w:color w:val="000000"/>
          <w:szCs w:val="16"/>
          <w:lang w:val="en-GB"/>
        </w:rPr>
        <w:t>Three quarters (74.6%) of cattle were kept in holdings of legal persons; this share in 2000 was 81.0%. In holdings of natural persons the number of cattle increased by 21.9% and the average number per holding went up from 22 head to 36 head, while in holdings of legal persons the number of cattle declined by 16.0% and the average number per holding went down from 702 head to 619 head.</w:t>
      </w:r>
    </w:p>
    <w:p w:rsidR="00755A63" w:rsidRPr="00A30309" w:rsidRDefault="00755A63" w:rsidP="00D40ED5">
      <w:pPr>
        <w:autoSpaceDE w:val="0"/>
        <w:autoSpaceDN w:val="0"/>
        <w:adjustRightInd w:val="0"/>
        <w:spacing w:after="0"/>
        <w:ind w:firstLine="680"/>
        <w:jc w:val="both"/>
        <w:rPr>
          <w:rFonts w:cs="Arial"/>
          <w:i/>
          <w:color w:val="000000"/>
          <w:szCs w:val="16"/>
          <w:lang w:val="en-GB"/>
        </w:rPr>
      </w:pPr>
      <w:r w:rsidRPr="00A30309">
        <w:rPr>
          <w:rFonts w:cs="Arial"/>
          <w:i/>
          <w:color w:val="000000"/>
          <w:szCs w:val="16"/>
          <w:lang w:val="en-GB"/>
        </w:rPr>
        <w:t xml:space="preserve">The largest share </w:t>
      </w:r>
      <w:r w:rsidR="002D702A">
        <w:rPr>
          <w:rFonts w:cs="Arial"/>
          <w:i/>
          <w:color w:val="000000"/>
          <w:szCs w:val="16"/>
          <w:lang w:val="en-GB"/>
        </w:rPr>
        <w:t>i</w:t>
      </w:r>
      <w:r w:rsidRPr="00A30309">
        <w:rPr>
          <w:rFonts w:cs="Arial"/>
          <w:i/>
          <w:color w:val="000000"/>
          <w:szCs w:val="16"/>
          <w:lang w:val="en-GB"/>
        </w:rPr>
        <w:t xml:space="preserve">n the number of cattle in holdings of legal persons was represented by joint stock companies (28.7%) whose number increased by 3.7% since 2000. The overall decline in cattle breeding was caused mainly by </w:t>
      </w:r>
      <w:r>
        <w:rPr>
          <w:rFonts w:cs="Arial"/>
          <w:i/>
          <w:color w:val="000000"/>
          <w:szCs w:val="16"/>
          <w:lang w:val="en-GB"/>
        </w:rPr>
        <w:t xml:space="preserve">the </w:t>
      </w:r>
      <w:r w:rsidRPr="00A30309">
        <w:rPr>
          <w:rFonts w:cs="Arial"/>
          <w:i/>
          <w:color w:val="000000"/>
          <w:szCs w:val="16"/>
          <w:lang w:val="en-GB"/>
        </w:rPr>
        <w:t xml:space="preserve">plummet of cattle numbers in cooperatives (−37.2%); as the share of cooperatives </w:t>
      </w:r>
      <w:r w:rsidR="00EE32AE">
        <w:rPr>
          <w:rFonts w:cs="Arial"/>
          <w:i/>
          <w:color w:val="000000"/>
          <w:szCs w:val="16"/>
          <w:lang w:val="en-GB"/>
        </w:rPr>
        <w:t>i</w:t>
      </w:r>
      <w:r w:rsidRPr="00A30309">
        <w:rPr>
          <w:rFonts w:cs="Arial"/>
          <w:i/>
          <w:color w:val="000000"/>
          <w:szCs w:val="16"/>
          <w:lang w:val="en-GB"/>
        </w:rPr>
        <w:t>n all cattle breeders was 25.6% it represents more than 200 thousand head</w:t>
      </w:r>
      <w:r>
        <w:rPr>
          <w:rFonts w:cs="Arial"/>
          <w:i/>
          <w:color w:val="000000"/>
          <w:szCs w:val="16"/>
          <w:lang w:val="en-GB"/>
        </w:rPr>
        <w:t xml:space="preserve"> decline</w:t>
      </w:r>
      <w:r w:rsidRPr="00A30309">
        <w:rPr>
          <w:rFonts w:cs="Arial"/>
          <w:i/>
          <w:color w:val="000000"/>
          <w:szCs w:val="16"/>
          <w:lang w:val="en-GB"/>
        </w:rPr>
        <w:t xml:space="preserve">. </w:t>
      </w:r>
    </w:p>
    <w:p w:rsidR="00755A63" w:rsidRPr="00892D5A" w:rsidRDefault="00755A63" w:rsidP="00D40ED5">
      <w:pPr>
        <w:autoSpaceDE w:val="0"/>
        <w:autoSpaceDN w:val="0"/>
        <w:adjustRightInd w:val="0"/>
        <w:spacing w:after="0"/>
        <w:ind w:firstLine="680"/>
        <w:jc w:val="both"/>
        <w:rPr>
          <w:rFonts w:cs="Arial"/>
          <w:i/>
          <w:color w:val="000000"/>
          <w:szCs w:val="16"/>
          <w:lang w:val="en-GB"/>
        </w:rPr>
      </w:pPr>
      <w:r w:rsidRPr="00892D5A">
        <w:rPr>
          <w:rFonts w:cs="Arial"/>
          <w:i/>
          <w:color w:val="000000"/>
          <w:szCs w:val="16"/>
          <w:lang w:val="en-GB"/>
        </w:rPr>
        <w:t xml:space="preserve">Almost two thirds (63.2%) of cattle were concentrated in large holdings with more than 500 head. However, there were distinct differences between particular legal forms: Holdings of natural persons reared </w:t>
      </w:r>
      <w:r w:rsidRPr="00A42436">
        <w:rPr>
          <w:rFonts w:cs="Arial"/>
          <w:i/>
          <w:color w:val="000000"/>
          <w:szCs w:val="16"/>
          <w:lang w:val="en-GB"/>
        </w:rPr>
        <w:t xml:space="preserve">typically small herds; only 18.8% of them reared more than 50 head. </w:t>
      </w:r>
      <w:r>
        <w:rPr>
          <w:rFonts w:cs="Arial"/>
          <w:i/>
          <w:color w:val="000000"/>
          <w:szCs w:val="16"/>
          <w:lang w:val="en-GB"/>
        </w:rPr>
        <w:t>Nevertheless</w:t>
      </w:r>
      <w:r w:rsidRPr="00A42436">
        <w:rPr>
          <w:rFonts w:cs="Arial"/>
          <w:i/>
          <w:color w:val="000000"/>
          <w:szCs w:val="16"/>
          <w:lang w:val="en-GB"/>
        </w:rPr>
        <w:t>, in 2000 this share was</w:t>
      </w:r>
      <w:r>
        <w:rPr>
          <w:rFonts w:cs="Arial"/>
          <w:i/>
          <w:color w:val="000000"/>
          <w:szCs w:val="16"/>
          <w:lang w:val="en-GB"/>
        </w:rPr>
        <w:t xml:space="preserve"> only</w:t>
      </w:r>
      <w:r w:rsidRPr="00A42436">
        <w:rPr>
          <w:rFonts w:cs="Arial"/>
          <w:i/>
          <w:color w:val="000000"/>
          <w:szCs w:val="16"/>
          <w:lang w:val="en-GB"/>
        </w:rPr>
        <w:t xml:space="preserve"> 8.4%.</w:t>
      </w:r>
      <w:r w:rsidRPr="00892D5A">
        <w:rPr>
          <w:rFonts w:cs="Arial"/>
          <w:i/>
          <w:color w:val="000000"/>
          <w:szCs w:val="16"/>
          <w:lang w:val="en-GB"/>
        </w:rPr>
        <w:t xml:space="preserve"> On the contrary, in holdings of legal persons the most typical size category was 101–500 head, recorded in 39.4% of cattle farms. Since 2000 the size structure in holdings of legal persons almost did not change (differences</w:t>
      </w:r>
      <w:r>
        <w:rPr>
          <w:rFonts w:cs="Arial"/>
          <w:i/>
          <w:color w:val="000000"/>
          <w:szCs w:val="16"/>
          <w:lang w:val="en-GB"/>
        </w:rPr>
        <w:t xml:space="preserve"> are</w:t>
      </w:r>
      <w:r w:rsidRPr="00892D5A">
        <w:rPr>
          <w:rFonts w:cs="Arial"/>
          <w:i/>
          <w:color w:val="000000"/>
          <w:szCs w:val="16"/>
          <w:lang w:val="en-GB"/>
        </w:rPr>
        <w:t xml:space="preserve"> only by few percentage points).</w:t>
      </w:r>
    </w:p>
    <w:p w:rsidR="00755A63" w:rsidRPr="00E24ED9" w:rsidRDefault="00755A63" w:rsidP="00D40ED5">
      <w:pPr>
        <w:autoSpaceDE w:val="0"/>
        <w:autoSpaceDN w:val="0"/>
        <w:adjustRightInd w:val="0"/>
        <w:spacing w:after="0"/>
        <w:ind w:firstLine="680"/>
        <w:jc w:val="both"/>
        <w:rPr>
          <w:rFonts w:cs="Arial"/>
          <w:i/>
          <w:color w:val="000000"/>
          <w:szCs w:val="16"/>
          <w:lang w:val="en-GB"/>
        </w:rPr>
      </w:pPr>
      <w:r w:rsidRPr="00E24ED9">
        <w:rPr>
          <w:rFonts w:cs="Arial"/>
          <w:i/>
          <w:color w:val="000000"/>
          <w:szCs w:val="16"/>
          <w:lang w:val="en-GB"/>
        </w:rPr>
        <w:t xml:space="preserve">The number of cows decreased in comparison with 2000 by </w:t>
      </w:r>
      <w:r w:rsidRPr="00E24ED9">
        <w:rPr>
          <w:rFonts w:cs="Arial"/>
          <w:i/>
        </w:rPr>
        <w:t>5 854</w:t>
      </w:r>
      <w:r w:rsidRPr="00E24ED9">
        <w:rPr>
          <w:rFonts w:cs="Arial"/>
          <w:i/>
          <w:color w:val="000000"/>
          <w:szCs w:val="16"/>
          <w:lang w:val="en-GB"/>
        </w:rPr>
        <w:t xml:space="preserve"> head to </w:t>
      </w:r>
      <w:r w:rsidRPr="00E24ED9">
        <w:rPr>
          <w:rFonts w:cs="Arial"/>
          <w:i/>
          <w:color w:val="000000"/>
          <w:szCs w:val="16"/>
        </w:rPr>
        <w:t>5</w:t>
      </w:r>
      <w:r>
        <w:rPr>
          <w:rFonts w:cs="Arial"/>
          <w:i/>
          <w:color w:val="000000"/>
          <w:szCs w:val="16"/>
        </w:rPr>
        <w:t>87</w:t>
      </w:r>
      <w:r w:rsidRPr="00E24ED9">
        <w:rPr>
          <w:rFonts w:cs="Arial"/>
          <w:i/>
          <w:color w:val="000000"/>
          <w:szCs w:val="16"/>
        </w:rPr>
        <w:t> </w:t>
      </w:r>
      <w:r>
        <w:rPr>
          <w:rFonts w:cs="Arial"/>
          <w:i/>
          <w:color w:val="000000"/>
          <w:szCs w:val="16"/>
        </w:rPr>
        <w:t>283</w:t>
      </w:r>
      <w:r w:rsidRPr="00E24ED9">
        <w:rPr>
          <w:rFonts w:cs="Arial"/>
          <w:color w:val="000000"/>
          <w:szCs w:val="16"/>
        </w:rPr>
        <w:t xml:space="preserve"> </w:t>
      </w:r>
      <w:r w:rsidRPr="00E24ED9">
        <w:rPr>
          <w:rFonts w:cs="Arial"/>
          <w:i/>
          <w:color w:val="000000"/>
          <w:szCs w:val="16"/>
          <w:lang w:val="en-GB"/>
        </w:rPr>
        <w:t xml:space="preserve">head; their share </w:t>
      </w:r>
      <w:r w:rsidR="002D702A">
        <w:rPr>
          <w:rFonts w:cs="Arial"/>
          <w:i/>
          <w:color w:val="000000"/>
          <w:szCs w:val="16"/>
          <w:lang w:val="en-GB"/>
        </w:rPr>
        <w:t>i</w:t>
      </w:r>
      <w:r w:rsidRPr="00E24ED9">
        <w:rPr>
          <w:rFonts w:cs="Arial"/>
          <w:i/>
          <w:color w:val="000000"/>
          <w:szCs w:val="16"/>
          <w:lang w:val="en-GB"/>
        </w:rPr>
        <w:t xml:space="preserve">n the total number of cattle rose from 38.4% in 2000 to 41.7% in 2016. In 2016 almost two thirds of </w:t>
      </w:r>
      <w:r>
        <w:rPr>
          <w:rFonts w:cs="Arial"/>
          <w:i/>
          <w:color w:val="000000"/>
          <w:szCs w:val="16"/>
          <w:lang w:val="en-GB"/>
        </w:rPr>
        <w:t xml:space="preserve">cows kept in </w:t>
      </w:r>
      <w:r w:rsidRPr="00E24ED9">
        <w:rPr>
          <w:rFonts w:cs="Arial"/>
          <w:i/>
          <w:color w:val="000000"/>
          <w:szCs w:val="16"/>
          <w:lang w:val="en-GB"/>
        </w:rPr>
        <w:t xml:space="preserve">agricultural holdings (62.9%) </w:t>
      </w:r>
      <w:r>
        <w:rPr>
          <w:rFonts w:cs="Arial"/>
          <w:i/>
          <w:color w:val="000000"/>
          <w:szCs w:val="16"/>
          <w:lang w:val="en-GB"/>
        </w:rPr>
        <w:t>were</w:t>
      </w:r>
      <w:r w:rsidRPr="00E24ED9">
        <w:rPr>
          <w:rFonts w:cs="Arial"/>
          <w:i/>
          <w:color w:val="000000"/>
          <w:szCs w:val="16"/>
          <w:lang w:val="en-GB"/>
        </w:rPr>
        <w:t xml:space="preserve"> dairy cows. In comparison with 2000 the share of dairy cows went down by 20.8 p. p. Raising of dairy cows is influenced by long-term trends in farmers’ milk prices which were not favourable during the period 2000–2016. On the contrary, raising of beef cows was supported by subsidies from both national and European Union sources.</w:t>
      </w:r>
    </w:p>
    <w:p w:rsidR="00D40ED5" w:rsidRDefault="00D40ED5" w:rsidP="00755A63">
      <w:pPr>
        <w:spacing w:after="0"/>
        <w:rPr>
          <w:rFonts w:cs="Arial"/>
          <w:b/>
          <w:i/>
          <w:lang w:val="en-GB"/>
        </w:rPr>
      </w:pPr>
    </w:p>
    <w:p w:rsidR="00755A63" w:rsidRPr="0080332D" w:rsidRDefault="00755A63" w:rsidP="00755A63">
      <w:pPr>
        <w:spacing w:after="0"/>
        <w:rPr>
          <w:rFonts w:cs="Arial"/>
          <w:b/>
          <w:lang w:val="en-GB"/>
        </w:rPr>
      </w:pPr>
      <w:r w:rsidRPr="0080332D">
        <w:rPr>
          <w:rFonts w:cs="Arial"/>
          <w:b/>
          <w:i/>
          <w:lang w:val="en-GB"/>
        </w:rPr>
        <w:t>Graph 9:</w:t>
      </w:r>
      <w:r w:rsidRPr="0080332D">
        <w:rPr>
          <w:rFonts w:cs="Arial"/>
          <w:b/>
          <w:lang w:val="en-GB"/>
        </w:rPr>
        <w:t xml:space="preserve"> </w:t>
      </w:r>
      <w:r w:rsidRPr="0080332D">
        <w:rPr>
          <w:rFonts w:cs="Arial"/>
          <w:b/>
          <w:bCs/>
          <w:i/>
          <w:szCs w:val="20"/>
          <w:lang w:val="en-GB"/>
        </w:rPr>
        <w:t>Shares of holdings by legal form in categories by cattle number per holding</w:t>
      </w:r>
    </w:p>
    <w:p w:rsidR="00FA1A0B" w:rsidRDefault="00755A63" w:rsidP="00755A63">
      <w:pPr>
        <w:spacing w:after="0"/>
        <w:rPr>
          <w:rFonts w:cs="Arial"/>
          <w:highlight w:val="yellow"/>
        </w:rPr>
      </w:pPr>
      <w:r w:rsidRPr="00085183">
        <w:rPr>
          <w:noProof/>
        </w:rPr>
        <w:drawing>
          <wp:inline distT="0" distB="0" distL="0" distR="0">
            <wp:extent cx="5796915" cy="3493770"/>
            <wp:effectExtent l="0" t="0" r="0" b="0"/>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5796915" cy="3493770"/>
                    </a:xfrm>
                    <a:prstGeom prst="rect">
                      <a:avLst/>
                    </a:prstGeom>
                    <a:noFill/>
                    <a:ln w="9525">
                      <a:noFill/>
                      <a:miter lim="800000"/>
                      <a:headEnd/>
                      <a:tailEnd/>
                    </a:ln>
                  </pic:spPr>
                </pic:pic>
              </a:graphicData>
            </a:graphic>
          </wp:inline>
        </w:drawing>
      </w:r>
    </w:p>
    <w:p w:rsidR="00755A63" w:rsidRPr="00773C58" w:rsidRDefault="00755A63" w:rsidP="00755A63">
      <w:pPr>
        <w:spacing w:after="0"/>
        <w:rPr>
          <w:rFonts w:cs="Arial"/>
          <w:highlight w:val="yellow"/>
        </w:rPr>
      </w:pPr>
      <w:r w:rsidRPr="00773C58">
        <w:rPr>
          <w:rFonts w:cs="Arial"/>
          <w:highlight w:val="yellow"/>
        </w:rPr>
        <w:br w:type="page"/>
      </w:r>
    </w:p>
    <w:p w:rsidR="00755A63" w:rsidRPr="00E2531C" w:rsidRDefault="00E2531C" w:rsidP="00E2531C">
      <w:pPr>
        <w:pStyle w:val="Zkladntext2"/>
        <w:spacing w:after="120" w:line="288" w:lineRule="auto"/>
        <w:rPr>
          <w:b/>
          <w:i/>
          <w:color w:val="0071BC"/>
          <w:sz w:val="28"/>
          <w:lang w:val="en-GB"/>
        </w:rPr>
      </w:pPr>
      <w:r w:rsidRPr="00E2531C">
        <w:rPr>
          <w:b/>
          <w:i/>
          <w:color w:val="0071BC"/>
          <w:sz w:val="28"/>
          <w:lang w:val="en-GB"/>
        </w:rPr>
        <w:lastRenderedPageBreak/>
        <w:t>Raising of pigs</w:t>
      </w:r>
    </w:p>
    <w:p w:rsidR="00755A63" w:rsidRPr="00BD2FD8" w:rsidRDefault="00755A63" w:rsidP="00D40ED5">
      <w:pPr>
        <w:autoSpaceDE w:val="0"/>
        <w:autoSpaceDN w:val="0"/>
        <w:adjustRightInd w:val="0"/>
        <w:spacing w:after="0"/>
        <w:ind w:firstLine="680"/>
        <w:jc w:val="both"/>
        <w:rPr>
          <w:rFonts w:cs="Arial"/>
          <w:i/>
          <w:color w:val="000000"/>
          <w:szCs w:val="16"/>
          <w:lang w:val="en-GB"/>
        </w:rPr>
      </w:pPr>
      <w:r w:rsidRPr="00BD2FD8">
        <w:rPr>
          <w:rFonts w:cs="Arial"/>
          <w:i/>
          <w:color w:val="000000"/>
          <w:szCs w:val="16"/>
          <w:lang w:val="en-GB"/>
        </w:rPr>
        <w:t xml:space="preserve">In total </w:t>
      </w:r>
      <w:r w:rsidRPr="00BD2FD8">
        <w:rPr>
          <w:rFonts w:cs="Arial"/>
          <w:i/>
          <w:color w:val="000000"/>
          <w:szCs w:val="20"/>
        </w:rPr>
        <w:t>1 542 210</w:t>
      </w:r>
      <w:r w:rsidRPr="00BD2FD8">
        <w:rPr>
          <w:rFonts w:cs="Arial"/>
          <w:color w:val="000000"/>
          <w:szCs w:val="20"/>
        </w:rPr>
        <w:t xml:space="preserve"> </w:t>
      </w:r>
      <w:r w:rsidRPr="00BD2FD8">
        <w:rPr>
          <w:rFonts w:cs="Arial"/>
          <w:i/>
          <w:color w:val="000000"/>
          <w:szCs w:val="16"/>
          <w:lang w:val="en-GB"/>
        </w:rPr>
        <w:t>pigs were kept in agricultural holdings in 2016; compared with 2000 their number dropped to less than a half (44.9%). The number of pig farms declined by 64.</w:t>
      </w:r>
      <w:r>
        <w:rPr>
          <w:rFonts w:cs="Arial"/>
          <w:i/>
          <w:color w:val="000000"/>
          <w:szCs w:val="16"/>
          <w:lang w:val="en-GB"/>
        </w:rPr>
        <w:t>6</w:t>
      </w:r>
      <w:r w:rsidRPr="00BD2FD8">
        <w:rPr>
          <w:rFonts w:cs="Arial"/>
          <w:i/>
          <w:color w:val="000000"/>
          <w:szCs w:val="16"/>
          <w:lang w:val="en-GB"/>
        </w:rPr>
        <w:t>% to 4 045 holdings. The number of head per one holding increased (from 299 head to 381 head) while their livestock density went down since 2000 to one half: from 125 head per 100 ha of arable land to 62 head per 100 ha of arable land.</w:t>
      </w:r>
    </w:p>
    <w:p w:rsidR="00755A63" w:rsidRPr="00BD2FD8" w:rsidRDefault="00755A63" w:rsidP="00D40ED5">
      <w:pPr>
        <w:autoSpaceDE w:val="0"/>
        <w:autoSpaceDN w:val="0"/>
        <w:adjustRightInd w:val="0"/>
        <w:spacing w:after="0"/>
        <w:ind w:firstLine="680"/>
        <w:jc w:val="both"/>
        <w:rPr>
          <w:rFonts w:cs="Arial"/>
          <w:i/>
          <w:color w:val="000000"/>
          <w:szCs w:val="16"/>
          <w:lang w:val="en-GB"/>
        </w:rPr>
      </w:pPr>
      <w:r w:rsidRPr="00BD2FD8">
        <w:rPr>
          <w:rFonts w:cs="Arial"/>
          <w:i/>
          <w:color w:val="000000"/>
          <w:szCs w:val="16"/>
          <w:lang w:val="en-GB"/>
        </w:rPr>
        <w:t xml:space="preserve">There were 469 holdings of legal persons raising pigs; since 2000 their number decreased to less than one third (31.9%). They reared 93.5% of all pigs. One holding of legal person reared on average 3 074 head; i.e. by 981 head more than in 2000. </w:t>
      </w:r>
    </w:p>
    <w:p w:rsidR="00755A63" w:rsidRPr="00BD2FD8" w:rsidRDefault="00755A63" w:rsidP="00D40ED5">
      <w:pPr>
        <w:autoSpaceDE w:val="0"/>
        <w:autoSpaceDN w:val="0"/>
        <w:adjustRightInd w:val="0"/>
        <w:spacing w:after="0"/>
        <w:ind w:firstLine="680"/>
        <w:jc w:val="both"/>
        <w:rPr>
          <w:rFonts w:cs="Arial"/>
          <w:i/>
          <w:color w:val="000000"/>
          <w:szCs w:val="16"/>
          <w:lang w:val="en-GB"/>
        </w:rPr>
      </w:pPr>
      <w:r w:rsidRPr="00BD2FD8">
        <w:rPr>
          <w:rFonts w:cs="Arial"/>
          <w:i/>
          <w:color w:val="000000"/>
          <w:szCs w:val="16"/>
          <w:lang w:val="en-GB"/>
        </w:rPr>
        <w:t xml:space="preserve">Out of 10 001 holdings of natural persons in 2000 only 3 576 did not ceased their activity until 2016. Number of their pigs declined by </w:t>
      </w:r>
      <w:r>
        <w:rPr>
          <w:rFonts w:cs="Arial"/>
          <w:i/>
          <w:color w:val="000000"/>
          <w:szCs w:val="16"/>
          <w:lang w:val="en-GB"/>
        </w:rPr>
        <w:t>three quarters</w:t>
      </w:r>
      <w:r w:rsidRPr="00BD2FD8">
        <w:rPr>
          <w:rFonts w:cs="Arial"/>
          <w:i/>
          <w:color w:val="000000"/>
          <w:szCs w:val="16"/>
          <w:lang w:val="en-GB"/>
        </w:rPr>
        <w:t xml:space="preserve"> (</w:t>
      </w:r>
      <w:r w:rsidRPr="00BD2FD8">
        <w:rPr>
          <w:rFonts w:cs="Arial"/>
          <w:i/>
          <w:color w:val="000000"/>
          <w:sz w:val="18"/>
          <w:szCs w:val="16"/>
          <w:lang w:val="en-GB"/>
        </w:rPr>
        <w:t>−</w:t>
      </w:r>
      <w:r>
        <w:rPr>
          <w:rFonts w:cs="Arial"/>
          <w:i/>
          <w:color w:val="000000"/>
          <w:szCs w:val="16"/>
          <w:lang w:val="en-GB"/>
        </w:rPr>
        <w:t>72</w:t>
      </w:r>
      <w:r w:rsidRPr="00BD2FD8">
        <w:rPr>
          <w:rFonts w:cs="Arial"/>
          <w:i/>
          <w:color w:val="000000"/>
          <w:szCs w:val="16"/>
          <w:lang w:val="en-GB"/>
        </w:rPr>
        <w:t xml:space="preserve">.0%) to </w:t>
      </w:r>
      <w:r>
        <w:rPr>
          <w:rFonts w:cs="Arial"/>
          <w:i/>
          <w:color w:val="000000"/>
          <w:szCs w:val="16"/>
          <w:lang w:val="en-GB"/>
        </w:rPr>
        <w:t>99.8</w:t>
      </w:r>
      <w:r w:rsidRPr="00BD2FD8">
        <w:rPr>
          <w:rFonts w:cs="Arial"/>
          <w:i/>
          <w:color w:val="000000"/>
          <w:szCs w:val="16"/>
          <w:lang w:val="en-GB"/>
        </w:rPr>
        <w:t xml:space="preserve"> thous. head. There were on average 28 head per one holding, by </w:t>
      </w:r>
      <w:r>
        <w:rPr>
          <w:rFonts w:cs="Arial"/>
          <w:i/>
          <w:color w:val="000000"/>
          <w:szCs w:val="16"/>
          <w:lang w:val="en-GB"/>
        </w:rPr>
        <w:t>8</w:t>
      </w:r>
      <w:r w:rsidRPr="00BD2FD8">
        <w:rPr>
          <w:rFonts w:cs="Arial"/>
          <w:i/>
          <w:color w:val="000000"/>
          <w:szCs w:val="16"/>
          <w:lang w:val="en-GB"/>
        </w:rPr>
        <w:t xml:space="preserve"> head </w:t>
      </w:r>
      <w:r>
        <w:rPr>
          <w:rFonts w:cs="Arial"/>
          <w:i/>
          <w:color w:val="000000"/>
          <w:szCs w:val="16"/>
          <w:lang w:val="en-GB"/>
        </w:rPr>
        <w:t>less</w:t>
      </w:r>
      <w:r w:rsidRPr="00BD2FD8">
        <w:rPr>
          <w:rFonts w:cs="Arial"/>
          <w:i/>
          <w:color w:val="000000"/>
          <w:szCs w:val="16"/>
          <w:lang w:val="en-GB"/>
        </w:rPr>
        <w:t xml:space="preserve"> compared to 2000.</w:t>
      </w:r>
    </w:p>
    <w:p w:rsidR="00755A63" w:rsidRPr="00BD2FD8" w:rsidRDefault="00755A63" w:rsidP="00D40ED5">
      <w:pPr>
        <w:autoSpaceDE w:val="0"/>
        <w:autoSpaceDN w:val="0"/>
        <w:adjustRightInd w:val="0"/>
        <w:spacing w:after="0"/>
        <w:ind w:firstLine="680"/>
        <w:jc w:val="both"/>
        <w:rPr>
          <w:rFonts w:cs="Arial"/>
          <w:i/>
          <w:color w:val="000000"/>
          <w:szCs w:val="16"/>
          <w:lang w:val="en-GB"/>
        </w:rPr>
      </w:pPr>
      <w:r w:rsidRPr="00BD2FD8">
        <w:rPr>
          <w:rFonts w:cs="Arial"/>
          <w:i/>
          <w:color w:val="000000"/>
          <w:szCs w:val="16"/>
          <w:lang w:val="en-GB"/>
        </w:rPr>
        <w:t xml:space="preserve">The most frequent way of pigs’ rearing </w:t>
      </w:r>
      <w:proofErr w:type="gramStart"/>
      <w:r w:rsidRPr="00BD2FD8">
        <w:rPr>
          <w:rFonts w:cs="Arial"/>
          <w:i/>
          <w:color w:val="000000"/>
          <w:szCs w:val="16"/>
          <w:lang w:val="en-GB"/>
        </w:rPr>
        <w:t>were</w:t>
      </w:r>
      <w:proofErr w:type="gramEnd"/>
      <w:r w:rsidRPr="00BD2FD8">
        <w:rPr>
          <w:rFonts w:cs="Arial"/>
          <w:i/>
          <w:color w:val="000000"/>
          <w:szCs w:val="16"/>
          <w:lang w:val="en-GB"/>
        </w:rPr>
        <w:t xml:space="preserve"> large piggeries with more than </w:t>
      </w:r>
      <w:r>
        <w:rPr>
          <w:rFonts w:cs="Arial"/>
          <w:i/>
          <w:color w:val="000000"/>
          <w:szCs w:val="16"/>
          <w:lang w:val="en-GB"/>
        </w:rPr>
        <w:t>1</w:t>
      </w:r>
      <w:r w:rsidRPr="00BD2FD8">
        <w:rPr>
          <w:rFonts w:cs="Arial"/>
          <w:i/>
          <w:color w:val="000000"/>
          <w:szCs w:val="16"/>
          <w:lang w:val="en-GB"/>
        </w:rPr>
        <w:t xml:space="preserve"> 000 head (90.7% of the total number); only 2.3% of </w:t>
      </w:r>
      <w:r>
        <w:rPr>
          <w:rFonts w:cs="Arial"/>
          <w:i/>
          <w:color w:val="000000"/>
          <w:szCs w:val="16"/>
          <w:lang w:val="en-GB"/>
        </w:rPr>
        <w:t>pigs</w:t>
      </w:r>
      <w:r w:rsidRPr="00BD2FD8">
        <w:rPr>
          <w:rFonts w:cs="Arial"/>
          <w:i/>
          <w:color w:val="000000"/>
          <w:szCs w:val="16"/>
          <w:lang w:val="en-GB"/>
        </w:rPr>
        <w:t xml:space="preserve"> were kept in groups of less than 100 head. Groups up to 10 head prevailed (73.4% of farms) among holdings of natural persons while the most frequent size category of holdings of legal persons was </w:t>
      </w:r>
      <w:r>
        <w:rPr>
          <w:rFonts w:cs="Arial"/>
          <w:i/>
          <w:color w:val="000000"/>
          <w:szCs w:val="16"/>
          <w:lang w:val="en-GB"/>
        </w:rPr>
        <w:t xml:space="preserve">with more than 1 000 head </w:t>
      </w:r>
      <w:r w:rsidRPr="00BD2FD8">
        <w:rPr>
          <w:rFonts w:cs="Arial"/>
          <w:i/>
          <w:color w:val="000000"/>
          <w:szCs w:val="16"/>
          <w:lang w:val="en-GB"/>
        </w:rPr>
        <w:t>(41.6%). Since 2000 the size structure changed to the benefit of smaller groups, but the difference accounts for only few percentage points.</w:t>
      </w:r>
    </w:p>
    <w:p w:rsidR="00D40ED5" w:rsidRDefault="00D40ED5" w:rsidP="00D40ED5">
      <w:pPr>
        <w:spacing w:after="0"/>
        <w:jc w:val="both"/>
        <w:rPr>
          <w:rFonts w:cs="Arial"/>
          <w:b/>
          <w:i/>
          <w:lang w:val="en-GB"/>
        </w:rPr>
      </w:pPr>
    </w:p>
    <w:p w:rsidR="00755A63" w:rsidRPr="0080332D" w:rsidRDefault="00755A63" w:rsidP="00D40ED5">
      <w:pPr>
        <w:spacing w:after="0"/>
        <w:jc w:val="both"/>
        <w:rPr>
          <w:rFonts w:cs="Arial"/>
          <w:b/>
          <w:i/>
          <w:lang w:val="en-GB"/>
        </w:rPr>
      </w:pPr>
      <w:r w:rsidRPr="0080332D">
        <w:rPr>
          <w:rFonts w:cs="Arial"/>
          <w:b/>
          <w:i/>
          <w:lang w:val="en-GB"/>
        </w:rPr>
        <w:t xml:space="preserve">Graph 10: Shares of holdings by legal form in categories by number of pigs per holding  </w:t>
      </w:r>
    </w:p>
    <w:p w:rsidR="00755A63" w:rsidRDefault="00755A63" w:rsidP="00D40ED5">
      <w:pPr>
        <w:spacing w:after="0"/>
        <w:jc w:val="both"/>
        <w:rPr>
          <w:rFonts w:cs="Arial"/>
          <w:b/>
          <w:bCs/>
          <w:color w:val="000000"/>
          <w:szCs w:val="16"/>
          <w:highlight w:val="yellow"/>
        </w:rPr>
      </w:pPr>
      <w:r w:rsidRPr="00BD2FD8">
        <w:rPr>
          <w:noProof/>
          <w:szCs w:val="16"/>
        </w:rPr>
        <w:drawing>
          <wp:inline distT="0" distB="0" distL="0" distR="0">
            <wp:extent cx="5788660" cy="331597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srcRect/>
                    <a:stretch>
                      <a:fillRect/>
                    </a:stretch>
                  </pic:blipFill>
                  <pic:spPr bwMode="auto">
                    <a:xfrm>
                      <a:off x="0" y="0"/>
                      <a:ext cx="5788660" cy="3315970"/>
                    </a:xfrm>
                    <a:prstGeom prst="rect">
                      <a:avLst/>
                    </a:prstGeom>
                    <a:noFill/>
                    <a:ln w="9525">
                      <a:noFill/>
                      <a:miter lim="800000"/>
                      <a:headEnd/>
                      <a:tailEnd/>
                    </a:ln>
                  </pic:spPr>
                </pic:pic>
              </a:graphicData>
            </a:graphic>
          </wp:inline>
        </w:drawing>
      </w:r>
    </w:p>
    <w:p w:rsidR="00755A63" w:rsidRPr="00773C58" w:rsidRDefault="00755A63" w:rsidP="00D40ED5">
      <w:pPr>
        <w:spacing w:after="0"/>
        <w:jc w:val="both"/>
        <w:rPr>
          <w:rFonts w:cs="Arial"/>
          <w:b/>
          <w:bCs/>
          <w:color w:val="000000"/>
          <w:szCs w:val="16"/>
          <w:highlight w:val="yellow"/>
        </w:rPr>
      </w:pPr>
    </w:p>
    <w:p w:rsidR="00755A63" w:rsidRPr="00E2531C" w:rsidRDefault="00E2531C" w:rsidP="00E2531C">
      <w:pPr>
        <w:pStyle w:val="Zkladntext2"/>
        <w:spacing w:after="120" w:line="288" w:lineRule="auto"/>
        <w:rPr>
          <w:b/>
          <w:i/>
          <w:color w:val="0071BC"/>
          <w:sz w:val="28"/>
          <w:lang w:val="en-GB"/>
        </w:rPr>
      </w:pPr>
      <w:r w:rsidRPr="00E2531C">
        <w:rPr>
          <w:b/>
          <w:i/>
          <w:color w:val="0071BC"/>
          <w:sz w:val="28"/>
          <w:lang w:val="en-GB"/>
        </w:rPr>
        <w:t>Raising of poultry</w:t>
      </w:r>
    </w:p>
    <w:p w:rsidR="00755A63" w:rsidRPr="009F2991" w:rsidRDefault="00755A63" w:rsidP="00D40ED5">
      <w:pPr>
        <w:autoSpaceDE w:val="0"/>
        <w:autoSpaceDN w:val="0"/>
        <w:adjustRightInd w:val="0"/>
        <w:spacing w:after="0"/>
        <w:ind w:firstLine="680"/>
        <w:jc w:val="both"/>
        <w:rPr>
          <w:rFonts w:cs="Arial"/>
          <w:i/>
          <w:color w:val="000000"/>
          <w:szCs w:val="20"/>
          <w:lang w:val="en-GB"/>
        </w:rPr>
      </w:pPr>
      <w:r w:rsidRPr="001B0C3C">
        <w:rPr>
          <w:rFonts w:cs="Arial"/>
          <w:i/>
          <w:color w:val="000000"/>
          <w:szCs w:val="20"/>
          <w:lang w:val="en-GB"/>
        </w:rPr>
        <w:t>In total 7 443 holdings raised more than 25 million head of poultry in the Czech Republic</w:t>
      </w:r>
      <w:r>
        <w:rPr>
          <w:rFonts w:cs="Arial"/>
          <w:i/>
          <w:color w:val="000000"/>
          <w:szCs w:val="20"/>
          <w:lang w:val="en-GB"/>
        </w:rPr>
        <w:t xml:space="preserve"> in 2016</w:t>
      </w:r>
      <w:r w:rsidRPr="001B0C3C">
        <w:rPr>
          <w:rFonts w:cs="Arial"/>
          <w:i/>
          <w:color w:val="000000"/>
          <w:szCs w:val="20"/>
          <w:lang w:val="en-GB"/>
        </w:rPr>
        <w:t xml:space="preserve">. </w:t>
      </w:r>
      <w:r w:rsidRPr="009F2991">
        <w:rPr>
          <w:rFonts w:cs="Arial"/>
          <w:i/>
          <w:color w:val="000000"/>
          <w:szCs w:val="20"/>
          <w:lang w:val="en-GB"/>
        </w:rPr>
        <w:t>More than one half (5</w:t>
      </w:r>
      <w:r>
        <w:rPr>
          <w:rFonts w:cs="Arial"/>
          <w:i/>
          <w:color w:val="000000"/>
          <w:szCs w:val="20"/>
          <w:lang w:val="en-GB"/>
        </w:rPr>
        <w:t>5</w:t>
      </w:r>
      <w:r w:rsidRPr="009F2991">
        <w:rPr>
          <w:rFonts w:cs="Arial"/>
          <w:i/>
          <w:color w:val="000000"/>
          <w:szCs w:val="20"/>
          <w:lang w:val="en-GB"/>
        </w:rPr>
        <w:t>.</w:t>
      </w:r>
      <w:r>
        <w:rPr>
          <w:rFonts w:cs="Arial"/>
          <w:i/>
          <w:color w:val="000000"/>
          <w:szCs w:val="20"/>
          <w:lang w:val="en-GB"/>
        </w:rPr>
        <w:t>4</w:t>
      </w:r>
      <w:r w:rsidRPr="009F2991">
        <w:rPr>
          <w:rFonts w:cs="Arial"/>
          <w:i/>
          <w:color w:val="000000"/>
          <w:szCs w:val="20"/>
          <w:lang w:val="en-GB"/>
        </w:rPr>
        <w:t xml:space="preserve">%) of poultry numbers were kept in agricultural holdings without utilised agricultural land. Holdings of natural persons prevailed (7 179 farms; i.e. 96.5%) but their share </w:t>
      </w:r>
      <w:r w:rsidR="008707DD">
        <w:rPr>
          <w:rFonts w:cs="Arial"/>
          <w:i/>
          <w:color w:val="000000"/>
          <w:szCs w:val="20"/>
          <w:lang w:val="en-GB"/>
        </w:rPr>
        <w:t>of</w:t>
      </w:r>
      <w:r w:rsidRPr="009F2991">
        <w:rPr>
          <w:rFonts w:cs="Arial"/>
          <w:i/>
          <w:color w:val="000000"/>
          <w:szCs w:val="20"/>
          <w:lang w:val="en-GB"/>
        </w:rPr>
        <w:t xml:space="preserve"> poultry was only 6.6%</w:t>
      </w:r>
      <w:r>
        <w:rPr>
          <w:rFonts w:cs="Arial"/>
          <w:i/>
          <w:color w:val="000000"/>
          <w:szCs w:val="20"/>
          <w:lang w:val="en-GB"/>
        </w:rPr>
        <w:t xml:space="preserve"> </w:t>
      </w:r>
      <w:r w:rsidR="008707DD">
        <w:rPr>
          <w:rFonts w:cs="Arial"/>
          <w:i/>
          <w:color w:val="000000"/>
          <w:szCs w:val="20"/>
          <w:lang w:val="en-GB"/>
        </w:rPr>
        <w:t>in</w:t>
      </w:r>
      <w:r>
        <w:rPr>
          <w:rFonts w:cs="Arial"/>
          <w:i/>
          <w:color w:val="000000"/>
          <w:szCs w:val="20"/>
          <w:lang w:val="en-GB"/>
        </w:rPr>
        <w:t xml:space="preserve"> the total number of poultry</w:t>
      </w:r>
      <w:r w:rsidRPr="009F2991">
        <w:rPr>
          <w:rFonts w:cs="Arial"/>
          <w:i/>
          <w:color w:val="000000"/>
          <w:szCs w:val="20"/>
          <w:lang w:val="en-GB"/>
        </w:rPr>
        <w:t xml:space="preserve">. The remaining 93.4% of poultry were concentrated in 264 holdings of legal persons. </w:t>
      </w:r>
    </w:p>
    <w:p w:rsidR="00755A63" w:rsidRPr="009F2991" w:rsidRDefault="00755A63" w:rsidP="00D40ED5">
      <w:pPr>
        <w:autoSpaceDE w:val="0"/>
        <w:autoSpaceDN w:val="0"/>
        <w:adjustRightInd w:val="0"/>
        <w:spacing w:after="0"/>
        <w:ind w:firstLine="680"/>
        <w:jc w:val="both"/>
        <w:rPr>
          <w:rFonts w:cs="Arial"/>
          <w:i/>
          <w:color w:val="000000"/>
          <w:szCs w:val="20"/>
          <w:lang w:val="en-GB"/>
        </w:rPr>
      </w:pPr>
      <w:r w:rsidRPr="009F2991">
        <w:rPr>
          <w:rFonts w:cs="Arial"/>
          <w:i/>
          <w:color w:val="000000"/>
          <w:szCs w:val="20"/>
          <w:lang w:val="en-GB"/>
        </w:rPr>
        <w:t>During the period 2000–2016, the number of poultry decreased by 17.2% and the number of their breeders dropped by 33.1%. The average number per holding rose by 648 head to 3 37</w:t>
      </w:r>
      <w:r>
        <w:rPr>
          <w:rFonts w:cs="Arial"/>
          <w:i/>
          <w:color w:val="000000"/>
          <w:szCs w:val="20"/>
          <w:lang w:val="en-GB"/>
        </w:rPr>
        <w:t>3</w:t>
      </w:r>
      <w:r w:rsidRPr="009F2991">
        <w:rPr>
          <w:rFonts w:cs="Arial"/>
          <w:i/>
          <w:color w:val="000000"/>
          <w:szCs w:val="20"/>
          <w:lang w:val="en-GB"/>
        </w:rPr>
        <w:t> head per holding. Poultry density went down from 1 107 head per 100 ha of arable land to 1 016 head per 100 ha of arable land. This decline was caused mainly by reduced number of chick</w:t>
      </w:r>
      <w:r>
        <w:rPr>
          <w:rFonts w:cs="Arial"/>
          <w:i/>
          <w:color w:val="000000"/>
          <w:szCs w:val="20"/>
          <w:lang w:val="en-GB"/>
        </w:rPr>
        <w:t>en</w:t>
      </w:r>
      <w:r w:rsidRPr="009F2991">
        <w:rPr>
          <w:rFonts w:cs="Arial"/>
          <w:i/>
          <w:color w:val="000000"/>
          <w:szCs w:val="20"/>
          <w:lang w:val="en-GB"/>
        </w:rPr>
        <w:t xml:space="preserve"> for fattening (−29.5%) while number of chick</w:t>
      </w:r>
      <w:r>
        <w:rPr>
          <w:rFonts w:cs="Arial"/>
          <w:i/>
          <w:color w:val="000000"/>
          <w:szCs w:val="20"/>
          <w:lang w:val="en-GB"/>
        </w:rPr>
        <w:t>en</w:t>
      </w:r>
      <w:r w:rsidRPr="009F2991">
        <w:rPr>
          <w:rFonts w:cs="Arial"/>
          <w:i/>
          <w:color w:val="000000"/>
          <w:szCs w:val="20"/>
          <w:lang w:val="en-GB"/>
        </w:rPr>
        <w:t xml:space="preserve"> </w:t>
      </w:r>
      <w:r>
        <w:rPr>
          <w:rFonts w:cs="Arial"/>
          <w:i/>
          <w:color w:val="000000"/>
          <w:szCs w:val="20"/>
          <w:lang w:val="en-GB"/>
        </w:rPr>
        <w:t xml:space="preserve">for </w:t>
      </w:r>
      <w:r w:rsidRPr="009F2991">
        <w:rPr>
          <w:rFonts w:cs="Arial"/>
          <w:i/>
          <w:color w:val="000000"/>
          <w:szCs w:val="20"/>
          <w:lang w:val="en-GB"/>
        </w:rPr>
        <w:t xml:space="preserve">breeding </w:t>
      </w:r>
      <w:r>
        <w:rPr>
          <w:rFonts w:cs="Arial"/>
          <w:i/>
          <w:color w:val="000000"/>
          <w:szCs w:val="20"/>
          <w:lang w:val="en-GB"/>
        </w:rPr>
        <w:t>considerably</w:t>
      </w:r>
      <w:r w:rsidRPr="009F2991">
        <w:rPr>
          <w:rFonts w:cs="Arial"/>
          <w:i/>
          <w:color w:val="000000"/>
          <w:szCs w:val="20"/>
          <w:lang w:val="en-GB"/>
        </w:rPr>
        <w:t xml:space="preserve"> increased (+49.2%).</w:t>
      </w:r>
    </w:p>
    <w:p w:rsidR="00755A63" w:rsidRPr="00677203" w:rsidRDefault="00755A63" w:rsidP="00D40ED5">
      <w:pPr>
        <w:autoSpaceDE w:val="0"/>
        <w:autoSpaceDN w:val="0"/>
        <w:adjustRightInd w:val="0"/>
        <w:spacing w:after="0"/>
        <w:ind w:firstLine="680"/>
        <w:jc w:val="both"/>
        <w:rPr>
          <w:rFonts w:cs="Arial"/>
          <w:color w:val="000000"/>
          <w:szCs w:val="20"/>
        </w:rPr>
      </w:pPr>
      <w:r w:rsidRPr="00677203">
        <w:rPr>
          <w:rFonts w:cs="Arial"/>
          <w:i/>
          <w:color w:val="000000"/>
          <w:szCs w:val="20"/>
          <w:lang w:val="en-GB"/>
        </w:rPr>
        <w:lastRenderedPageBreak/>
        <w:t>In holdings of natural persons the decline amounted to 65.6% for poultry totals and even 68.2% for hens. In holdings of legal persons, the total poultry number went down by 8.1% but the number of hens rose by 1.4%. The number of poultry kept in cooperatives plummeted by almost two thirds (</w:t>
      </w:r>
      <w:r w:rsidRPr="00677203">
        <w:rPr>
          <w:rFonts w:cs="Arial"/>
          <w:i/>
          <w:color w:val="000000"/>
          <w:sz w:val="18"/>
          <w:szCs w:val="20"/>
        </w:rPr>
        <w:t>−</w:t>
      </w:r>
      <w:r w:rsidRPr="00677203">
        <w:rPr>
          <w:rFonts w:cs="Arial"/>
          <w:i/>
          <w:color w:val="000000"/>
          <w:szCs w:val="20"/>
        </w:rPr>
        <w:t>61.6%)</w:t>
      </w:r>
      <w:r w:rsidRPr="00677203">
        <w:rPr>
          <w:rFonts w:cs="Arial"/>
          <w:i/>
          <w:color w:val="000000"/>
          <w:szCs w:val="20"/>
          <w:lang w:val="en-GB"/>
        </w:rPr>
        <w:t xml:space="preserve"> and another large decrement by 25.7% was noted in joint stock companies. On the contrary, limited liability companies recorded an increase by 46.3% to 11.8 million head.</w:t>
      </w:r>
    </w:p>
    <w:p w:rsidR="00D40ED5" w:rsidRDefault="00D40ED5" w:rsidP="00D40ED5">
      <w:pPr>
        <w:autoSpaceDE w:val="0"/>
        <w:autoSpaceDN w:val="0"/>
        <w:adjustRightInd w:val="0"/>
        <w:spacing w:after="0"/>
        <w:jc w:val="both"/>
        <w:rPr>
          <w:rFonts w:cs="Arial"/>
          <w:b/>
          <w:i/>
          <w:color w:val="000000"/>
          <w:szCs w:val="20"/>
          <w:lang w:val="en-GB"/>
        </w:rPr>
      </w:pPr>
    </w:p>
    <w:p w:rsidR="00755A63" w:rsidRPr="0080332D" w:rsidRDefault="00755A63" w:rsidP="00D40ED5">
      <w:pPr>
        <w:autoSpaceDE w:val="0"/>
        <w:autoSpaceDN w:val="0"/>
        <w:adjustRightInd w:val="0"/>
        <w:spacing w:after="0"/>
        <w:jc w:val="both"/>
        <w:rPr>
          <w:rFonts w:cs="Arial"/>
          <w:b/>
          <w:i/>
          <w:color w:val="000000"/>
          <w:szCs w:val="20"/>
          <w:lang w:val="en-GB"/>
        </w:rPr>
      </w:pPr>
      <w:r w:rsidRPr="0080332D">
        <w:rPr>
          <w:rFonts w:cs="Arial"/>
          <w:b/>
          <w:i/>
          <w:color w:val="000000"/>
          <w:szCs w:val="20"/>
          <w:lang w:val="en-GB"/>
        </w:rPr>
        <w:t xml:space="preserve">Graph 11: </w:t>
      </w:r>
      <w:proofErr w:type="gramStart"/>
      <w:r w:rsidRPr="0080332D">
        <w:rPr>
          <w:rFonts w:cs="Arial"/>
          <w:b/>
          <w:i/>
          <w:color w:val="000000"/>
          <w:szCs w:val="20"/>
          <w:lang w:val="en-GB"/>
        </w:rPr>
        <w:t>Raising</w:t>
      </w:r>
      <w:proofErr w:type="gramEnd"/>
      <w:r w:rsidRPr="0080332D">
        <w:rPr>
          <w:rFonts w:cs="Arial"/>
          <w:b/>
          <w:i/>
          <w:color w:val="000000"/>
          <w:szCs w:val="20"/>
          <w:lang w:val="en-GB"/>
        </w:rPr>
        <w:t xml:space="preserve"> of chickens, by legal form</w:t>
      </w:r>
    </w:p>
    <w:p w:rsidR="00755A63" w:rsidRPr="00773C58" w:rsidRDefault="00755A63" w:rsidP="00D40ED5">
      <w:pPr>
        <w:autoSpaceDE w:val="0"/>
        <w:autoSpaceDN w:val="0"/>
        <w:adjustRightInd w:val="0"/>
        <w:spacing w:after="0"/>
        <w:jc w:val="both"/>
        <w:rPr>
          <w:rFonts w:cs="Arial"/>
          <w:color w:val="000000"/>
          <w:szCs w:val="20"/>
          <w:highlight w:val="yellow"/>
        </w:rPr>
      </w:pPr>
      <w:r w:rsidRPr="001410DF">
        <w:rPr>
          <w:noProof/>
          <w:szCs w:val="20"/>
        </w:rPr>
        <w:drawing>
          <wp:inline distT="0" distB="0" distL="0" distR="0">
            <wp:extent cx="5778500" cy="3303905"/>
            <wp:effectExtent l="0" t="0" r="0" b="0"/>
            <wp:docPr id="18"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srcRect/>
                    <a:stretch>
                      <a:fillRect/>
                    </a:stretch>
                  </pic:blipFill>
                  <pic:spPr bwMode="auto">
                    <a:xfrm>
                      <a:off x="0" y="0"/>
                      <a:ext cx="5778500" cy="3303905"/>
                    </a:xfrm>
                    <a:prstGeom prst="rect">
                      <a:avLst/>
                    </a:prstGeom>
                    <a:noFill/>
                    <a:ln w="9525">
                      <a:noFill/>
                      <a:miter lim="800000"/>
                      <a:headEnd/>
                      <a:tailEnd/>
                    </a:ln>
                  </pic:spPr>
                </pic:pic>
              </a:graphicData>
            </a:graphic>
          </wp:inline>
        </w:drawing>
      </w:r>
    </w:p>
    <w:p w:rsidR="00755A63" w:rsidRPr="00773C58" w:rsidRDefault="00755A63" w:rsidP="00D40ED5">
      <w:pPr>
        <w:autoSpaceDE w:val="0"/>
        <w:autoSpaceDN w:val="0"/>
        <w:adjustRightInd w:val="0"/>
        <w:spacing w:after="0"/>
        <w:jc w:val="both"/>
        <w:rPr>
          <w:rFonts w:cs="Arial"/>
          <w:color w:val="000000"/>
          <w:szCs w:val="20"/>
          <w:highlight w:val="yellow"/>
        </w:rPr>
      </w:pPr>
    </w:p>
    <w:p w:rsidR="00755A63" w:rsidRPr="00455113" w:rsidRDefault="00755A63" w:rsidP="00D40ED5">
      <w:pPr>
        <w:autoSpaceDE w:val="0"/>
        <w:autoSpaceDN w:val="0"/>
        <w:adjustRightInd w:val="0"/>
        <w:spacing w:after="0"/>
        <w:ind w:firstLine="680"/>
        <w:jc w:val="both"/>
        <w:rPr>
          <w:rFonts w:cs="Arial"/>
          <w:i/>
          <w:color w:val="000000"/>
          <w:szCs w:val="20"/>
          <w:lang w:val="en-GB"/>
        </w:rPr>
      </w:pPr>
      <w:r w:rsidRPr="00FC05BE">
        <w:rPr>
          <w:rFonts w:cs="Arial"/>
          <w:i/>
          <w:color w:val="000000"/>
          <w:szCs w:val="20"/>
          <w:lang w:val="en-GB"/>
        </w:rPr>
        <w:t xml:space="preserve">Out of holdings of natural persons, 96.6% raised less than 100 head of poultry while more than </w:t>
      </w:r>
      <w:r>
        <w:rPr>
          <w:rFonts w:cs="Arial"/>
          <w:i/>
          <w:color w:val="000000"/>
          <w:szCs w:val="20"/>
          <w:lang w:val="en-GB"/>
        </w:rPr>
        <w:t xml:space="preserve">a </w:t>
      </w:r>
      <w:r w:rsidRPr="00FC05BE">
        <w:rPr>
          <w:rFonts w:cs="Arial"/>
          <w:i/>
          <w:color w:val="000000"/>
          <w:szCs w:val="20"/>
          <w:lang w:val="en-GB"/>
        </w:rPr>
        <w:t xml:space="preserve">half (52.6%) of holdings of legal persons had large farms with more than 10 thous. head. The reduction of poultry </w:t>
      </w:r>
      <w:proofErr w:type="gramStart"/>
      <w:r w:rsidRPr="00FC05BE">
        <w:rPr>
          <w:rFonts w:cs="Arial"/>
          <w:i/>
          <w:color w:val="000000"/>
          <w:szCs w:val="20"/>
          <w:lang w:val="en-GB"/>
        </w:rPr>
        <w:t>raising</w:t>
      </w:r>
      <w:proofErr w:type="gramEnd"/>
      <w:r w:rsidRPr="00FC05BE">
        <w:rPr>
          <w:rFonts w:cs="Arial"/>
          <w:i/>
          <w:color w:val="000000"/>
          <w:szCs w:val="20"/>
          <w:lang w:val="en-GB"/>
        </w:rPr>
        <w:t xml:space="preserve"> since 2000 </w:t>
      </w:r>
      <w:r>
        <w:rPr>
          <w:rFonts w:cs="Arial"/>
          <w:i/>
          <w:color w:val="000000"/>
          <w:szCs w:val="20"/>
          <w:lang w:val="en-GB"/>
        </w:rPr>
        <w:t>influenced</w:t>
      </w:r>
      <w:r w:rsidRPr="00FC05BE">
        <w:rPr>
          <w:rFonts w:cs="Arial"/>
          <w:i/>
          <w:color w:val="000000"/>
          <w:szCs w:val="20"/>
          <w:lang w:val="en-GB"/>
        </w:rPr>
        <w:t xml:space="preserve"> all size categories </w:t>
      </w:r>
      <w:r>
        <w:rPr>
          <w:rFonts w:cs="Arial"/>
          <w:i/>
          <w:color w:val="000000"/>
          <w:szCs w:val="20"/>
          <w:lang w:val="en-GB"/>
        </w:rPr>
        <w:t>of</w:t>
      </w:r>
      <w:r w:rsidRPr="00FC05BE">
        <w:rPr>
          <w:rFonts w:cs="Arial"/>
          <w:i/>
          <w:color w:val="000000"/>
          <w:szCs w:val="20"/>
          <w:lang w:val="en-GB"/>
        </w:rPr>
        <w:t xml:space="preserve"> holdings of natural persons, </w:t>
      </w:r>
      <w:r>
        <w:rPr>
          <w:rFonts w:cs="Arial"/>
          <w:i/>
          <w:color w:val="000000"/>
          <w:szCs w:val="20"/>
          <w:lang w:val="en-GB"/>
        </w:rPr>
        <w:t>mainly</w:t>
      </w:r>
      <w:r w:rsidRPr="00FC05BE">
        <w:rPr>
          <w:rFonts w:cs="Arial"/>
          <w:i/>
          <w:color w:val="000000"/>
          <w:szCs w:val="20"/>
          <w:lang w:val="en-GB"/>
        </w:rPr>
        <w:t xml:space="preserve"> those with </w:t>
      </w:r>
      <w:r>
        <w:rPr>
          <w:rFonts w:cs="Arial"/>
          <w:i/>
          <w:color w:val="000000"/>
          <w:szCs w:val="20"/>
          <w:lang w:val="en-GB"/>
        </w:rPr>
        <w:t>5</w:t>
      </w:r>
      <w:r w:rsidRPr="00FC05BE">
        <w:rPr>
          <w:rFonts w:cs="Arial"/>
          <w:i/>
          <w:color w:val="000000"/>
          <w:szCs w:val="20"/>
        </w:rPr>
        <w:t>–</w:t>
      </w:r>
      <w:r>
        <w:rPr>
          <w:rFonts w:cs="Arial"/>
          <w:i/>
          <w:color w:val="000000"/>
          <w:szCs w:val="20"/>
        </w:rPr>
        <w:t>1</w:t>
      </w:r>
      <w:r w:rsidRPr="00455113">
        <w:rPr>
          <w:rFonts w:cs="Arial"/>
          <w:i/>
          <w:color w:val="000000"/>
          <w:szCs w:val="20"/>
        </w:rPr>
        <w:t>0 </w:t>
      </w:r>
      <w:r w:rsidRPr="00455113">
        <w:rPr>
          <w:rFonts w:cs="Arial"/>
          <w:i/>
          <w:color w:val="000000"/>
          <w:szCs w:val="20"/>
          <w:lang w:val="en-GB"/>
        </w:rPr>
        <w:t>thous.</w:t>
      </w:r>
      <w:r w:rsidRPr="00455113">
        <w:rPr>
          <w:rFonts w:cs="Arial"/>
          <w:i/>
          <w:color w:val="000000"/>
          <w:szCs w:val="20"/>
        </w:rPr>
        <w:t> </w:t>
      </w:r>
      <w:proofErr w:type="gramStart"/>
      <w:r w:rsidRPr="00455113">
        <w:rPr>
          <w:rFonts w:cs="Arial"/>
          <w:i/>
          <w:color w:val="000000"/>
          <w:szCs w:val="20"/>
          <w:lang w:val="en-GB"/>
        </w:rPr>
        <w:t>head</w:t>
      </w:r>
      <w:proofErr w:type="gramEnd"/>
      <w:r w:rsidRPr="00455113">
        <w:rPr>
          <w:rFonts w:cs="Arial"/>
          <w:i/>
          <w:color w:val="000000"/>
          <w:szCs w:val="20"/>
          <w:lang w:val="en-GB"/>
        </w:rPr>
        <w:t xml:space="preserve"> (</w:t>
      </w:r>
      <w:r>
        <w:rPr>
          <w:rFonts w:cs="Arial"/>
          <w:i/>
          <w:color w:val="000000"/>
          <w:szCs w:val="20"/>
          <w:lang w:val="en-GB"/>
        </w:rPr>
        <w:t xml:space="preserve">decline of </w:t>
      </w:r>
      <w:r w:rsidRPr="00455113">
        <w:rPr>
          <w:rFonts w:cs="Arial"/>
          <w:i/>
          <w:color w:val="000000"/>
          <w:sz w:val="18"/>
          <w:szCs w:val="20"/>
          <w:lang w:val="en-GB"/>
        </w:rPr>
        <w:t>−</w:t>
      </w:r>
      <w:r w:rsidRPr="00455113">
        <w:rPr>
          <w:rFonts w:cs="Arial"/>
          <w:i/>
          <w:color w:val="000000"/>
          <w:szCs w:val="20"/>
          <w:lang w:val="en-GB"/>
        </w:rPr>
        <w:t xml:space="preserve">74.2% </w:t>
      </w:r>
      <w:r>
        <w:rPr>
          <w:rFonts w:cs="Arial"/>
          <w:i/>
          <w:color w:val="000000"/>
          <w:szCs w:val="20"/>
          <w:lang w:val="en-GB"/>
        </w:rPr>
        <w:t>in</w:t>
      </w:r>
      <w:r w:rsidRPr="00455113">
        <w:rPr>
          <w:rFonts w:cs="Arial"/>
          <w:i/>
          <w:color w:val="000000"/>
          <w:szCs w:val="20"/>
          <w:lang w:val="en-GB"/>
        </w:rPr>
        <w:t xml:space="preserve"> poultry</w:t>
      </w:r>
      <w:r>
        <w:rPr>
          <w:rFonts w:cs="Arial"/>
          <w:i/>
          <w:color w:val="000000"/>
          <w:szCs w:val="20"/>
          <w:lang w:val="en-GB"/>
        </w:rPr>
        <w:t xml:space="preserve"> numbers and</w:t>
      </w:r>
      <w:r w:rsidRPr="00455113">
        <w:rPr>
          <w:rFonts w:cs="Arial"/>
          <w:i/>
          <w:color w:val="000000"/>
          <w:szCs w:val="20"/>
          <w:lang w:val="en-GB"/>
        </w:rPr>
        <w:t xml:space="preserve"> </w:t>
      </w:r>
      <w:r w:rsidRPr="00455113">
        <w:rPr>
          <w:rFonts w:cs="Arial"/>
          <w:i/>
          <w:color w:val="000000"/>
          <w:sz w:val="18"/>
          <w:szCs w:val="20"/>
          <w:lang w:val="en-GB"/>
        </w:rPr>
        <w:t>−</w:t>
      </w:r>
      <w:r w:rsidRPr="00455113">
        <w:rPr>
          <w:rFonts w:cs="Arial"/>
          <w:i/>
          <w:color w:val="000000"/>
          <w:szCs w:val="20"/>
          <w:lang w:val="en-GB"/>
        </w:rPr>
        <w:t xml:space="preserve">70.7% </w:t>
      </w:r>
      <w:r>
        <w:rPr>
          <w:rFonts w:cs="Arial"/>
          <w:i/>
          <w:color w:val="000000"/>
          <w:szCs w:val="20"/>
          <w:lang w:val="en-GB"/>
        </w:rPr>
        <w:t xml:space="preserve">in the number </w:t>
      </w:r>
      <w:r w:rsidRPr="00455113">
        <w:rPr>
          <w:rFonts w:cs="Arial"/>
          <w:i/>
          <w:color w:val="000000"/>
          <w:szCs w:val="20"/>
          <w:lang w:val="en-GB"/>
        </w:rPr>
        <w:t xml:space="preserve">of holdings). Interesting findings were recorded for holdings of legal persons where </w:t>
      </w:r>
      <w:r>
        <w:rPr>
          <w:rFonts w:cs="Arial"/>
          <w:i/>
          <w:color w:val="000000"/>
          <w:szCs w:val="20"/>
          <w:lang w:val="en-GB"/>
        </w:rPr>
        <w:t xml:space="preserve">a </w:t>
      </w:r>
      <w:r w:rsidRPr="00455113">
        <w:rPr>
          <w:rFonts w:cs="Arial"/>
          <w:i/>
          <w:color w:val="000000"/>
          <w:szCs w:val="20"/>
          <w:lang w:val="en-GB"/>
        </w:rPr>
        <w:t xml:space="preserve">reduction occurred among large farms (size group of </w:t>
      </w:r>
      <w:r>
        <w:rPr>
          <w:rFonts w:cs="Arial"/>
          <w:i/>
          <w:color w:val="000000"/>
          <w:szCs w:val="20"/>
          <w:lang w:val="en-GB"/>
        </w:rPr>
        <w:t>5</w:t>
      </w:r>
      <w:r w:rsidRPr="00455113">
        <w:rPr>
          <w:rFonts w:cs="Arial"/>
          <w:i/>
          <w:color w:val="000000"/>
          <w:szCs w:val="20"/>
          <w:lang w:val="en-GB"/>
        </w:rPr>
        <w:t>0–</w:t>
      </w:r>
      <w:r>
        <w:rPr>
          <w:rFonts w:cs="Arial"/>
          <w:i/>
          <w:color w:val="000000"/>
          <w:szCs w:val="20"/>
          <w:lang w:val="en-GB"/>
        </w:rPr>
        <w:t>10</w:t>
      </w:r>
      <w:r w:rsidRPr="00455113">
        <w:rPr>
          <w:rFonts w:cs="Arial"/>
          <w:i/>
          <w:color w:val="000000"/>
          <w:szCs w:val="20"/>
          <w:lang w:val="en-GB"/>
        </w:rPr>
        <w:t xml:space="preserve">0 thous. head; </w:t>
      </w:r>
      <w:r>
        <w:rPr>
          <w:rFonts w:cs="Arial"/>
          <w:i/>
          <w:color w:val="000000"/>
          <w:szCs w:val="20"/>
          <w:lang w:val="en-GB"/>
        </w:rPr>
        <w:t xml:space="preserve">reduction </w:t>
      </w:r>
      <w:r w:rsidRPr="00455113">
        <w:rPr>
          <w:rFonts w:cs="Arial"/>
          <w:i/>
          <w:color w:val="000000"/>
          <w:szCs w:val="20"/>
          <w:lang w:val="en-GB"/>
        </w:rPr>
        <w:t xml:space="preserve">by 61.0% of poultry and by 60.4% of holdings). On the contrary, </w:t>
      </w:r>
      <w:r>
        <w:rPr>
          <w:rFonts w:cs="Arial"/>
          <w:i/>
          <w:color w:val="000000"/>
          <w:szCs w:val="20"/>
          <w:lang w:val="en-GB"/>
        </w:rPr>
        <w:t xml:space="preserve">the </w:t>
      </w:r>
      <w:r w:rsidRPr="00455113">
        <w:rPr>
          <w:rFonts w:cs="Arial"/>
          <w:i/>
          <w:color w:val="000000"/>
          <w:szCs w:val="20"/>
          <w:lang w:val="en-GB"/>
        </w:rPr>
        <w:t xml:space="preserve">number of small farms up to 100 head </w:t>
      </w:r>
      <w:r>
        <w:rPr>
          <w:rFonts w:cs="Arial"/>
          <w:i/>
          <w:color w:val="000000"/>
          <w:szCs w:val="20"/>
          <w:lang w:val="en-GB"/>
        </w:rPr>
        <w:t>as well as</w:t>
      </w:r>
      <w:r w:rsidRPr="00455113">
        <w:rPr>
          <w:rFonts w:cs="Arial"/>
          <w:i/>
          <w:color w:val="000000"/>
          <w:szCs w:val="20"/>
          <w:lang w:val="en-GB"/>
        </w:rPr>
        <w:t xml:space="preserve"> their poultry numbers </w:t>
      </w:r>
      <w:proofErr w:type="gramStart"/>
      <w:r w:rsidRPr="00455113">
        <w:rPr>
          <w:rFonts w:cs="Arial"/>
          <w:i/>
          <w:color w:val="000000"/>
          <w:szCs w:val="20"/>
          <w:lang w:val="en-GB"/>
        </w:rPr>
        <w:t>rose</w:t>
      </w:r>
      <w:proofErr w:type="gramEnd"/>
      <w:r w:rsidRPr="00455113">
        <w:rPr>
          <w:rFonts w:cs="Arial"/>
          <w:i/>
          <w:color w:val="000000"/>
          <w:szCs w:val="20"/>
          <w:lang w:val="en-GB"/>
        </w:rPr>
        <w:t xml:space="preserve"> twofold (+226.</w:t>
      </w:r>
      <w:r>
        <w:rPr>
          <w:rFonts w:cs="Arial"/>
          <w:i/>
          <w:color w:val="000000"/>
          <w:szCs w:val="20"/>
          <w:lang w:val="en-GB"/>
        </w:rPr>
        <w:t>1</w:t>
      </w:r>
      <w:r w:rsidRPr="00455113">
        <w:rPr>
          <w:rFonts w:cs="Arial"/>
          <w:i/>
          <w:color w:val="000000"/>
          <w:szCs w:val="20"/>
          <w:lang w:val="en-GB"/>
        </w:rPr>
        <w:t xml:space="preserve">% of holdings; +186.5% of poultry). Although only several tens of holdings are involved, it can be interpreted as a sign of growing interest in poultry </w:t>
      </w:r>
      <w:proofErr w:type="gramStart"/>
      <w:r w:rsidRPr="00455113">
        <w:rPr>
          <w:rFonts w:cs="Arial"/>
          <w:i/>
          <w:color w:val="000000"/>
          <w:szCs w:val="20"/>
          <w:lang w:val="en-GB"/>
        </w:rPr>
        <w:t>raising</w:t>
      </w:r>
      <w:proofErr w:type="gramEnd"/>
      <w:r w:rsidRPr="00455113">
        <w:rPr>
          <w:rFonts w:cs="Arial"/>
          <w:i/>
          <w:color w:val="000000"/>
          <w:szCs w:val="20"/>
          <w:lang w:val="en-GB"/>
        </w:rPr>
        <w:t xml:space="preserve"> with respect to animal welfare standards.</w:t>
      </w:r>
    </w:p>
    <w:p w:rsidR="00755A63" w:rsidRPr="00847CD7" w:rsidRDefault="00755A63" w:rsidP="00D40ED5">
      <w:pPr>
        <w:autoSpaceDE w:val="0"/>
        <w:autoSpaceDN w:val="0"/>
        <w:adjustRightInd w:val="0"/>
        <w:spacing w:after="0"/>
        <w:ind w:firstLine="680"/>
        <w:jc w:val="both"/>
        <w:rPr>
          <w:rFonts w:cs="Arial"/>
          <w:i/>
          <w:color w:val="000000"/>
          <w:szCs w:val="20"/>
          <w:lang w:val="en-GB"/>
        </w:rPr>
      </w:pPr>
      <w:r w:rsidRPr="00847CD7">
        <w:rPr>
          <w:rFonts w:cs="Arial"/>
          <w:i/>
          <w:color w:val="000000"/>
          <w:szCs w:val="20"/>
          <w:lang w:val="en-GB"/>
        </w:rPr>
        <w:t xml:space="preserve">The shares of particular poultry species </w:t>
      </w:r>
      <w:r w:rsidR="00C05248">
        <w:rPr>
          <w:rFonts w:cs="Arial"/>
          <w:i/>
          <w:color w:val="000000"/>
          <w:szCs w:val="20"/>
          <w:lang w:val="en-GB"/>
        </w:rPr>
        <w:t>i</w:t>
      </w:r>
      <w:r w:rsidRPr="00847CD7">
        <w:rPr>
          <w:rFonts w:cs="Arial"/>
          <w:i/>
          <w:color w:val="000000"/>
          <w:szCs w:val="20"/>
          <w:lang w:val="en-GB"/>
        </w:rPr>
        <w:t>n the total poultry number did not change distinctly during the period 2000</w:t>
      </w:r>
      <w:r>
        <w:rPr>
          <w:rFonts w:cs="Arial"/>
          <w:i/>
          <w:color w:val="000000"/>
          <w:szCs w:val="20"/>
          <w:lang w:val="en-GB"/>
        </w:rPr>
        <w:t>–</w:t>
      </w:r>
      <w:r w:rsidRPr="00847CD7">
        <w:rPr>
          <w:rFonts w:cs="Arial"/>
          <w:i/>
          <w:color w:val="000000"/>
          <w:szCs w:val="20"/>
          <w:lang w:val="en-GB"/>
        </w:rPr>
        <w:t>2016. Breeding of chickens predominated: out of the total poultry number, there were 54.3% of chick</w:t>
      </w:r>
      <w:r>
        <w:rPr>
          <w:rFonts w:cs="Arial"/>
          <w:i/>
          <w:color w:val="000000"/>
          <w:szCs w:val="20"/>
          <w:lang w:val="en-GB"/>
        </w:rPr>
        <w:t>en</w:t>
      </w:r>
      <w:r w:rsidRPr="00847CD7">
        <w:rPr>
          <w:rFonts w:cs="Arial"/>
          <w:i/>
          <w:color w:val="000000"/>
          <w:szCs w:val="20"/>
          <w:lang w:val="en-GB"/>
        </w:rPr>
        <w:t xml:space="preserve"> for fattening, 24.8% of hens, and 16.0% of chick</w:t>
      </w:r>
      <w:r>
        <w:rPr>
          <w:rFonts w:cs="Arial"/>
          <w:i/>
          <w:color w:val="000000"/>
          <w:szCs w:val="20"/>
          <w:lang w:val="en-GB"/>
        </w:rPr>
        <w:t>en</w:t>
      </w:r>
      <w:r w:rsidRPr="00847CD7">
        <w:rPr>
          <w:rFonts w:cs="Arial"/>
          <w:i/>
          <w:color w:val="000000"/>
          <w:szCs w:val="20"/>
          <w:lang w:val="en-GB"/>
        </w:rPr>
        <w:t xml:space="preserve"> for breeding. </w:t>
      </w:r>
      <w:r>
        <w:rPr>
          <w:rFonts w:cs="Arial"/>
          <w:i/>
          <w:color w:val="000000"/>
          <w:szCs w:val="20"/>
          <w:lang w:val="en-GB"/>
        </w:rPr>
        <w:t>As for o</w:t>
      </w:r>
      <w:r w:rsidRPr="00847CD7">
        <w:rPr>
          <w:rFonts w:cs="Arial"/>
          <w:i/>
          <w:color w:val="000000"/>
          <w:szCs w:val="20"/>
          <w:lang w:val="en-GB"/>
        </w:rPr>
        <w:t>ther poultry species</w:t>
      </w:r>
      <w:r>
        <w:rPr>
          <w:rFonts w:cs="Arial"/>
          <w:i/>
          <w:color w:val="000000"/>
          <w:szCs w:val="20"/>
          <w:lang w:val="en-GB"/>
        </w:rPr>
        <w:t>,</w:t>
      </w:r>
      <w:r w:rsidRPr="00847CD7">
        <w:rPr>
          <w:rFonts w:cs="Arial"/>
          <w:i/>
          <w:color w:val="000000"/>
          <w:szCs w:val="20"/>
          <w:lang w:val="en-GB"/>
        </w:rPr>
        <w:t xml:space="preserve"> ducks</w:t>
      </w:r>
      <w:r>
        <w:rPr>
          <w:rFonts w:cs="Arial"/>
          <w:i/>
          <w:color w:val="000000"/>
          <w:szCs w:val="20"/>
          <w:lang w:val="en-GB"/>
        </w:rPr>
        <w:t xml:space="preserve"> reached</w:t>
      </w:r>
      <w:r w:rsidRPr="00847CD7">
        <w:rPr>
          <w:rFonts w:cs="Arial"/>
          <w:i/>
          <w:color w:val="000000"/>
          <w:szCs w:val="20"/>
          <w:lang w:val="en-GB"/>
        </w:rPr>
        <w:t xml:space="preserve"> 2.6% and turkeys </w:t>
      </w:r>
      <w:r>
        <w:rPr>
          <w:rFonts w:cs="Arial"/>
          <w:i/>
          <w:color w:val="000000"/>
          <w:szCs w:val="20"/>
          <w:lang w:val="en-GB"/>
        </w:rPr>
        <w:t xml:space="preserve">only </w:t>
      </w:r>
      <w:r w:rsidRPr="00847CD7">
        <w:rPr>
          <w:rFonts w:cs="Arial"/>
          <w:i/>
          <w:color w:val="000000"/>
          <w:szCs w:val="20"/>
          <w:lang w:val="en-GB"/>
        </w:rPr>
        <w:t xml:space="preserve">1.7% of total poultry. In 2000, </w:t>
      </w:r>
      <w:proofErr w:type="gramStart"/>
      <w:r w:rsidRPr="00847CD7">
        <w:rPr>
          <w:rFonts w:cs="Arial"/>
          <w:i/>
          <w:color w:val="000000"/>
          <w:szCs w:val="20"/>
          <w:lang w:val="en-GB"/>
        </w:rPr>
        <w:t>raising</w:t>
      </w:r>
      <w:proofErr w:type="gramEnd"/>
      <w:r w:rsidRPr="00847CD7">
        <w:rPr>
          <w:rFonts w:cs="Arial"/>
          <w:i/>
          <w:color w:val="000000"/>
          <w:szCs w:val="20"/>
          <w:lang w:val="en-GB"/>
        </w:rPr>
        <w:t xml:space="preserve"> of chick</w:t>
      </w:r>
      <w:r w:rsidR="00EB7C27">
        <w:rPr>
          <w:rFonts w:cs="Arial"/>
          <w:i/>
          <w:color w:val="000000"/>
          <w:szCs w:val="20"/>
          <w:lang w:val="en-GB"/>
        </w:rPr>
        <w:t>en</w:t>
      </w:r>
      <w:r w:rsidRPr="00847CD7">
        <w:rPr>
          <w:rFonts w:cs="Arial"/>
          <w:i/>
          <w:color w:val="000000"/>
          <w:szCs w:val="20"/>
          <w:lang w:val="en-GB"/>
        </w:rPr>
        <w:t xml:space="preserve"> for fattening prevailed as well (63.8%)</w:t>
      </w:r>
      <w:r>
        <w:rPr>
          <w:rFonts w:cs="Arial"/>
          <w:i/>
          <w:color w:val="000000"/>
          <w:szCs w:val="20"/>
          <w:lang w:val="en-GB"/>
        </w:rPr>
        <w:t>,</w:t>
      </w:r>
      <w:r w:rsidRPr="00847CD7">
        <w:rPr>
          <w:rFonts w:cs="Arial"/>
          <w:i/>
          <w:color w:val="000000"/>
          <w:szCs w:val="20"/>
          <w:lang w:val="en-GB"/>
        </w:rPr>
        <w:t xml:space="preserve"> followed by hens (21.8%) and chick</w:t>
      </w:r>
      <w:r w:rsidR="00EB7C27">
        <w:rPr>
          <w:rFonts w:cs="Arial"/>
          <w:i/>
          <w:color w:val="000000"/>
          <w:szCs w:val="20"/>
          <w:lang w:val="en-GB"/>
        </w:rPr>
        <w:t>en</w:t>
      </w:r>
      <w:r w:rsidRPr="00847CD7">
        <w:rPr>
          <w:rFonts w:cs="Arial"/>
          <w:i/>
          <w:color w:val="000000"/>
          <w:szCs w:val="20"/>
          <w:lang w:val="en-GB"/>
        </w:rPr>
        <w:t xml:space="preserve"> for breeding (8.9%), out of other species turkeys shared 2.9% and ducks 1.6% of the total poultry numbers. </w:t>
      </w:r>
    </w:p>
    <w:p w:rsidR="00755A63" w:rsidRDefault="00755A63" w:rsidP="00D40ED5">
      <w:pPr>
        <w:autoSpaceDE w:val="0"/>
        <w:autoSpaceDN w:val="0"/>
        <w:adjustRightInd w:val="0"/>
        <w:spacing w:after="0"/>
        <w:jc w:val="both"/>
        <w:rPr>
          <w:rFonts w:cs="Arial"/>
          <w:b/>
          <w:bCs/>
          <w:color w:val="000000"/>
          <w:szCs w:val="20"/>
        </w:rPr>
      </w:pPr>
    </w:p>
    <w:p w:rsidR="00755A63" w:rsidRPr="00E2531C" w:rsidRDefault="00E2531C" w:rsidP="00E2531C">
      <w:pPr>
        <w:pStyle w:val="Zkladntext2"/>
        <w:spacing w:after="120" w:line="288" w:lineRule="auto"/>
        <w:rPr>
          <w:b/>
          <w:i/>
          <w:color w:val="0071BC"/>
          <w:sz w:val="28"/>
          <w:lang w:val="en-GB"/>
        </w:rPr>
      </w:pPr>
      <w:r w:rsidRPr="00E2531C">
        <w:rPr>
          <w:b/>
          <w:i/>
          <w:color w:val="0071BC"/>
          <w:sz w:val="28"/>
          <w:lang w:val="en-GB"/>
        </w:rPr>
        <w:t>Raising of sheep and goats</w:t>
      </w:r>
    </w:p>
    <w:p w:rsidR="00755A63" w:rsidRPr="00E40873" w:rsidRDefault="00755A63" w:rsidP="00D40ED5">
      <w:pPr>
        <w:autoSpaceDE w:val="0"/>
        <w:autoSpaceDN w:val="0"/>
        <w:adjustRightInd w:val="0"/>
        <w:spacing w:after="0"/>
        <w:ind w:firstLine="680"/>
        <w:jc w:val="both"/>
        <w:rPr>
          <w:rFonts w:eastAsia="Calibri" w:cs="Arial"/>
          <w:i/>
          <w:color w:val="000000"/>
          <w:szCs w:val="20"/>
          <w:lang w:val="en-GB"/>
        </w:rPr>
      </w:pPr>
      <w:r w:rsidRPr="00E40873">
        <w:rPr>
          <w:rFonts w:cs="Arial"/>
          <w:i/>
          <w:color w:val="000000"/>
          <w:szCs w:val="20"/>
          <w:lang w:val="en-GB"/>
        </w:rPr>
        <w:t>S</w:t>
      </w:r>
      <w:r w:rsidRPr="00E40873">
        <w:rPr>
          <w:rFonts w:eastAsia="Calibri" w:cs="Arial"/>
          <w:i/>
          <w:color w:val="000000"/>
          <w:szCs w:val="20"/>
          <w:lang w:val="en-GB"/>
        </w:rPr>
        <w:t xml:space="preserve">heep and goats </w:t>
      </w:r>
      <w:r w:rsidRPr="00E40873">
        <w:rPr>
          <w:rFonts w:cs="Arial"/>
          <w:i/>
          <w:color w:val="000000"/>
          <w:szCs w:val="20"/>
          <w:lang w:val="en-GB"/>
        </w:rPr>
        <w:t xml:space="preserve">numbers </w:t>
      </w:r>
      <w:r w:rsidRPr="00E40873">
        <w:rPr>
          <w:rFonts w:eastAsia="Calibri" w:cs="Arial"/>
          <w:i/>
          <w:color w:val="000000"/>
          <w:szCs w:val="20"/>
          <w:lang w:val="en-GB"/>
        </w:rPr>
        <w:t xml:space="preserve">recorded the highest increment among all livestock categories </w:t>
      </w:r>
      <w:r w:rsidRPr="00E40873">
        <w:rPr>
          <w:rFonts w:cs="Arial"/>
          <w:i/>
          <w:color w:val="000000"/>
          <w:szCs w:val="20"/>
          <w:lang w:val="en-GB"/>
        </w:rPr>
        <w:t>since 2000</w:t>
      </w:r>
      <w:r w:rsidRPr="00E40873">
        <w:rPr>
          <w:rFonts w:eastAsia="Calibri" w:cs="Arial"/>
          <w:i/>
          <w:color w:val="000000"/>
          <w:szCs w:val="20"/>
          <w:lang w:val="en-GB"/>
        </w:rPr>
        <w:t xml:space="preserve">. </w:t>
      </w:r>
      <w:r w:rsidRPr="00E40873">
        <w:rPr>
          <w:rFonts w:cs="Arial"/>
          <w:i/>
          <w:color w:val="000000"/>
          <w:szCs w:val="20"/>
          <w:lang w:val="en-GB"/>
        </w:rPr>
        <w:t>The n</w:t>
      </w:r>
      <w:r w:rsidRPr="00E40873">
        <w:rPr>
          <w:rFonts w:eastAsia="Calibri" w:cs="Arial"/>
          <w:i/>
          <w:color w:val="000000"/>
          <w:szCs w:val="20"/>
          <w:lang w:val="en-GB"/>
        </w:rPr>
        <w:t xml:space="preserve">umber of sheep </w:t>
      </w:r>
      <w:r w:rsidRPr="00E40873">
        <w:rPr>
          <w:rFonts w:cs="Arial"/>
          <w:i/>
          <w:color w:val="000000"/>
          <w:szCs w:val="20"/>
          <w:lang w:val="en-GB"/>
        </w:rPr>
        <w:t xml:space="preserve">rose </w:t>
      </w:r>
      <w:r w:rsidRPr="00E40873">
        <w:rPr>
          <w:rFonts w:eastAsia="Calibri" w:cs="Arial"/>
          <w:i/>
          <w:color w:val="000000"/>
          <w:szCs w:val="20"/>
          <w:lang w:val="en-GB"/>
        </w:rPr>
        <w:t xml:space="preserve">by </w:t>
      </w:r>
      <w:r w:rsidRPr="00E40873">
        <w:rPr>
          <w:rFonts w:cs="Arial"/>
          <w:i/>
          <w:color w:val="000000"/>
          <w:szCs w:val="20"/>
          <w:lang w:val="en-GB"/>
        </w:rPr>
        <w:t>250</w:t>
      </w:r>
      <w:r w:rsidRPr="00E40873">
        <w:rPr>
          <w:rFonts w:eastAsia="Calibri" w:cs="Arial"/>
          <w:i/>
          <w:color w:val="000000"/>
          <w:szCs w:val="20"/>
          <w:lang w:val="en-GB"/>
        </w:rPr>
        <w:t>.</w:t>
      </w:r>
      <w:r w:rsidRPr="00E40873">
        <w:rPr>
          <w:rFonts w:cs="Arial"/>
          <w:i/>
          <w:color w:val="000000"/>
          <w:szCs w:val="20"/>
          <w:lang w:val="en-GB"/>
        </w:rPr>
        <w:t>4</w:t>
      </w:r>
      <w:r w:rsidRPr="00E40873">
        <w:rPr>
          <w:rFonts w:eastAsia="Calibri" w:cs="Arial"/>
          <w:i/>
          <w:color w:val="000000"/>
          <w:szCs w:val="20"/>
          <w:lang w:val="en-GB"/>
        </w:rPr>
        <w:t xml:space="preserve">% to </w:t>
      </w:r>
      <w:r w:rsidRPr="00E40873">
        <w:rPr>
          <w:rFonts w:cs="Arial"/>
          <w:i/>
          <w:color w:val="000000"/>
          <w:szCs w:val="20"/>
        </w:rPr>
        <w:t>230 911</w:t>
      </w:r>
      <w:r w:rsidRPr="00E40873">
        <w:rPr>
          <w:rFonts w:cs="Arial"/>
          <w:color w:val="000000"/>
          <w:szCs w:val="20"/>
        </w:rPr>
        <w:t xml:space="preserve"> </w:t>
      </w:r>
      <w:r w:rsidRPr="00E40873">
        <w:rPr>
          <w:rFonts w:eastAsia="Calibri" w:cs="Arial"/>
          <w:i/>
          <w:color w:val="000000"/>
          <w:szCs w:val="20"/>
          <w:lang w:val="en-GB"/>
        </w:rPr>
        <w:t xml:space="preserve">head and </w:t>
      </w:r>
      <w:r w:rsidRPr="00E40873">
        <w:rPr>
          <w:rFonts w:cs="Arial"/>
          <w:i/>
          <w:color w:val="000000"/>
          <w:szCs w:val="20"/>
          <w:lang w:val="en-GB"/>
        </w:rPr>
        <w:t xml:space="preserve">the </w:t>
      </w:r>
      <w:r w:rsidRPr="00E40873">
        <w:rPr>
          <w:rFonts w:eastAsia="Calibri" w:cs="Arial"/>
          <w:i/>
          <w:color w:val="000000"/>
          <w:szCs w:val="20"/>
          <w:lang w:val="en-GB"/>
        </w:rPr>
        <w:t xml:space="preserve">number of goats </w:t>
      </w:r>
      <w:r w:rsidRPr="00E40873">
        <w:rPr>
          <w:rFonts w:cs="Arial"/>
          <w:i/>
          <w:color w:val="000000"/>
          <w:szCs w:val="20"/>
          <w:lang w:val="en-GB"/>
        </w:rPr>
        <w:t>by 171.3%</w:t>
      </w:r>
      <w:r w:rsidRPr="00E40873">
        <w:rPr>
          <w:rFonts w:eastAsia="Calibri" w:cs="Arial"/>
          <w:i/>
          <w:color w:val="000000"/>
          <w:szCs w:val="20"/>
          <w:lang w:val="en-GB"/>
        </w:rPr>
        <w:t xml:space="preserve"> to </w:t>
      </w:r>
      <w:r w:rsidRPr="00E40873">
        <w:rPr>
          <w:rFonts w:cs="Arial"/>
          <w:i/>
          <w:color w:val="000000"/>
          <w:szCs w:val="20"/>
        </w:rPr>
        <w:t>21 960</w:t>
      </w:r>
      <w:r w:rsidRPr="00E40873">
        <w:rPr>
          <w:rFonts w:cs="Arial"/>
          <w:color w:val="000000"/>
          <w:szCs w:val="20"/>
        </w:rPr>
        <w:t xml:space="preserve"> </w:t>
      </w:r>
      <w:r w:rsidRPr="00E40873">
        <w:rPr>
          <w:rFonts w:eastAsia="Calibri" w:cs="Arial"/>
          <w:i/>
          <w:color w:val="000000"/>
          <w:szCs w:val="20"/>
          <w:lang w:val="en-GB"/>
        </w:rPr>
        <w:t xml:space="preserve">head. </w:t>
      </w:r>
      <w:r w:rsidRPr="00E40873">
        <w:rPr>
          <w:rFonts w:cs="Arial"/>
          <w:i/>
          <w:color w:val="000000"/>
          <w:szCs w:val="20"/>
          <w:lang w:val="en-GB"/>
        </w:rPr>
        <w:t>In 201</w:t>
      </w:r>
      <w:r>
        <w:rPr>
          <w:rFonts w:cs="Arial"/>
          <w:i/>
          <w:color w:val="000000"/>
          <w:szCs w:val="20"/>
          <w:lang w:val="en-GB"/>
        </w:rPr>
        <w:t>6</w:t>
      </w:r>
      <w:r w:rsidRPr="00E40873">
        <w:rPr>
          <w:rFonts w:cs="Arial"/>
          <w:i/>
          <w:color w:val="000000"/>
          <w:szCs w:val="20"/>
          <w:lang w:val="en-GB"/>
        </w:rPr>
        <w:t xml:space="preserve"> t</w:t>
      </w:r>
      <w:r w:rsidRPr="00E40873">
        <w:rPr>
          <w:rFonts w:eastAsia="Calibri" w:cs="Arial"/>
          <w:i/>
          <w:color w:val="000000"/>
          <w:szCs w:val="20"/>
          <w:lang w:val="en-GB"/>
        </w:rPr>
        <w:t xml:space="preserve">here were </w:t>
      </w:r>
      <w:r w:rsidRPr="00E40873">
        <w:rPr>
          <w:rFonts w:cs="Arial"/>
          <w:i/>
          <w:color w:val="000000"/>
          <w:szCs w:val="20"/>
        </w:rPr>
        <w:t xml:space="preserve">5 734 </w:t>
      </w:r>
      <w:r w:rsidRPr="00E40873">
        <w:rPr>
          <w:rFonts w:eastAsia="Calibri" w:cs="Arial"/>
          <w:i/>
          <w:color w:val="000000"/>
          <w:szCs w:val="20"/>
          <w:lang w:val="en-GB"/>
        </w:rPr>
        <w:t xml:space="preserve">sheep breeders and </w:t>
      </w:r>
      <w:r w:rsidRPr="00E40873">
        <w:rPr>
          <w:rFonts w:cs="Arial"/>
          <w:i/>
          <w:color w:val="000000"/>
          <w:szCs w:val="20"/>
        </w:rPr>
        <w:t>1 780</w:t>
      </w:r>
      <w:r w:rsidRPr="00E40873">
        <w:rPr>
          <w:rFonts w:cs="Arial"/>
          <w:color w:val="000000"/>
          <w:szCs w:val="20"/>
        </w:rPr>
        <w:t xml:space="preserve"> </w:t>
      </w:r>
      <w:r w:rsidRPr="00E40873">
        <w:rPr>
          <w:rFonts w:eastAsia="Calibri" w:cs="Arial"/>
          <w:i/>
          <w:color w:val="000000"/>
          <w:szCs w:val="20"/>
          <w:lang w:val="en-GB"/>
        </w:rPr>
        <w:t xml:space="preserve">holdings raising goats. While number of holdings raising sheep went up by </w:t>
      </w:r>
      <w:r w:rsidRPr="00E40873">
        <w:rPr>
          <w:rFonts w:cs="Arial"/>
          <w:i/>
          <w:color w:val="000000"/>
          <w:szCs w:val="20"/>
          <w:lang w:val="en-GB"/>
        </w:rPr>
        <w:t>98</w:t>
      </w:r>
      <w:r w:rsidRPr="00E40873">
        <w:rPr>
          <w:rFonts w:eastAsia="Calibri" w:cs="Arial"/>
          <w:i/>
          <w:color w:val="000000"/>
          <w:szCs w:val="20"/>
          <w:lang w:val="en-GB"/>
        </w:rPr>
        <w:t>.</w:t>
      </w:r>
      <w:r w:rsidRPr="00E40873">
        <w:rPr>
          <w:rFonts w:cs="Arial"/>
          <w:i/>
          <w:color w:val="000000"/>
          <w:szCs w:val="20"/>
          <w:lang w:val="en-GB"/>
        </w:rPr>
        <w:t>4</w:t>
      </w:r>
      <w:r w:rsidRPr="00E40873">
        <w:rPr>
          <w:rFonts w:eastAsia="Calibri" w:cs="Arial"/>
          <w:i/>
          <w:color w:val="000000"/>
          <w:szCs w:val="20"/>
          <w:lang w:val="en-GB"/>
        </w:rPr>
        <w:t xml:space="preserve">%, number of goat breeders dropped by </w:t>
      </w:r>
      <w:r w:rsidRPr="00E40873">
        <w:rPr>
          <w:rFonts w:cs="Arial"/>
          <w:i/>
          <w:color w:val="000000"/>
          <w:szCs w:val="20"/>
          <w:lang w:val="en-GB"/>
        </w:rPr>
        <w:t>9</w:t>
      </w:r>
      <w:r w:rsidRPr="00E40873">
        <w:rPr>
          <w:rFonts w:eastAsia="Calibri" w:cs="Arial"/>
          <w:i/>
          <w:color w:val="000000"/>
          <w:szCs w:val="20"/>
          <w:lang w:val="en-GB"/>
        </w:rPr>
        <w:t>.</w:t>
      </w:r>
      <w:r w:rsidRPr="00E40873">
        <w:rPr>
          <w:rFonts w:cs="Arial"/>
          <w:i/>
          <w:color w:val="000000"/>
          <w:szCs w:val="20"/>
          <w:lang w:val="en-GB"/>
        </w:rPr>
        <w:t>8</w:t>
      </w:r>
      <w:r w:rsidRPr="00E40873">
        <w:rPr>
          <w:rFonts w:eastAsia="Calibri" w:cs="Arial"/>
          <w:i/>
          <w:color w:val="000000"/>
          <w:szCs w:val="20"/>
          <w:lang w:val="en-GB"/>
        </w:rPr>
        <w:t>%</w:t>
      </w:r>
      <w:r>
        <w:rPr>
          <w:rFonts w:eastAsia="Calibri" w:cs="Arial"/>
          <w:i/>
          <w:color w:val="000000"/>
          <w:szCs w:val="20"/>
          <w:lang w:val="en-GB"/>
        </w:rPr>
        <w:t>, compared to 2000</w:t>
      </w:r>
      <w:r w:rsidRPr="00E40873">
        <w:rPr>
          <w:rFonts w:eastAsia="Calibri" w:cs="Arial"/>
          <w:i/>
          <w:color w:val="000000"/>
          <w:szCs w:val="20"/>
          <w:lang w:val="en-GB"/>
        </w:rPr>
        <w:t xml:space="preserve">. </w:t>
      </w:r>
    </w:p>
    <w:p w:rsidR="00755A63" w:rsidRPr="000F35A2" w:rsidRDefault="00755A63" w:rsidP="00D40ED5">
      <w:pPr>
        <w:autoSpaceDE w:val="0"/>
        <w:autoSpaceDN w:val="0"/>
        <w:adjustRightInd w:val="0"/>
        <w:spacing w:after="0"/>
        <w:ind w:firstLine="680"/>
        <w:jc w:val="both"/>
        <w:rPr>
          <w:rFonts w:eastAsia="Calibri" w:cs="Arial"/>
          <w:i/>
          <w:color w:val="000000"/>
          <w:szCs w:val="20"/>
          <w:lang w:val="en-GB"/>
        </w:rPr>
      </w:pPr>
      <w:proofErr w:type="gramStart"/>
      <w:r w:rsidRPr="000F35A2">
        <w:rPr>
          <w:rFonts w:cs="Arial"/>
          <w:i/>
          <w:color w:val="000000"/>
          <w:szCs w:val="20"/>
          <w:lang w:val="en-GB"/>
        </w:rPr>
        <w:t>R</w:t>
      </w:r>
      <w:r w:rsidRPr="000F35A2">
        <w:rPr>
          <w:rFonts w:eastAsia="Calibri" w:cs="Arial"/>
          <w:i/>
          <w:color w:val="000000"/>
          <w:szCs w:val="20"/>
          <w:lang w:val="en-GB"/>
        </w:rPr>
        <w:t>aising</w:t>
      </w:r>
      <w:proofErr w:type="gramEnd"/>
      <w:r w:rsidRPr="000F35A2">
        <w:rPr>
          <w:rFonts w:eastAsia="Calibri" w:cs="Arial"/>
          <w:i/>
          <w:color w:val="000000"/>
          <w:szCs w:val="20"/>
          <w:lang w:val="en-GB"/>
        </w:rPr>
        <w:t xml:space="preserve"> of both sheep and goats was concentrated in holdings of natural persons</w:t>
      </w:r>
      <w:r w:rsidRPr="000F35A2">
        <w:rPr>
          <w:rFonts w:cs="Arial"/>
          <w:i/>
          <w:color w:val="000000"/>
          <w:szCs w:val="20"/>
          <w:lang w:val="en-GB"/>
        </w:rPr>
        <w:t>;</w:t>
      </w:r>
      <w:r w:rsidRPr="000F35A2">
        <w:rPr>
          <w:rFonts w:eastAsia="Calibri" w:cs="Arial"/>
          <w:i/>
          <w:color w:val="000000"/>
          <w:szCs w:val="20"/>
          <w:lang w:val="en-GB"/>
        </w:rPr>
        <w:t xml:space="preserve"> </w:t>
      </w:r>
      <w:r w:rsidRPr="000F35A2">
        <w:rPr>
          <w:rFonts w:cs="Arial"/>
          <w:i/>
          <w:color w:val="000000"/>
          <w:szCs w:val="20"/>
          <w:lang w:val="en-GB"/>
        </w:rPr>
        <w:t>they</w:t>
      </w:r>
      <w:r w:rsidRPr="000F35A2">
        <w:rPr>
          <w:rFonts w:eastAsia="Calibri" w:cs="Arial"/>
          <w:i/>
          <w:color w:val="000000"/>
          <w:szCs w:val="20"/>
          <w:lang w:val="en-GB"/>
        </w:rPr>
        <w:t xml:space="preserve"> involved </w:t>
      </w:r>
      <w:r>
        <w:rPr>
          <w:rFonts w:eastAsia="Calibri" w:cs="Arial"/>
          <w:i/>
          <w:color w:val="000000"/>
          <w:szCs w:val="20"/>
          <w:lang w:val="en-GB"/>
        </w:rPr>
        <w:t>93.0</w:t>
      </w:r>
      <w:r w:rsidRPr="000F35A2">
        <w:rPr>
          <w:rFonts w:eastAsia="Calibri" w:cs="Arial"/>
          <w:i/>
          <w:color w:val="000000"/>
          <w:szCs w:val="20"/>
          <w:lang w:val="en-GB"/>
        </w:rPr>
        <w:t xml:space="preserve">% of sheep </w:t>
      </w:r>
      <w:r>
        <w:rPr>
          <w:rFonts w:eastAsia="Calibri" w:cs="Arial"/>
          <w:i/>
          <w:color w:val="000000"/>
          <w:szCs w:val="20"/>
          <w:lang w:val="en-GB"/>
        </w:rPr>
        <w:t xml:space="preserve">breeders and 91.1% of </w:t>
      </w:r>
      <w:r w:rsidRPr="000F35A2">
        <w:rPr>
          <w:rFonts w:eastAsia="Calibri" w:cs="Arial"/>
          <w:i/>
          <w:color w:val="000000"/>
          <w:szCs w:val="20"/>
          <w:lang w:val="en-GB"/>
        </w:rPr>
        <w:t>goat breeders; they kept 8</w:t>
      </w:r>
      <w:r w:rsidRPr="000F35A2">
        <w:rPr>
          <w:rFonts w:cs="Arial"/>
          <w:i/>
          <w:color w:val="000000"/>
          <w:szCs w:val="20"/>
          <w:lang w:val="en-GB"/>
        </w:rPr>
        <w:t>4</w:t>
      </w:r>
      <w:r w:rsidRPr="000F35A2">
        <w:rPr>
          <w:rFonts w:eastAsia="Calibri" w:cs="Arial"/>
          <w:i/>
          <w:color w:val="000000"/>
          <w:szCs w:val="20"/>
          <w:lang w:val="en-GB"/>
        </w:rPr>
        <w:t>.</w:t>
      </w:r>
      <w:r w:rsidRPr="000F35A2">
        <w:rPr>
          <w:rFonts w:cs="Arial"/>
          <w:i/>
          <w:color w:val="000000"/>
          <w:szCs w:val="20"/>
          <w:lang w:val="en-GB"/>
        </w:rPr>
        <w:t>8</w:t>
      </w:r>
      <w:r w:rsidRPr="000F35A2">
        <w:rPr>
          <w:rFonts w:eastAsia="Calibri" w:cs="Arial"/>
          <w:i/>
          <w:color w:val="000000"/>
          <w:szCs w:val="20"/>
          <w:lang w:val="en-GB"/>
        </w:rPr>
        <w:t xml:space="preserve">% of sheep and </w:t>
      </w:r>
      <w:r w:rsidRPr="000F35A2">
        <w:rPr>
          <w:rFonts w:cs="Arial"/>
          <w:i/>
          <w:color w:val="000000"/>
          <w:szCs w:val="20"/>
          <w:lang w:val="en-GB"/>
        </w:rPr>
        <w:t>79</w:t>
      </w:r>
      <w:r w:rsidRPr="000F35A2">
        <w:rPr>
          <w:rFonts w:eastAsia="Calibri" w:cs="Arial"/>
          <w:i/>
          <w:color w:val="000000"/>
          <w:szCs w:val="20"/>
          <w:lang w:val="en-GB"/>
        </w:rPr>
        <w:t>.</w:t>
      </w:r>
      <w:r w:rsidRPr="000F35A2">
        <w:rPr>
          <w:rFonts w:cs="Arial"/>
          <w:i/>
          <w:color w:val="000000"/>
          <w:szCs w:val="20"/>
          <w:lang w:val="en-GB"/>
        </w:rPr>
        <w:t>9</w:t>
      </w:r>
      <w:r w:rsidRPr="000F35A2">
        <w:rPr>
          <w:rFonts w:eastAsia="Calibri" w:cs="Arial"/>
          <w:i/>
          <w:color w:val="000000"/>
          <w:szCs w:val="20"/>
          <w:lang w:val="en-GB"/>
        </w:rPr>
        <w:t>% of goats. In comparison with 2000</w:t>
      </w:r>
      <w:r>
        <w:rPr>
          <w:rFonts w:eastAsia="Calibri" w:cs="Arial"/>
          <w:i/>
          <w:color w:val="000000"/>
          <w:szCs w:val="20"/>
          <w:lang w:val="en-GB"/>
        </w:rPr>
        <w:t>,</w:t>
      </w:r>
      <w:r w:rsidRPr="000F35A2">
        <w:rPr>
          <w:rFonts w:eastAsia="Calibri" w:cs="Arial"/>
          <w:i/>
          <w:color w:val="000000"/>
          <w:szCs w:val="20"/>
          <w:lang w:val="en-GB"/>
        </w:rPr>
        <w:t xml:space="preserve"> there is a positive trend in number of these species among holdings of legal persons</w:t>
      </w:r>
      <w:r w:rsidRPr="000F35A2">
        <w:rPr>
          <w:rFonts w:cs="Arial"/>
          <w:i/>
          <w:color w:val="000000"/>
          <w:szCs w:val="20"/>
          <w:lang w:val="en-GB"/>
        </w:rPr>
        <w:t xml:space="preserve">: </w:t>
      </w:r>
      <w:r w:rsidRPr="000F35A2">
        <w:rPr>
          <w:rFonts w:cs="Arial"/>
          <w:i/>
          <w:color w:val="000000"/>
          <w:szCs w:val="20"/>
          <w:lang w:val="en-GB"/>
        </w:rPr>
        <w:lastRenderedPageBreak/>
        <w:t>their sheep numbers rose more than twofold (from 15 </w:t>
      </w:r>
      <w:r>
        <w:rPr>
          <w:rFonts w:cs="Arial"/>
          <w:i/>
          <w:color w:val="000000"/>
          <w:szCs w:val="20"/>
          <w:lang w:val="en-GB"/>
        </w:rPr>
        <w:t>091</w:t>
      </w:r>
      <w:r w:rsidRPr="000F35A2">
        <w:rPr>
          <w:rFonts w:cs="Arial"/>
          <w:i/>
          <w:color w:val="000000"/>
          <w:szCs w:val="20"/>
          <w:lang w:val="en-GB"/>
        </w:rPr>
        <w:t xml:space="preserve"> to 35 048 head) and goats numbers more than fivefold (from 795 to 4 414 head).</w:t>
      </w:r>
    </w:p>
    <w:p w:rsidR="00755A63" w:rsidRPr="009A1DC6" w:rsidRDefault="00755A63" w:rsidP="00D40ED5">
      <w:pPr>
        <w:autoSpaceDE w:val="0"/>
        <w:autoSpaceDN w:val="0"/>
        <w:adjustRightInd w:val="0"/>
        <w:spacing w:after="0"/>
        <w:ind w:firstLine="680"/>
        <w:jc w:val="both"/>
        <w:rPr>
          <w:rFonts w:cs="Arial"/>
          <w:i/>
          <w:color w:val="000000"/>
          <w:szCs w:val="20"/>
          <w:lang w:val="en-GB"/>
        </w:rPr>
      </w:pPr>
      <w:r w:rsidRPr="009A1DC6">
        <w:rPr>
          <w:rFonts w:cs="Arial"/>
          <w:i/>
          <w:color w:val="000000"/>
          <w:szCs w:val="20"/>
          <w:lang w:val="en-GB"/>
        </w:rPr>
        <w:t>Sheep are kept mostly in flocks of 11</w:t>
      </w:r>
      <w:r w:rsidRPr="009A1DC6">
        <w:rPr>
          <w:rFonts w:cs="Arial"/>
          <w:i/>
          <w:color w:val="000000"/>
          <w:szCs w:val="20"/>
        </w:rPr>
        <w:t>–</w:t>
      </w:r>
      <w:r w:rsidRPr="009A1DC6">
        <w:rPr>
          <w:rFonts w:cs="Arial"/>
          <w:i/>
          <w:color w:val="000000"/>
          <w:szCs w:val="20"/>
          <w:lang w:val="en-GB"/>
        </w:rPr>
        <w:t xml:space="preserve">50 head; this size category involves more than one half of farmers (58.3%) and one third of sheep (34.6%); this concerns especially holdings of natural persons. Among holdings of legal persons, this size group represented the largest share of the holdings as well (45.1%) but the largest share of sheep (38.8%) was concentrated in flocks of more than </w:t>
      </w:r>
      <w:r>
        <w:rPr>
          <w:rFonts w:cs="Arial"/>
          <w:i/>
          <w:color w:val="000000"/>
          <w:szCs w:val="20"/>
          <w:lang w:val="en-GB"/>
        </w:rPr>
        <w:t>500</w:t>
      </w:r>
      <w:r w:rsidRPr="009A1DC6">
        <w:rPr>
          <w:rFonts w:cs="Arial"/>
          <w:i/>
          <w:color w:val="000000"/>
          <w:szCs w:val="20"/>
          <w:lang w:val="en-GB"/>
        </w:rPr>
        <w:t> head belonging to only 16 holdings (4.0%).</w:t>
      </w:r>
    </w:p>
    <w:p w:rsidR="00D40ED5" w:rsidRDefault="00D40ED5" w:rsidP="00D40ED5">
      <w:pPr>
        <w:autoSpaceDE w:val="0"/>
        <w:autoSpaceDN w:val="0"/>
        <w:adjustRightInd w:val="0"/>
        <w:spacing w:after="0"/>
        <w:jc w:val="both"/>
        <w:rPr>
          <w:rFonts w:cs="Arial"/>
          <w:b/>
          <w:i/>
          <w:color w:val="000000"/>
          <w:szCs w:val="20"/>
          <w:lang w:val="en-GB"/>
        </w:rPr>
      </w:pPr>
    </w:p>
    <w:p w:rsidR="00755A63" w:rsidRPr="0080332D" w:rsidRDefault="00755A63" w:rsidP="00D40ED5">
      <w:pPr>
        <w:autoSpaceDE w:val="0"/>
        <w:autoSpaceDN w:val="0"/>
        <w:adjustRightInd w:val="0"/>
        <w:spacing w:after="0"/>
        <w:jc w:val="both"/>
        <w:rPr>
          <w:rFonts w:cs="Arial"/>
          <w:b/>
          <w:color w:val="000000"/>
          <w:szCs w:val="20"/>
          <w:lang w:val="en-GB"/>
        </w:rPr>
      </w:pPr>
      <w:r w:rsidRPr="0080332D">
        <w:rPr>
          <w:rFonts w:cs="Arial"/>
          <w:b/>
          <w:i/>
          <w:color w:val="000000"/>
          <w:szCs w:val="20"/>
          <w:lang w:val="en-GB"/>
        </w:rPr>
        <w:t>Graph 12:</w:t>
      </w:r>
      <w:r w:rsidRPr="0080332D">
        <w:rPr>
          <w:rFonts w:cs="Arial"/>
          <w:b/>
          <w:color w:val="000000"/>
          <w:szCs w:val="20"/>
          <w:lang w:val="en-GB"/>
        </w:rPr>
        <w:t xml:space="preserve"> </w:t>
      </w:r>
      <w:proofErr w:type="gramStart"/>
      <w:r w:rsidRPr="0080332D">
        <w:rPr>
          <w:rFonts w:cs="Arial"/>
          <w:b/>
          <w:i/>
          <w:color w:val="000000"/>
          <w:szCs w:val="20"/>
          <w:lang w:val="en-GB"/>
        </w:rPr>
        <w:t>Raising</w:t>
      </w:r>
      <w:proofErr w:type="gramEnd"/>
      <w:r w:rsidRPr="0080332D">
        <w:rPr>
          <w:rFonts w:cs="Arial"/>
          <w:b/>
          <w:i/>
          <w:color w:val="000000"/>
          <w:szCs w:val="20"/>
          <w:lang w:val="en-GB"/>
        </w:rPr>
        <w:t xml:space="preserve"> of sheep, by legal form</w:t>
      </w:r>
    </w:p>
    <w:p w:rsidR="00755A63" w:rsidRPr="00773C58" w:rsidRDefault="00755A63" w:rsidP="00D40ED5">
      <w:pPr>
        <w:autoSpaceDE w:val="0"/>
        <w:autoSpaceDN w:val="0"/>
        <w:adjustRightInd w:val="0"/>
        <w:spacing w:after="0"/>
        <w:jc w:val="both"/>
        <w:rPr>
          <w:rFonts w:cs="Arial"/>
          <w:color w:val="000000"/>
          <w:szCs w:val="20"/>
          <w:highlight w:val="yellow"/>
        </w:rPr>
      </w:pPr>
      <w:r w:rsidRPr="00572363">
        <w:rPr>
          <w:noProof/>
          <w:szCs w:val="20"/>
        </w:rPr>
        <w:drawing>
          <wp:inline distT="0" distB="0" distL="0" distR="0">
            <wp:extent cx="5793740" cy="2435860"/>
            <wp:effectExtent l="0" t="0" r="0" b="0"/>
            <wp:docPr id="15"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srcRect/>
                    <a:stretch>
                      <a:fillRect/>
                    </a:stretch>
                  </pic:blipFill>
                  <pic:spPr bwMode="auto">
                    <a:xfrm>
                      <a:off x="0" y="0"/>
                      <a:ext cx="5793740" cy="2435860"/>
                    </a:xfrm>
                    <a:prstGeom prst="rect">
                      <a:avLst/>
                    </a:prstGeom>
                    <a:noFill/>
                    <a:ln w="9525">
                      <a:noFill/>
                      <a:miter lim="800000"/>
                      <a:headEnd/>
                      <a:tailEnd/>
                    </a:ln>
                  </pic:spPr>
                </pic:pic>
              </a:graphicData>
            </a:graphic>
          </wp:inline>
        </w:drawing>
      </w:r>
    </w:p>
    <w:p w:rsidR="00755A63" w:rsidRPr="00773C58" w:rsidRDefault="00755A63" w:rsidP="00D40ED5">
      <w:pPr>
        <w:autoSpaceDE w:val="0"/>
        <w:autoSpaceDN w:val="0"/>
        <w:adjustRightInd w:val="0"/>
        <w:spacing w:after="0"/>
        <w:jc w:val="both"/>
        <w:rPr>
          <w:rFonts w:cs="Arial"/>
          <w:color w:val="000000"/>
          <w:szCs w:val="20"/>
          <w:highlight w:val="yellow"/>
        </w:rPr>
      </w:pPr>
    </w:p>
    <w:p w:rsidR="00755A63" w:rsidRPr="00A179A4" w:rsidRDefault="00755A63" w:rsidP="00D40ED5">
      <w:pPr>
        <w:autoSpaceDE w:val="0"/>
        <w:autoSpaceDN w:val="0"/>
        <w:adjustRightInd w:val="0"/>
        <w:spacing w:after="0"/>
        <w:ind w:firstLine="680"/>
        <w:jc w:val="both"/>
        <w:rPr>
          <w:rFonts w:cs="Arial"/>
          <w:i/>
          <w:color w:val="000000"/>
          <w:szCs w:val="20"/>
          <w:lang w:val="en-GB"/>
        </w:rPr>
      </w:pPr>
      <w:r w:rsidRPr="00A179A4">
        <w:rPr>
          <w:rFonts w:eastAsia="Calibri" w:cs="Arial"/>
          <w:i/>
          <w:color w:val="000000"/>
          <w:szCs w:val="20"/>
          <w:lang w:val="en-GB"/>
        </w:rPr>
        <w:t xml:space="preserve">As for </w:t>
      </w:r>
      <w:proofErr w:type="gramStart"/>
      <w:r w:rsidRPr="00A179A4">
        <w:rPr>
          <w:rFonts w:eastAsia="Calibri" w:cs="Arial"/>
          <w:i/>
          <w:color w:val="000000"/>
          <w:szCs w:val="20"/>
          <w:lang w:val="en-GB"/>
        </w:rPr>
        <w:t>raising</w:t>
      </w:r>
      <w:proofErr w:type="gramEnd"/>
      <w:r w:rsidRPr="00A179A4">
        <w:rPr>
          <w:rFonts w:eastAsia="Calibri" w:cs="Arial"/>
          <w:i/>
          <w:color w:val="000000"/>
          <w:szCs w:val="20"/>
          <w:lang w:val="en-GB"/>
        </w:rPr>
        <w:t xml:space="preserve"> of goats, size group up to 10 head per holding prevailed in both holdings of natural persons (7</w:t>
      </w:r>
      <w:r w:rsidRPr="00A179A4">
        <w:rPr>
          <w:rFonts w:cs="Arial"/>
          <w:i/>
          <w:color w:val="000000"/>
          <w:szCs w:val="20"/>
          <w:lang w:val="en-GB"/>
        </w:rPr>
        <w:t>4</w:t>
      </w:r>
      <w:r w:rsidRPr="00A179A4">
        <w:rPr>
          <w:rFonts w:eastAsia="Calibri" w:cs="Arial"/>
          <w:i/>
          <w:color w:val="000000"/>
          <w:szCs w:val="20"/>
          <w:lang w:val="en-GB"/>
        </w:rPr>
        <w:t>.</w:t>
      </w:r>
      <w:r w:rsidRPr="00A179A4">
        <w:rPr>
          <w:rFonts w:cs="Arial"/>
          <w:i/>
          <w:color w:val="000000"/>
          <w:szCs w:val="20"/>
          <w:lang w:val="en-GB"/>
        </w:rPr>
        <w:t>9%</w:t>
      </w:r>
      <w:r w:rsidRPr="00A179A4">
        <w:rPr>
          <w:rFonts w:eastAsia="Calibri" w:cs="Arial"/>
          <w:i/>
          <w:color w:val="000000"/>
          <w:szCs w:val="20"/>
          <w:lang w:val="en-GB"/>
        </w:rPr>
        <w:t>) and legal persons (5</w:t>
      </w:r>
      <w:r w:rsidRPr="00A179A4">
        <w:rPr>
          <w:rFonts w:cs="Arial"/>
          <w:i/>
          <w:color w:val="000000"/>
          <w:szCs w:val="20"/>
          <w:lang w:val="en-GB"/>
        </w:rPr>
        <w:t>0</w:t>
      </w:r>
      <w:r w:rsidRPr="00A179A4">
        <w:rPr>
          <w:rFonts w:eastAsia="Calibri" w:cs="Arial"/>
          <w:i/>
          <w:color w:val="000000"/>
          <w:szCs w:val="20"/>
          <w:lang w:val="en-GB"/>
        </w:rPr>
        <w:t>.</w:t>
      </w:r>
      <w:r w:rsidRPr="00A179A4">
        <w:rPr>
          <w:rFonts w:cs="Arial"/>
          <w:i/>
          <w:color w:val="000000"/>
          <w:szCs w:val="20"/>
          <w:lang w:val="en-GB"/>
        </w:rPr>
        <w:t>6</w:t>
      </w:r>
      <w:r w:rsidRPr="00A179A4">
        <w:rPr>
          <w:rFonts w:eastAsia="Calibri" w:cs="Arial"/>
          <w:i/>
          <w:color w:val="000000"/>
          <w:szCs w:val="20"/>
          <w:lang w:val="en-GB"/>
        </w:rPr>
        <w:t xml:space="preserve">%). </w:t>
      </w:r>
      <w:r>
        <w:rPr>
          <w:rFonts w:eastAsia="Calibri" w:cs="Arial"/>
          <w:i/>
          <w:color w:val="000000"/>
          <w:szCs w:val="20"/>
          <w:lang w:val="en-GB"/>
        </w:rPr>
        <w:t>Flocks larger than</w:t>
      </w:r>
      <w:r w:rsidRPr="00A179A4">
        <w:rPr>
          <w:rFonts w:eastAsia="Calibri" w:cs="Arial"/>
          <w:i/>
          <w:color w:val="000000"/>
          <w:szCs w:val="20"/>
          <w:lang w:val="en-GB"/>
        </w:rPr>
        <w:t xml:space="preserve"> </w:t>
      </w:r>
      <w:r>
        <w:rPr>
          <w:rFonts w:cs="Arial"/>
          <w:i/>
          <w:color w:val="000000"/>
          <w:szCs w:val="20"/>
          <w:lang w:val="en-GB"/>
        </w:rPr>
        <w:t>50</w:t>
      </w:r>
      <w:r w:rsidRPr="00A179A4">
        <w:rPr>
          <w:rFonts w:eastAsia="Calibri" w:cs="Arial"/>
          <w:i/>
          <w:color w:val="000000"/>
          <w:szCs w:val="20"/>
          <w:lang w:val="en-GB"/>
        </w:rPr>
        <w:t xml:space="preserve"> head </w:t>
      </w:r>
      <w:r>
        <w:rPr>
          <w:rFonts w:eastAsia="Calibri" w:cs="Arial"/>
          <w:i/>
          <w:color w:val="000000"/>
          <w:szCs w:val="20"/>
          <w:lang w:val="en-GB"/>
        </w:rPr>
        <w:t>belonged to</w:t>
      </w:r>
      <w:r w:rsidRPr="00A179A4">
        <w:rPr>
          <w:rFonts w:eastAsia="Calibri" w:cs="Arial"/>
          <w:i/>
          <w:color w:val="000000"/>
          <w:szCs w:val="20"/>
          <w:lang w:val="en-GB"/>
        </w:rPr>
        <w:t xml:space="preserve"> </w:t>
      </w:r>
      <w:r>
        <w:rPr>
          <w:rFonts w:cs="Arial"/>
          <w:i/>
          <w:color w:val="000000"/>
          <w:szCs w:val="20"/>
          <w:lang w:val="en-GB"/>
        </w:rPr>
        <w:t>4</w:t>
      </w:r>
      <w:r w:rsidRPr="00A179A4">
        <w:rPr>
          <w:rFonts w:cs="Arial"/>
          <w:i/>
          <w:color w:val="000000"/>
          <w:szCs w:val="20"/>
          <w:lang w:val="en-GB"/>
        </w:rPr>
        <w:t>9 holding</w:t>
      </w:r>
      <w:r w:rsidRPr="00A179A4">
        <w:rPr>
          <w:rFonts w:eastAsia="Calibri" w:cs="Arial"/>
          <w:i/>
          <w:color w:val="000000"/>
          <w:szCs w:val="20"/>
          <w:lang w:val="en-GB"/>
        </w:rPr>
        <w:t>s</w:t>
      </w:r>
      <w:r w:rsidRPr="00A179A4">
        <w:rPr>
          <w:rFonts w:cs="Arial"/>
          <w:i/>
          <w:color w:val="000000"/>
          <w:szCs w:val="20"/>
          <w:lang w:val="en-GB"/>
        </w:rPr>
        <w:t xml:space="preserve"> of natural persons (3.</w:t>
      </w:r>
      <w:r>
        <w:rPr>
          <w:rFonts w:cs="Arial"/>
          <w:i/>
          <w:color w:val="000000"/>
          <w:szCs w:val="20"/>
          <w:lang w:val="en-GB"/>
        </w:rPr>
        <w:t>0</w:t>
      </w:r>
      <w:r w:rsidRPr="00A179A4">
        <w:rPr>
          <w:rFonts w:cs="Arial"/>
          <w:i/>
          <w:color w:val="000000"/>
          <w:szCs w:val="20"/>
          <w:lang w:val="en-GB"/>
        </w:rPr>
        <w:t xml:space="preserve">%) and </w:t>
      </w:r>
      <w:r>
        <w:rPr>
          <w:rFonts w:cs="Arial"/>
          <w:i/>
          <w:color w:val="000000"/>
          <w:szCs w:val="20"/>
          <w:lang w:val="en-GB"/>
        </w:rPr>
        <w:t>20</w:t>
      </w:r>
      <w:r w:rsidRPr="00A179A4">
        <w:rPr>
          <w:rFonts w:cs="Arial"/>
          <w:i/>
          <w:color w:val="000000"/>
          <w:szCs w:val="20"/>
          <w:lang w:val="en-GB"/>
        </w:rPr>
        <w:t> holdings of legal persons (12.7%)</w:t>
      </w:r>
      <w:r w:rsidRPr="00A179A4">
        <w:rPr>
          <w:rFonts w:eastAsia="Calibri" w:cs="Arial"/>
          <w:i/>
          <w:color w:val="000000"/>
          <w:szCs w:val="20"/>
          <w:lang w:val="en-GB"/>
        </w:rPr>
        <w:t>.</w:t>
      </w:r>
    </w:p>
    <w:p w:rsidR="00D40ED5" w:rsidRDefault="00D40ED5" w:rsidP="00D40ED5">
      <w:pPr>
        <w:autoSpaceDE w:val="0"/>
        <w:autoSpaceDN w:val="0"/>
        <w:adjustRightInd w:val="0"/>
        <w:spacing w:after="0"/>
        <w:jc w:val="both"/>
        <w:rPr>
          <w:rFonts w:cs="Arial"/>
          <w:b/>
          <w:i/>
          <w:color w:val="000000"/>
          <w:szCs w:val="20"/>
          <w:lang w:val="en-GB"/>
        </w:rPr>
      </w:pPr>
    </w:p>
    <w:p w:rsidR="00755A63" w:rsidRPr="0080332D" w:rsidRDefault="00755A63" w:rsidP="00D40ED5">
      <w:pPr>
        <w:autoSpaceDE w:val="0"/>
        <w:autoSpaceDN w:val="0"/>
        <w:adjustRightInd w:val="0"/>
        <w:spacing w:after="0"/>
        <w:jc w:val="both"/>
        <w:rPr>
          <w:rFonts w:cs="Arial"/>
          <w:b/>
          <w:i/>
          <w:color w:val="000000"/>
          <w:szCs w:val="20"/>
        </w:rPr>
      </w:pPr>
      <w:r w:rsidRPr="0080332D">
        <w:rPr>
          <w:rFonts w:cs="Arial"/>
          <w:b/>
          <w:i/>
          <w:color w:val="000000"/>
          <w:szCs w:val="20"/>
          <w:lang w:val="en-GB"/>
        </w:rPr>
        <w:t>Graph</w:t>
      </w:r>
      <w:r w:rsidRPr="0080332D">
        <w:rPr>
          <w:rFonts w:cs="Arial"/>
          <w:b/>
          <w:i/>
          <w:color w:val="000000"/>
          <w:szCs w:val="20"/>
        </w:rPr>
        <w:t xml:space="preserve"> 13: </w:t>
      </w:r>
      <w:proofErr w:type="gramStart"/>
      <w:r w:rsidRPr="0080332D">
        <w:rPr>
          <w:rFonts w:cs="Arial"/>
          <w:b/>
          <w:i/>
          <w:color w:val="000000"/>
          <w:szCs w:val="20"/>
          <w:lang w:val="en-GB"/>
        </w:rPr>
        <w:t>Raising</w:t>
      </w:r>
      <w:proofErr w:type="gramEnd"/>
      <w:r w:rsidRPr="0080332D">
        <w:rPr>
          <w:rFonts w:cs="Arial"/>
          <w:b/>
          <w:i/>
          <w:color w:val="000000"/>
          <w:szCs w:val="20"/>
          <w:lang w:val="en-GB"/>
        </w:rPr>
        <w:t xml:space="preserve"> of goats, by legal form</w:t>
      </w:r>
    </w:p>
    <w:p w:rsidR="00755A63" w:rsidRDefault="00755A63" w:rsidP="00D40ED5">
      <w:pPr>
        <w:spacing w:after="0"/>
        <w:jc w:val="both"/>
        <w:rPr>
          <w:rFonts w:cs="Arial"/>
          <w:b/>
          <w:bCs/>
          <w:color w:val="000000"/>
          <w:sz w:val="24"/>
          <w:szCs w:val="20"/>
          <w:highlight w:val="yellow"/>
        </w:rPr>
      </w:pPr>
      <w:r w:rsidRPr="00572363">
        <w:rPr>
          <w:noProof/>
          <w:szCs w:val="20"/>
        </w:rPr>
        <w:drawing>
          <wp:inline distT="0" distB="0" distL="0" distR="0">
            <wp:extent cx="5916930" cy="2451100"/>
            <wp:effectExtent l="0" t="0" r="0" b="0"/>
            <wp:docPr id="1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srcRect/>
                    <a:stretch>
                      <a:fillRect/>
                    </a:stretch>
                  </pic:blipFill>
                  <pic:spPr bwMode="auto">
                    <a:xfrm>
                      <a:off x="0" y="0"/>
                      <a:ext cx="5916930" cy="2451100"/>
                    </a:xfrm>
                    <a:prstGeom prst="rect">
                      <a:avLst/>
                    </a:prstGeom>
                    <a:noFill/>
                    <a:ln w="9525">
                      <a:noFill/>
                      <a:miter lim="800000"/>
                      <a:headEnd/>
                      <a:tailEnd/>
                    </a:ln>
                  </pic:spPr>
                </pic:pic>
              </a:graphicData>
            </a:graphic>
          </wp:inline>
        </w:drawing>
      </w:r>
    </w:p>
    <w:p w:rsidR="00755A63" w:rsidRDefault="00755A63" w:rsidP="00D40ED5">
      <w:pPr>
        <w:spacing w:after="0"/>
        <w:jc w:val="both"/>
        <w:rPr>
          <w:rFonts w:cs="Arial"/>
          <w:b/>
          <w:bCs/>
          <w:color w:val="000000"/>
          <w:sz w:val="24"/>
          <w:szCs w:val="20"/>
          <w:highlight w:val="yellow"/>
        </w:rPr>
      </w:pPr>
    </w:p>
    <w:p w:rsidR="00755A63" w:rsidRPr="00E2531C" w:rsidRDefault="00E2531C" w:rsidP="00E2531C">
      <w:pPr>
        <w:pStyle w:val="Zkladntext2"/>
        <w:spacing w:after="120" w:line="288" w:lineRule="auto"/>
        <w:rPr>
          <w:b/>
          <w:i/>
          <w:color w:val="0071BC"/>
          <w:sz w:val="28"/>
          <w:lang w:val="en-GB"/>
        </w:rPr>
      </w:pPr>
      <w:r w:rsidRPr="00E2531C">
        <w:rPr>
          <w:b/>
          <w:i/>
          <w:color w:val="0071BC"/>
          <w:sz w:val="28"/>
          <w:lang w:val="en-GB"/>
        </w:rPr>
        <w:t>Labour force in agriculture</w:t>
      </w:r>
    </w:p>
    <w:p w:rsidR="00755A63" w:rsidRPr="00360F7E" w:rsidRDefault="00755A63" w:rsidP="00D40ED5">
      <w:pPr>
        <w:autoSpaceDE w:val="0"/>
        <w:autoSpaceDN w:val="0"/>
        <w:adjustRightInd w:val="0"/>
        <w:spacing w:after="0"/>
        <w:ind w:firstLine="680"/>
        <w:jc w:val="both"/>
        <w:rPr>
          <w:rFonts w:cs="Arial"/>
          <w:i/>
          <w:color w:val="000000"/>
          <w:szCs w:val="20"/>
          <w:lang w:val="en-GB"/>
        </w:rPr>
      </w:pPr>
      <w:r w:rsidRPr="00360F7E">
        <w:rPr>
          <w:rFonts w:cs="Arial"/>
          <w:i/>
          <w:color w:val="000000"/>
          <w:szCs w:val="20"/>
          <w:lang w:val="en-GB"/>
        </w:rPr>
        <w:t xml:space="preserve">In 2016 </w:t>
      </w:r>
      <w:r w:rsidRPr="00360F7E">
        <w:rPr>
          <w:rFonts w:eastAsia="Calibri" w:cs="Arial"/>
          <w:i/>
          <w:color w:val="000000"/>
          <w:szCs w:val="20"/>
          <w:lang w:val="en-GB"/>
        </w:rPr>
        <w:t>in total 18</w:t>
      </w:r>
      <w:r w:rsidRPr="00360F7E">
        <w:rPr>
          <w:rFonts w:cs="Arial"/>
          <w:i/>
          <w:color w:val="000000"/>
          <w:szCs w:val="20"/>
          <w:lang w:val="en-GB"/>
        </w:rPr>
        <w:t>2</w:t>
      </w:r>
      <w:r w:rsidRPr="00360F7E">
        <w:rPr>
          <w:rFonts w:eastAsia="Calibri" w:cs="Arial"/>
          <w:i/>
          <w:color w:val="000000"/>
          <w:szCs w:val="20"/>
          <w:lang w:val="en-GB"/>
        </w:rPr>
        <w:t> </w:t>
      </w:r>
      <w:r w:rsidRPr="00360F7E">
        <w:rPr>
          <w:rFonts w:cs="Arial"/>
          <w:i/>
          <w:color w:val="000000"/>
          <w:szCs w:val="20"/>
          <w:lang w:val="en-GB"/>
        </w:rPr>
        <w:t>294</w:t>
      </w:r>
      <w:r w:rsidRPr="00360F7E">
        <w:rPr>
          <w:rFonts w:eastAsia="Calibri" w:cs="Arial"/>
          <w:i/>
          <w:color w:val="000000"/>
          <w:szCs w:val="20"/>
          <w:lang w:val="en-GB"/>
        </w:rPr>
        <w:t> persons were involved in agricultural work; out of them 130 </w:t>
      </w:r>
      <w:r w:rsidRPr="00360F7E">
        <w:rPr>
          <w:rFonts w:cs="Arial"/>
          <w:i/>
          <w:color w:val="000000"/>
          <w:szCs w:val="20"/>
          <w:lang w:val="en-GB"/>
        </w:rPr>
        <w:t>302</w:t>
      </w:r>
      <w:r w:rsidRPr="00360F7E">
        <w:rPr>
          <w:rFonts w:eastAsia="Calibri" w:cs="Arial"/>
          <w:i/>
          <w:color w:val="000000"/>
          <w:szCs w:val="20"/>
          <w:lang w:val="en-GB"/>
        </w:rPr>
        <w:t> persons were regularly employed and 4</w:t>
      </w:r>
      <w:r w:rsidRPr="00360F7E">
        <w:rPr>
          <w:rFonts w:cs="Arial"/>
          <w:i/>
          <w:color w:val="000000"/>
          <w:szCs w:val="20"/>
          <w:lang w:val="en-GB"/>
        </w:rPr>
        <w:t>8</w:t>
      </w:r>
      <w:r w:rsidRPr="00360F7E">
        <w:rPr>
          <w:rFonts w:eastAsia="Calibri" w:cs="Arial"/>
          <w:i/>
          <w:color w:val="000000"/>
          <w:szCs w:val="20"/>
          <w:lang w:val="en-GB"/>
        </w:rPr>
        <w:t> </w:t>
      </w:r>
      <w:r w:rsidRPr="00360F7E">
        <w:rPr>
          <w:rFonts w:cs="Arial"/>
          <w:i/>
          <w:color w:val="000000"/>
          <w:szCs w:val="20"/>
          <w:lang w:val="en-GB"/>
        </w:rPr>
        <w:t>714</w:t>
      </w:r>
      <w:r w:rsidRPr="00360F7E">
        <w:rPr>
          <w:rFonts w:eastAsia="Calibri" w:cs="Arial"/>
          <w:i/>
          <w:color w:val="000000"/>
          <w:szCs w:val="20"/>
          <w:lang w:val="en-GB"/>
        </w:rPr>
        <w:t> persons irregularly employed</w:t>
      </w:r>
      <w:r w:rsidRPr="00360F7E">
        <w:rPr>
          <w:rFonts w:cs="Arial"/>
          <w:i/>
          <w:color w:val="000000"/>
          <w:szCs w:val="20"/>
          <w:lang w:val="en-GB"/>
        </w:rPr>
        <w:t xml:space="preserve"> (i.e. working on the basis of contract </w:t>
      </w:r>
      <w:r w:rsidR="00616632">
        <w:rPr>
          <w:rFonts w:cs="Arial"/>
          <w:i/>
          <w:color w:val="000000"/>
          <w:szCs w:val="20"/>
          <w:lang w:val="en-GB"/>
        </w:rPr>
        <w:t xml:space="preserve">for </w:t>
      </w:r>
      <w:r w:rsidRPr="00360F7E">
        <w:rPr>
          <w:rFonts w:cs="Arial"/>
          <w:i/>
          <w:color w:val="000000"/>
          <w:szCs w:val="20"/>
          <w:lang w:val="en-GB"/>
        </w:rPr>
        <w:t>work or for services)</w:t>
      </w:r>
      <w:r w:rsidRPr="00360F7E">
        <w:rPr>
          <w:rFonts w:eastAsia="Calibri" w:cs="Arial"/>
          <w:i/>
          <w:color w:val="000000"/>
          <w:szCs w:val="20"/>
          <w:lang w:val="en-GB"/>
        </w:rPr>
        <w:t>.</w:t>
      </w:r>
      <w:r w:rsidRPr="00360F7E">
        <w:rPr>
          <w:rFonts w:cs="Arial"/>
          <w:i/>
          <w:color w:val="000000"/>
          <w:szCs w:val="20"/>
          <w:lang w:val="en-GB"/>
        </w:rPr>
        <w:t xml:space="preserve"> Other 3 278 persons were </w:t>
      </w:r>
      <w:r w:rsidRPr="00360F7E">
        <w:rPr>
          <w:rFonts w:eastAsia="Calibri" w:cs="Arial"/>
          <w:i/>
          <w:color w:val="000000"/>
          <w:szCs w:val="20"/>
          <w:lang w:val="en-GB"/>
        </w:rPr>
        <w:t>employed not directly by agricultural holdings</w:t>
      </w:r>
      <w:r w:rsidRPr="00360F7E">
        <w:rPr>
          <w:rFonts w:cs="Arial"/>
          <w:i/>
          <w:color w:val="000000"/>
          <w:szCs w:val="20"/>
          <w:lang w:val="en-GB"/>
        </w:rPr>
        <w:t>;</w:t>
      </w:r>
      <w:r w:rsidRPr="00360F7E">
        <w:rPr>
          <w:rFonts w:eastAsia="Calibri" w:cs="Arial"/>
          <w:i/>
          <w:color w:val="000000"/>
          <w:szCs w:val="20"/>
          <w:lang w:val="en-GB"/>
        </w:rPr>
        <w:t xml:space="preserve"> </w:t>
      </w:r>
      <w:r w:rsidRPr="00360F7E">
        <w:rPr>
          <w:rFonts w:cs="Arial"/>
          <w:i/>
          <w:color w:val="000000"/>
          <w:szCs w:val="20"/>
          <w:lang w:val="en-GB"/>
        </w:rPr>
        <w:t>those were</w:t>
      </w:r>
      <w:r w:rsidRPr="00360F7E">
        <w:rPr>
          <w:rFonts w:eastAsia="Calibri" w:cs="Arial"/>
          <w:i/>
          <w:color w:val="000000"/>
          <w:szCs w:val="20"/>
          <w:lang w:val="en-GB"/>
        </w:rPr>
        <w:t xml:space="preserve"> either self-employed persons or employed by job agencies</w:t>
      </w:r>
      <w:r w:rsidRPr="00360F7E">
        <w:rPr>
          <w:rFonts w:cs="Arial"/>
          <w:i/>
          <w:color w:val="000000"/>
          <w:szCs w:val="20"/>
          <w:lang w:val="en-GB"/>
        </w:rPr>
        <w:t xml:space="preserve">. </w:t>
      </w:r>
      <w:r w:rsidRPr="00360F7E">
        <w:rPr>
          <w:rFonts w:eastAsia="Calibri" w:cs="Arial"/>
          <w:i/>
          <w:color w:val="000000"/>
          <w:szCs w:val="20"/>
          <w:lang w:val="en-GB"/>
        </w:rPr>
        <w:t xml:space="preserve">Because of high seasonality of some agricultural work, </w:t>
      </w:r>
      <w:r w:rsidRPr="00360F7E">
        <w:rPr>
          <w:rFonts w:cs="Arial"/>
          <w:i/>
          <w:color w:val="000000"/>
          <w:szCs w:val="20"/>
          <w:lang w:val="en-GB"/>
        </w:rPr>
        <w:t xml:space="preserve">this type of employment is widely utilised by agricultural holdings </w:t>
      </w:r>
      <w:r w:rsidRPr="00360F7E">
        <w:rPr>
          <w:rFonts w:eastAsia="Calibri" w:cs="Arial"/>
          <w:i/>
          <w:color w:val="000000"/>
          <w:szCs w:val="20"/>
          <w:lang w:val="en-GB"/>
        </w:rPr>
        <w:t>during work peaks</w:t>
      </w:r>
      <w:r w:rsidRPr="00360F7E">
        <w:rPr>
          <w:rFonts w:cs="Arial"/>
          <w:i/>
          <w:color w:val="000000"/>
          <w:szCs w:val="20"/>
          <w:lang w:val="en-GB"/>
        </w:rPr>
        <w:t>.</w:t>
      </w:r>
    </w:p>
    <w:p w:rsidR="00755A63" w:rsidRPr="00BD4EF4" w:rsidRDefault="00755A63" w:rsidP="00D40ED5">
      <w:pPr>
        <w:autoSpaceDE w:val="0"/>
        <w:autoSpaceDN w:val="0"/>
        <w:adjustRightInd w:val="0"/>
        <w:spacing w:after="0"/>
        <w:ind w:firstLine="680"/>
        <w:jc w:val="both"/>
        <w:rPr>
          <w:rFonts w:cs="Arial"/>
          <w:i/>
          <w:color w:val="000000"/>
          <w:szCs w:val="20"/>
          <w:lang w:val="en-GB"/>
        </w:rPr>
      </w:pPr>
      <w:r w:rsidRPr="00BD4EF4">
        <w:rPr>
          <w:rFonts w:eastAsia="Calibri" w:cs="Arial"/>
          <w:i/>
          <w:color w:val="000000"/>
          <w:szCs w:val="20"/>
          <w:lang w:val="en-GB"/>
        </w:rPr>
        <w:lastRenderedPageBreak/>
        <w:t xml:space="preserve">Labour force regularly employed in agriculture consisted </w:t>
      </w:r>
      <w:r w:rsidRPr="00BD4EF4">
        <w:rPr>
          <w:rFonts w:cs="Arial"/>
          <w:i/>
          <w:color w:val="000000"/>
          <w:szCs w:val="20"/>
          <w:lang w:val="en-GB"/>
        </w:rPr>
        <w:t xml:space="preserve">mainly </w:t>
      </w:r>
      <w:r w:rsidRPr="00BD4EF4">
        <w:rPr>
          <w:rFonts w:eastAsia="Calibri" w:cs="Arial"/>
          <w:i/>
          <w:color w:val="000000"/>
          <w:szCs w:val="20"/>
          <w:lang w:val="en-GB"/>
        </w:rPr>
        <w:t>of employees</w:t>
      </w:r>
      <w:r w:rsidRPr="00BD4EF4">
        <w:rPr>
          <w:rFonts w:cs="Arial"/>
          <w:i/>
          <w:color w:val="000000"/>
          <w:szCs w:val="20"/>
          <w:lang w:val="en-GB"/>
        </w:rPr>
        <w:t xml:space="preserve"> (61.9%). In holdings of natural persons, holders represented 42.3% and members of their families 45.2% of persons regularly employed; in holdings of legal persons 3.6% were working owners. </w:t>
      </w:r>
    </w:p>
    <w:p w:rsidR="00755A63" w:rsidRPr="00BD4EF4" w:rsidRDefault="00755A63" w:rsidP="00D40ED5">
      <w:pPr>
        <w:autoSpaceDE w:val="0"/>
        <w:autoSpaceDN w:val="0"/>
        <w:adjustRightInd w:val="0"/>
        <w:spacing w:after="0"/>
        <w:ind w:firstLine="680"/>
        <w:jc w:val="both"/>
        <w:rPr>
          <w:rFonts w:eastAsia="Calibri" w:cs="Arial"/>
          <w:i/>
          <w:szCs w:val="16"/>
          <w:lang w:val="en-GB"/>
        </w:rPr>
      </w:pPr>
      <w:r w:rsidRPr="00BD4EF4">
        <w:rPr>
          <w:rFonts w:cs="Arial"/>
          <w:i/>
          <w:szCs w:val="16"/>
          <w:lang w:val="en-GB"/>
        </w:rPr>
        <w:t>D</w:t>
      </w:r>
      <w:r w:rsidRPr="00BD4EF4">
        <w:rPr>
          <w:rFonts w:eastAsia="Calibri" w:cs="Arial"/>
          <w:i/>
          <w:szCs w:val="16"/>
          <w:lang w:val="en-GB"/>
        </w:rPr>
        <w:t>uring the period 2000</w:t>
      </w:r>
      <w:r w:rsidRPr="00BD4EF4">
        <w:rPr>
          <w:rFonts w:eastAsia="Calibri" w:cs="Arial"/>
          <w:i/>
          <w:color w:val="000000"/>
          <w:szCs w:val="16"/>
          <w:lang w:val="en-GB"/>
        </w:rPr>
        <w:t>–</w:t>
      </w:r>
      <w:r w:rsidRPr="00BD4EF4">
        <w:rPr>
          <w:rFonts w:eastAsia="Calibri" w:cs="Arial"/>
          <w:i/>
          <w:szCs w:val="16"/>
          <w:lang w:val="en-GB"/>
        </w:rPr>
        <w:t>201</w:t>
      </w:r>
      <w:r w:rsidRPr="00BD4EF4">
        <w:rPr>
          <w:rFonts w:cs="Arial"/>
          <w:i/>
          <w:szCs w:val="16"/>
          <w:lang w:val="en-GB"/>
        </w:rPr>
        <w:t>6 t</w:t>
      </w:r>
      <w:r w:rsidRPr="00BD4EF4">
        <w:rPr>
          <w:rFonts w:eastAsia="Calibri" w:cs="Arial"/>
          <w:i/>
          <w:szCs w:val="16"/>
          <w:lang w:val="en-GB"/>
        </w:rPr>
        <w:t xml:space="preserve">he labour force totals decreased by </w:t>
      </w:r>
      <w:r w:rsidRPr="00BD4EF4">
        <w:rPr>
          <w:rFonts w:cs="Arial"/>
          <w:i/>
          <w:szCs w:val="16"/>
          <w:lang w:val="en-GB"/>
        </w:rPr>
        <w:t>40</w:t>
      </w:r>
      <w:r w:rsidRPr="00BD4EF4">
        <w:rPr>
          <w:rFonts w:eastAsia="Calibri" w:cs="Arial"/>
          <w:i/>
          <w:szCs w:val="16"/>
          <w:lang w:val="en-GB"/>
        </w:rPr>
        <w:t> </w:t>
      </w:r>
      <w:r w:rsidRPr="00BD4EF4">
        <w:rPr>
          <w:rFonts w:cs="Arial"/>
          <w:i/>
          <w:szCs w:val="16"/>
          <w:lang w:val="en-GB"/>
        </w:rPr>
        <w:t>399</w:t>
      </w:r>
      <w:r w:rsidRPr="00BD4EF4">
        <w:rPr>
          <w:rFonts w:eastAsia="Calibri" w:cs="Arial"/>
          <w:i/>
          <w:szCs w:val="16"/>
          <w:lang w:val="en-GB"/>
        </w:rPr>
        <w:t> persons, i.e.</w:t>
      </w:r>
      <w:r>
        <w:rPr>
          <w:rFonts w:eastAsia="Calibri" w:cs="Arial"/>
          <w:i/>
          <w:szCs w:val="16"/>
          <w:lang w:val="en-GB"/>
        </w:rPr>
        <w:t xml:space="preserve"> by</w:t>
      </w:r>
      <w:r w:rsidRPr="00BD4EF4">
        <w:rPr>
          <w:rFonts w:eastAsia="Calibri" w:cs="Arial"/>
          <w:i/>
          <w:szCs w:val="16"/>
          <w:lang w:val="en-GB"/>
        </w:rPr>
        <w:t xml:space="preserve"> 1</w:t>
      </w:r>
      <w:r w:rsidRPr="00BD4EF4">
        <w:rPr>
          <w:rFonts w:cs="Arial"/>
          <w:i/>
          <w:szCs w:val="16"/>
          <w:lang w:val="en-GB"/>
        </w:rPr>
        <w:t>8</w:t>
      </w:r>
      <w:r w:rsidRPr="00BD4EF4">
        <w:rPr>
          <w:rFonts w:eastAsia="Calibri" w:cs="Arial"/>
          <w:i/>
          <w:szCs w:val="16"/>
          <w:lang w:val="en-GB"/>
        </w:rPr>
        <w:t>.1%. This decline was observed mainly in holdings dealing with animal production as the consequence of lowered interest in raising of main livestock species.</w:t>
      </w:r>
      <w:r w:rsidRPr="00BD4EF4">
        <w:rPr>
          <w:rFonts w:cs="Arial"/>
          <w:i/>
          <w:szCs w:val="16"/>
          <w:lang w:val="en-GB"/>
        </w:rPr>
        <w:t xml:space="preserve"> </w:t>
      </w:r>
    </w:p>
    <w:p w:rsidR="00755A63" w:rsidRPr="00373C7A" w:rsidRDefault="00755A63" w:rsidP="00D40ED5">
      <w:pPr>
        <w:autoSpaceDE w:val="0"/>
        <w:autoSpaceDN w:val="0"/>
        <w:adjustRightInd w:val="0"/>
        <w:spacing w:after="0"/>
        <w:ind w:firstLine="680"/>
        <w:jc w:val="both"/>
        <w:rPr>
          <w:rFonts w:eastAsia="Calibri" w:cs="Arial"/>
          <w:i/>
          <w:szCs w:val="16"/>
          <w:lang w:val="en-GB"/>
        </w:rPr>
      </w:pPr>
      <w:r w:rsidRPr="00373C7A">
        <w:rPr>
          <w:rFonts w:cs="Arial"/>
          <w:i/>
          <w:szCs w:val="16"/>
          <w:lang w:val="en-GB"/>
        </w:rPr>
        <w:t>I</w:t>
      </w:r>
      <w:r w:rsidRPr="00373C7A">
        <w:rPr>
          <w:rFonts w:eastAsia="Calibri" w:cs="Arial"/>
          <w:i/>
          <w:szCs w:val="16"/>
          <w:lang w:val="en-GB"/>
        </w:rPr>
        <w:t xml:space="preserve">n holdings of natural persons </w:t>
      </w:r>
      <w:r w:rsidRPr="00373C7A">
        <w:rPr>
          <w:rFonts w:cs="Arial"/>
          <w:i/>
          <w:szCs w:val="16"/>
          <w:lang w:val="en-GB"/>
        </w:rPr>
        <w:t>i</w:t>
      </w:r>
      <w:r w:rsidRPr="00373C7A">
        <w:rPr>
          <w:rFonts w:eastAsia="Calibri" w:cs="Arial"/>
          <w:i/>
          <w:szCs w:val="16"/>
          <w:lang w:val="en-GB"/>
        </w:rPr>
        <w:t xml:space="preserve">n total </w:t>
      </w:r>
      <w:r w:rsidRPr="00373C7A">
        <w:rPr>
          <w:rFonts w:cs="Arial"/>
          <w:i/>
          <w:szCs w:val="16"/>
          <w:lang w:val="en-GB"/>
        </w:rPr>
        <w:t>63</w:t>
      </w:r>
      <w:r w:rsidRPr="00373C7A">
        <w:rPr>
          <w:rFonts w:eastAsia="Calibri" w:cs="Arial"/>
          <w:i/>
          <w:szCs w:val="16"/>
          <w:lang w:val="en-GB"/>
        </w:rPr>
        <w:t> </w:t>
      </w:r>
      <w:r w:rsidRPr="00373C7A">
        <w:rPr>
          <w:rFonts w:cs="Arial"/>
          <w:i/>
          <w:szCs w:val="16"/>
          <w:lang w:val="en-GB"/>
        </w:rPr>
        <w:t>683</w:t>
      </w:r>
      <w:r w:rsidRPr="00373C7A">
        <w:rPr>
          <w:rFonts w:eastAsia="Calibri" w:cs="Arial"/>
          <w:i/>
          <w:szCs w:val="16"/>
          <w:lang w:val="en-GB"/>
        </w:rPr>
        <w:t> persons were working in 201</w:t>
      </w:r>
      <w:r w:rsidRPr="00373C7A">
        <w:rPr>
          <w:rFonts w:cs="Arial"/>
          <w:i/>
          <w:szCs w:val="16"/>
          <w:lang w:val="en-GB"/>
        </w:rPr>
        <w:t>6</w:t>
      </w:r>
      <w:r w:rsidRPr="00373C7A">
        <w:rPr>
          <w:rFonts w:eastAsia="Calibri" w:cs="Arial"/>
          <w:i/>
          <w:szCs w:val="16"/>
          <w:lang w:val="en-GB"/>
        </w:rPr>
        <w:t xml:space="preserve">, i.e. by </w:t>
      </w:r>
      <w:r w:rsidRPr="00373C7A">
        <w:rPr>
          <w:rFonts w:cs="Arial"/>
          <w:i/>
          <w:szCs w:val="16"/>
          <w:lang w:val="en-GB"/>
        </w:rPr>
        <w:t>1</w:t>
      </w:r>
      <w:r w:rsidRPr="00373C7A">
        <w:rPr>
          <w:rFonts w:eastAsia="Calibri" w:cs="Arial"/>
          <w:i/>
          <w:szCs w:val="16"/>
          <w:lang w:val="en-GB"/>
        </w:rPr>
        <w:t>.</w:t>
      </w:r>
      <w:r w:rsidRPr="00373C7A">
        <w:rPr>
          <w:rFonts w:cs="Arial"/>
          <w:i/>
          <w:szCs w:val="16"/>
          <w:lang w:val="en-GB"/>
        </w:rPr>
        <w:t>3</w:t>
      </w:r>
      <w:r w:rsidRPr="00373C7A">
        <w:rPr>
          <w:rFonts w:eastAsia="Calibri" w:cs="Arial"/>
          <w:i/>
          <w:szCs w:val="16"/>
          <w:lang w:val="en-GB"/>
        </w:rPr>
        <w:t xml:space="preserve">% </w:t>
      </w:r>
      <w:r w:rsidRPr="00373C7A">
        <w:rPr>
          <w:rFonts w:cs="Arial"/>
          <w:i/>
          <w:szCs w:val="16"/>
          <w:lang w:val="en-GB"/>
        </w:rPr>
        <w:t>more</w:t>
      </w:r>
      <w:r w:rsidRPr="00373C7A">
        <w:rPr>
          <w:rFonts w:eastAsia="Calibri" w:cs="Arial"/>
          <w:i/>
          <w:szCs w:val="16"/>
          <w:lang w:val="en-GB"/>
        </w:rPr>
        <w:t xml:space="preserve"> than in 2000. Compared to 2000 there were more family members involved in the farm work instead of employees and persons working on the basis of contracts. While in 2000 there were 16.2% of employees and 32.4% of holders’ family members, </w:t>
      </w:r>
      <w:r w:rsidRPr="00373C7A">
        <w:rPr>
          <w:rFonts w:cs="Arial"/>
          <w:i/>
          <w:szCs w:val="16"/>
          <w:lang w:val="en-GB"/>
        </w:rPr>
        <w:t>in 2016</w:t>
      </w:r>
      <w:r w:rsidRPr="00373C7A">
        <w:rPr>
          <w:rFonts w:eastAsia="Calibri" w:cs="Arial"/>
          <w:i/>
          <w:szCs w:val="16"/>
          <w:lang w:val="en-GB"/>
        </w:rPr>
        <w:t xml:space="preserve"> the</w:t>
      </w:r>
      <w:r w:rsidRPr="00373C7A">
        <w:rPr>
          <w:rFonts w:cs="Arial"/>
          <w:i/>
          <w:szCs w:val="16"/>
          <w:lang w:val="en-GB"/>
        </w:rPr>
        <w:t>se</w:t>
      </w:r>
      <w:r w:rsidRPr="00373C7A">
        <w:rPr>
          <w:rFonts w:eastAsia="Calibri" w:cs="Arial"/>
          <w:i/>
          <w:szCs w:val="16"/>
          <w:lang w:val="en-GB"/>
        </w:rPr>
        <w:t xml:space="preserve"> shares were 1</w:t>
      </w:r>
      <w:r>
        <w:rPr>
          <w:rFonts w:cs="Arial"/>
          <w:i/>
          <w:szCs w:val="16"/>
          <w:lang w:val="en-GB"/>
        </w:rPr>
        <w:t>0</w:t>
      </w:r>
      <w:r w:rsidRPr="00373C7A">
        <w:rPr>
          <w:rFonts w:eastAsia="Calibri" w:cs="Arial"/>
          <w:i/>
          <w:szCs w:val="16"/>
          <w:lang w:val="en-GB"/>
        </w:rPr>
        <w:t>.</w:t>
      </w:r>
      <w:r>
        <w:rPr>
          <w:rFonts w:cs="Arial"/>
          <w:i/>
          <w:szCs w:val="16"/>
          <w:lang w:val="en-GB"/>
        </w:rPr>
        <w:t>9</w:t>
      </w:r>
      <w:r w:rsidRPr="00373C7A">
        <w:rPr>
          <w:rFonts w:eastAsia="Calibri" w:cs="Arial"/>
          <w:i/>
          <w:szCs w:val="16"/>
          <w:lang w:val="en-GB"/>
        </w:rPr>
        <w:t>% for employees and</w:t>
      </w:r>
      <w:r>
        <w:rPr>
          <w:rFonts w:eastAsia="Calibri" w:cs="Arial"/>
          <w:i/>
          <w:szCs w:val="16"/>
          <w:lang w:val="en-GB"/>
        </w:rPr>
        <w:t xml:space="preserve"> </w:t>
      </w:r>
      <w:r w:rsidRPr="00373C7A">
        <w:rPr>
          <w:rFonts w:eastAsia="Calibri" w:cs="Arial"/>
          <w:i/>
          <w:szCs w:val="16"/>
          <w:lang w:val="en-GB"/>
        </w:rPr>
        <w:t>3</w:t>
      </w:r>
      <w:r>
        <w:rPr>
          <w:rFonts w:eastAsia="Calibri" w:cs="Arial"/>
          <w:i/>
          <w:szCs w:val="16"/>
          <w:lang w:val="en-GB"/>
        </w:rPr>
        <w:t>9</w:t>
      </w:r>
      <w:r w:rsidRPr="00373C7A">
        <w:rPr>
          <w:rFonts w:eastAsia="Calibri" w:cs="Arial"/>
          <w:i/>
          <w:szCs w:val="16"/>
          <w:lang w:val="en-GB"/>
        </w:rPr>
        <w:t>.</w:t>
      </w:r>
      <w:r>
        <w:rPr>
          <w:rFonts w:cs="Arial"/>
          <w:i/>
          <w:szCs w:val="16"/>
          <w:lang w:val="en-GB"/>
        </w:rPr>
        <w:t>3</w:t>
      </w:r>
      <w:r w:rsidRPr="00373C7A">
        <w:rPr>
          <w:rFonts w:eastAsia="Calibri" w:cs="Arial"/>
          <w:i/>
          <w:szCs w:val="16"/>
          <w:lang w:val="en-GB"/>
        </w:rPr>
        <w:t xml:space="preserve">% for family members. </w:t>
      </w:r>
      <w:r w:rsidRPr="00373C7A">
        <w:rPr>
          <w:rFonts w:cs="Arial"/>
          <w:i/>
          <w:szCs w:val="16"/>
          <w:lang w:val="en-GB"/>
        </w:rPr>
        <w:t xml:space="preserve">Even more </w:t>
      </w:r>
      <w:r w:rsidRPr="00373C7A">
        <w:rPr>
          <w:rFonts w:eastAsia="Calibri" w:cs="Arial"/>
          <w:i/>
          <w:szCs w:val="16"/>
          <w:lang w:val="en-GB"/>
        </w:rPr>
        <w:t>distinct decline of labour force occurred</w:t>
      </w:r>
      <w:r w:rsidRPr="00373C7A">
        <w:rPr>
          <w:rFonts w:cs="Arial"/>
          <w:i/>
          <w:szCs w:val="16"/>
          <w:lang w:val="en-GB"/>
        </w:rPr>
        <w:t xml:space="preserve"> in </w:t>
      </w:r>
      <w:r w:rsidRPr="00373C7A">
        <w:rPr>
          <w:rFonts w:eastAsia="Calibri" w:cs="Arial"/>
          <w:i/>
          <w:szCs w:val="16"/>
          <w:lang w:val="en-GB"/>
        </w:rPr>
        <w:t>holdings of legal persons</w:t>
      </w:r>
      <w:r w:rsidRPr="00373C7A">
        <w:rPr>
          <w:rFonts w:cs="Arial"/>
          <w:i/>
          <w:szCs w:val="16"/>
          <w:lang w:val="en-GB"/>
        </w:rPr>
        <w:t xml:space="preserve"> </w:t>
      </w:r>
      <w:r w:rsidRPr="00373C7A">
        <w:rPr>
          <w:rFonts w:eastAsia="Calibri" w:cs="Arial"/>
          <w:i/>
          <w:szCs w:val="16"/>
          <w:lang w:val="en-GB"/>
        </w:rPr>
        <w:t>during the period 2000</w:t>
      </w:r>
      <w:r w:rsidRPr="00373C7A">
        <w:rPr>
          <w:rFonts w:eastAsia="Calibri" w:cs="Arial"/>
          <w:i/>
          <w:color w:val="000000"/>
          <w:szCs w:val="16"/>
          <w:lang w:val="en-GB"/>
        </w:rPr>
        <w:t>–</w:t>
      </w:r>
      <w:r w:rsidRPr="00373C7A">
        <w:rPr>
          <w:rFonts w:eastAsia="Calibri" w:cs="Arial"/>
          <w:i/>
          <w:szCs w:val="16"/>
          <w:lang w:val="en-GB"/>
        </w:rPr>
        <w:t>201</w:t>
      </w:r>
      <w:r w:rsidRPr="00373C7A">
        <w:rPr>
          <w:rFonts w:cs="Arial"/>
          <w:i/>
          <w:szCs w:val="16"/>
          <w:lang w:val="en-GB"/>
        </w:rPr>
        <w:t>6</w:t>
      </w:r>
      <w:r>
        <w:rPr>
          <w:rFonts w:eastAsia="Calibri" w:cs="Arial"/>
          <w:i/>
          <w:szCs w:val="16"/>
          <w:lang w:val="en-GB"/>
        </w:rPr>
        <w:t>.</w:t>
      </w:r>
      <w:r w:rsidRPr="00373C7A">
        <w:rPr>
          <w:rFonts w:eastAsia="Calibri" w:cs="Arial"/>
          <w:i/>
          <w:szCs w:val="16"/>
          <w:lang w:val="en-GB"/>
        </w:rPr>
        <w:t xml:space="preserve"> </w:t>
      </w:r>
      <w:r>
        <w:rPr>
          <w:rFonts w:eastAsia="Calibri" w:cs="Arial"/>
          <w:i/>
          <w:szCs w:val="16"/>
          <w:lang w:val="en-GB"/>
        </w:rPr>
        <w:t>T</w:t>
      </w:r>
      <w:r w:rsidRPr="00373C7A">
        <w:rPr>
          <w:rFonts w:eastAsia="Calibri" w:cs="Arial"/>
          <w:i/>
          <w:szCs w:val="16"/>
          <w:lang w:val="en-GB"/>
        </w:rPr>
        <w:t xml:space="preserve">he number of workers decreased by </w:t>
      </w:r>
      <w:r w:rsidRPr="00373C7A">
        <w:rPr>
          <w:rFonts w:cs="Arial"/>
          <w:i/>
          <w:szCs w:val="16"/>
          <w:lang w:val="en-GB"/>
        </w:rPr>
        <w:t>one quarter (</w:t>
      </w:r>
      <w:r w:rsidRPr="00373C7A">
        <w:rPr>
          <w:rFonts w:cs="Arial"/>
          <w:i/>
          <w:sz w:val="18"/>
          <w:szCs w:val="16"/>
          <w:lang w:val="en-GB"/>
        </w:rPr>
        <w:t>−</w:t>
      </w:r>
      <w:r w:rsidRPr="00373C7A">
        <w:rPr>
          <w:rFonts w:cs="Arial"/>
          <w:i/>
          <w:szCs w:val="16"/>
          <w:lang w:val="en-GB"/>
        </w:rPr>
        <w:t>25.</w:t>
      </w:r>
      <w:r>
        <w:rPr>
          <w:rFonts w:cs="Arial"/>
          <w:i/>
          <w:szCs w:val="16"/>
          <w:lang w:val="en-GB"/>
        </w:rPr>
        <w:t>8</w:t>
      </w:r>
      <w:r w:rsidRPr="00373C7A">
        <w:rPr>
          <w:rFonts w:cs="Arial"/>
          <w:i/>
          <w:szCs w:val="16"/>
          <w:lang w:val="en-GB"/>
        </w:rPr>
        <w:t>%)</w:t>
      </w:r>
      <w:r w:rsidRPr="00373C7A">
        <w:rPr>
          <w:rFonts w:eastAsia="Calibri" w:cs="Arial"/>
          <w:i/>
          <w:szCs w:val="16"/>
          <w:lang w:val="en-GB"/>
        </w:rPr>
        <w:t xml:space="preserve"> to </w:t>
      </w:r>
      <w:r w:rsidRPr="00373C7A">
        <w:rPr>
          <w:rFonts w:eastAsia="Calibri" w:cs="Arial"/>
          <w:i/>
          <w:color w:val="000000"/>
          <w:szCs w:val="16"/>
          <w:lang w:val="en-GB"/>
        </w:rPr>
        <w:t>1</w:t>
      </w:r>
      <w:r w:rsidRPr="00373C7A">
        <w:rPr>
          <w:rFonts w:cs="Arial"/>
          <w:i/>
          <w:color w:val="000000"/>
          <w:szCs w:val="16"/>
          <w:lang w:val="en-GB"/>
        </w:rPr>
        <w:t>18</w:t>
      </w:r>
      <w:r w:rsidRPr="00373C7A">
        <w:rPr>
          <w:rFonts w:eastAsia="Calibri" w:cs="Arial"/>
          <w:i/>
          <w:color w:val="000000"/>
          <w:szCs w:val="16"/>
          <w:lang w:val="en-GB"/>
        </w:rPr>
        <w:t> </w:t>
      </w:r>
      <w:r w:rsidRPr="00373C7A">
        <w:rPr>
          <w:rFonts w:cs="Arial"/>
          <w:i/>
          <w:color w:val="000000"/>
          <w:szCs w:val="16"/>
          <w:lang w:val="en-GB"/>
        </w:rPr>
        <w:t>611</w:t>
      </w:r>
      <w:r w:rsidRPr="00373C7A">
        <w:rPr>
          <w:rFonts w:eastAsia="Calibri" w:cs="Arial"/>
          <w:i/>
          <w:color w:val="000000"/>
          <w:szCs w:val="16"/>
          <w:lang w:val="en-GB"/>
        </w:rPr>
        <w:t xml:space="preserve"> and the </w:t>
      </w:r>
      <w:r w:rsidRPr="00373C7A">
        <w:rPr>
          <w:rFonts w:eastAsia="Calibri" w:cs="Arial"/>
          <w:i/>
          <w:szCs w:val="16"/>
          <w:lang w:val="en-GB"/>
        </w:rPr>
        <w:t>number of workers</w:t>
      </w:r>
      <w:r w:rsidRPr="00373C7A">
        <w:rPr>
          <w:rFonts w:eastAsia="Calibri" w:cs="Arial"/>
          <w:i/>
          <w:color w:val="000000"/>
          <w:szCs w:val="16"/>
          <w:lang w:val="en-GB"/>
        </w:rPr>
        <w:t xml:space="preserve"> regularly employed even by </w:t>
      </w:r>
      <w:r w:rsidRPr="00373C7A">
        <w:rPr>
          <w:rFonts w:cs="Arial"/>
          <w:i/>
          <w:color w:val="000000"/>
          <w:szCs w:val="16"/>
          <w:lang w:val="en-GB"/>
        </w:rPr>
        <w:t>42</w:t>
      </w:r>
      <w:r w:rsidRPr="00373C7A">
        <w:rPr>
          <w:rFonts w:eastAsia="Calibri" w:cs="Arial"/>
          <w:i/>
          <w:color w:val="000000"/>
          <w:szCs w:val="16"/>
          <w:lang w:val="en-GB"/>
        </w:rPr>
        <w:t>.</w:t>
      </w:r>
      <w:r w:rsidRPr="00373C7A">
        <w:rPr>
          <w:rFonts w:cs="Arial"/>
          <w:i/>
          <w:color w:val="000000"/>
          <w:szCs w:val="16"/>
          <w:lang w:val="en-GB"/>
        </w:rPr>
        <w:t>0</w:t>
      </w:r>
      <w:r w:rsidRPr="00373C7A">
        <w:rPr>
          <w:rFonts w:eastAsia="Calibri" w:cs="Arial"/>
          <w:i/>
          <w:color w:val="000000"/>
          <w:szCs w:val="16"/>
          <w:lang w:val="en-GB"/>
        </w:rPr>
        <w:t xml:space="preserve">% to </w:t>
      </w:r>
      <w:r w:rsidRPr="00373C7A">
        <w:rPr>
          <w:rFonts w:cs="Arial"/>
          <w:i/>
          <w:color w:val="000000"/>
          <w:szCs w:val="16"/>
          <w:lang w:val="en-GB"/>
        </w:rPr>
        <w:t xml:space="preserve">74 913. </w:t>
      </w:r>
      <w:r w:rsidRPr="00373C7A">
        <w:rPr>
          <w:rFonts w:eastAsia="Calibri" w:cs="Arial"/>
          <w:i/>
          <w:color w:val="000000"/>
          <w:szCs w:val="16"/>
          <w:lang w:val="en-GB"/>
        </w:rPr>
        <w:t xml:space="preserve">Agricultural holdings </w:t>
      </w:r>
      <w:r w:rsidRPr="00373C7A">
        <w:rPr>
          <w:rFonts w:cs="Arial"/>
          <w:i/>
          <w:color w:val="000000"/>
          <w:szCs w:val="16"/>
          <w:lang w:val="en-GB"/>
        </w:rPr>
        <w:t xml:space="preserve">frequently </w:t>
      </w:r>
      <w:r w:rsidRPr="00373C7A">
        <w:rPr>
          <w:rFonts w:eastAsia="Calibri" w:cs="Arial"/>
          <w:i/>
          <w:color w:val="000000"/>
          <w:szCs w:val="16"/>
          <w:lang w:val="en-GB"/>
        </w:rPr>
        <w:t xml:space="preserve">engaged </w:t>
      </w:r>
      <w:r w:rsidRPr="00373C7A">
        <w:rPr>
          <w:rFonts w:eastAsia="Calibri" w:cs="Arial"/>
          <w:i/>
          <w:szCs w:val="16"/>
          <w:lang w:val="en-GB"/>
        </w:rPr>
        <w:t xml:space="preserve">persons working on the basis of contracts or </w:t>
      </w:r>
      <w:r w:rsidRPr="00373C7A">
        <w:rPr>
          <w:rFonts w:eastAsia="Calibri" w:cs="Arial"/>
          <w:i/>
          <w:color w:val="000000"/>
          <w:szCs w:val="20"/>
          <w:lang w:val="en-GB"/>
        </w:rPr>
        <w:t>employed by job agencies for short-term activities with high share of manual work (harvest of vegetables, fruits, or potatoes). In 201</w:t>
      </w:r>
      <w:r w:rsidRPr="00373C7A">
        <w:rPr>
          <w:rFonts w:cs="Arial"/>
          <w:i/>
          <w:color w:val="000000"/>
          <w:szCs w:val="20"/>
          <w:lang w:val="en-GB"/>
        </w:rPr>
        <w:t>6</w:t>
      </w:r>
      <w:r w:rsidRPr="00373C7A">
        <w:rPr>
          <w:rFonts w:eastAsia="Calibri" w:cs="Arial"/>
          <w:i/>
          <w:color w:val="000000"/>
          <w:szCs w:val="20"/>
          <w:lang w:val="en-GB"/>
        </w:rPr>
        <w:t xml:space="preserve">, holdings of legal persons engaged </w:t>
      </w:r>
      <w:r w:rsidRPr="00373C7A">
        <w:rPr>
          <w:rFonts w:cs="Arial"/>
          <w:i/>
          <w:color w:val="000000"/>
          <w:szCs w:val="16"/>
          <w:lang w:val="en-GB"/>
        </w:rPr>
        <w:t>41</w:t>
      </w:r>
      <w:r w:rsidRPr="00373C7A">
        <w:rPr>
          <w:rFonts w:eastAsia="Calibri" w:cs="Arial"/>
          <w:i/>
          <w:color w:val="000000"/>
          <w:szCs w:val="16"/>
          <w:lang w:val="en-GB"/>
        </w:rPr>
        <w:t> </w:t>
      </w:r>
      <w:r w:rsidRPr="00373C7A">
        <w:rPr>
          <w:rFonts w:cs="Arial"/>
          <w:i/>
          <w:color w:val="000000"/>
          <w:szCs w:val="16"/>
          <w:lang w:val="en-GB"/>
        </w:rPr>
        <w:t>728</w:t>
      </w:r>
      <w:r w:rsidRPr="00373C7A">
        <w:rPr>
          <w:rFonts w:eastAsia="Calibri" w:cs="Arial"/>
          <w:i/>
          <w:color w:val="000000"/>
          <w:szCs w:val="16"/>
          <w:lang w:val="en-GB"/>
        </w:rPr>
        <w:t> </w:t>
      </w:r>
      <w:r w:rsidRPr="00373C7A">
        <w:rPr>
          <w:rFonts w:eastAsia="Calibri" w:cs="Arial"/>
          <w:i/>
          <w:szCs w:val="16"/>
          <w:lang w:val="en-GB"/>
        </w:rPr>
        <w:t xml:space="preserve">persons working on the basis of contracts, </w:t>
      </w:r>
      <w:r w:rsidRPr="00373C7A">
        <w:rPr>
          <w:rFonts w:cs="Arial"/>
          <w:i/>
          <w:color w:val="000000"/>
          <w:szCs w:val="16"/>
          <w:lang w:val="en-GB"/>
        </w:rPr>
        <w:t>346</w:t>
      </w:r>
      <w:r w:rsidRPr="00373C7A">
        <w:rPr>
          <w:rFonts w:eastAsia="Calibri" w:cs="Arial"/>
          <w:i/>
          <w:color w:val="000000"/>
          <w:szCs w:val="16"/>
          <w:lang w:val="en-GB"/>
        </w:rPr>
        <w:t> </w:t>
      </w:r>
      <w:r w:rsidRPr="00373C7A">
        <w:rPr>
          <w:rFonts w:eastAsia="Calibri" w:cs="Arial"/>
          <w:i/>
          <w:color w:val="000000"/>
          <w:szCs w:val="20"/>
          <w:lang w:val="en-GB"/>
        </w:rPr>
        <w:t xml:space="preserve">self-employed persons, and </w:t>
      </w:r>
      <w:r w:rsidRPr="00373C7A">
        <w:rPr>
          <w:rFonts w:cs="Arial"/>
          <w:i/>
          <w:color w:val="000000"/>
          <w:szCs w:val="16"/>
          <w:lang w:val="en-GB"/>
        </w:rPr>
        <w:t>1</w:t>
      </w:r>
      <w:r w:rsidRPr="00373C7A">
        <w:rPr>
          <w:rFonts w:eastAsia="Calibri" w:cs="Arial"/>
          <w:i/>
          <w:color w:val="000000"/>
          <w:szCs w:val="16"/>
          <w:lang w:val="en-GB"/>
        </w:rPr>
        <w:t> </w:t>
      </w:r>
      <w:r w:rsidRPr="00373C7A">
        <w:rPr>
          <w:rFonts w:cs="Arial"/>
          <w:i/>
          <w:color w:val="000000"/>
          <w:szCs w:val="16"/>
          <w:lang w:val="en-GB"/>
        </w:rPr>
        <w:t>624</w:t>
      </w:r>
      <w:r w:rsidRPr="00373C7A">
        <w:rPr>
          <w:rFonts w:eastAsia="Calibri" w:cs="Arial"/>
          <w:i/>
          <w:color w:val="000000"/>
          <w:szCs w:val="16"/>
          <w:lang w:val="en-GB"/>
        </w:rPr>
        <w:t xml:space="preserve"> persons </w:t>
      </w:r>
      <w:r w:rsidRPr="00373C7A">
        <w:rPr>
          <w:rFonts w:eastAsia="Calibri" w:cs="Arial"/>
          <w:i/>
          <w:color w:val="000000"/>
          <w:szCs w:val="20"/>
          <w:lang w:val="en-GB"/>
        </w:rPr>
        <w:t>employed by job agencies.</w:t>
      </w:r>
    </w:p>
    <w:p w:rsidR="00D40ED5" w:rsidRDefault="00D40ED5" w:rsidP="00D40ED5">
      <w:pPr>
        <w:keepNext/>
        <w:spacing w:after="0"/>
        <w:jc w:val="both"/>
        <w:rPr>
          <w:rFonts w:eastAsia="Calibri" w:cs="Arial"/>
          <w:b/>
          <w:bCs/>
          <w:i/>
          <w:szCs w:val="20"/>
          <w:lang w:val="en-GB"/>
        </w:rPr>
      </w:pPr>
    </w:p>
    <w:p w:rsidR="00755A63" w:rsidRPr="0080332D" w:rsidRDefault="00755A63" w:rsidP="00D40ED5">
      <w:pPr>
        <w:keepNext/>
        <w:spacing w:after="0"/>
        <w:jc w:val="both"/>
        <w:rPr>
          <w:rFonts w:eastAsia="Calibri" w:cs="Arial"/>
          <w:b/>
          <w:bCs/>
          <w:i/>
          <w:szCs w:val="20"/>
          <w:lang w:val="en-GB"/>
        </w:rPr>
      </w:pPr>
      <w:r w:rsidRPr="0080332D">
        <w:rPr>
          <w:rFonts w:eastAsia="Calibri" w:cs="Arial"/>
          <w:b/>
          <w:bCs/>
          <w:i/>
          <w:szCs w:val="20"/>
          <w:lang w:val="en-GB"/>
        </w:rPr>
        <w:t xml:space="preserve">Graph </w:t>
      </w:r>
      <w:r w:rsidRPr="0080332D">
        <w:rPr>
          <w:rFonts w:cs="Arial"/>
          <w:b/>
          <w:bCs/>
          <w:i/>
          <w:szCs w:val="20"/>
          <w:lang w:val="en-GB"/>
        </w:rPr>
        <w:t>14:</w:t>
      </w:r>
      <w:r w:rsidRPr="0080332D">
        <w:rPr>
          <w:rFonts w:eastAsia="Calibri" w:cs="Arial"/>
          <w:b/>
          <w:bCs/>
          <w:i/>
          <w:szCs w:val="20"/>
          <w:lang w:val="en-GB"/>
        </w:rPr>
        <w:t xml:space="preserve"> Labour force structure in holdings of natural and legal persons </w:t>
      </w:r>
    </w:p>
    <w:p w:rsidR="00755A63" w:rsidRPr="00773C58" w:rsidRDefault="00755A63" w:rsidP="00D40ED5">
      <w:pPr>
        <w:autoSpaceDE w:val="0"/>
        <w:autoSpaceDN w:val="0"/>
        <w:adjustRightInd w:val="0"/>
        <w:spacing w:after="0"/>
        <w:jc w:val="both"/>
        <w:rPr>
          <w:rFonts w:cs="Arial"/>
          <w:color w:val="000000"/>
          <w:szCs w:val="20"/>
          <w:highlight w:val="yellow"/>
        </w:rPr>
      </w:pPr>
      <w:r w:rsidRPr="00397F9E">
        <w:rPr>
          <w:rFonts w:cs="Arial"/>
          <w:noProof/>
          <w:color w:val="000000"/>
          <w:szCs w:val="20"/>
        </w:rPr>
        <w:drawing>
          <wp:inline distT="0" distB="0" distL="0" distR="0">
            <wp:extent cx="5962650" cy="3371850"/>
            <wp:effectExtent l="0" t="0" r="0" b="0"/>
            <wp:docPr id="21" name="obrázek 3"/>
            <wp:cNvGraphicFramePr/>
            <a:graphic xmlns:a="http://schemas.openxmlformats.org/drawingml/2006/main">
              <a:graphicData uri="http://schemas.openxmlformats.org/drawingml/2006/picture">
                <pic:pic xmlns:pic="http://schemas.openxmlformats.org/drawingml/2006/picture">
                  <pic:nvPicPr>
                    <pic:cNvPr id="7172" name="Picture 4"/>
                    <pic:cNvPicPr>
                      <a:picLocks noChangeAspect="1" noChangeArrowheads="1"/>
                    </pic:cNvPicPr>
                  </pic:nvPicPr>
                  <pic:blipFill>
                    <a:blip r:embed="rId21" cstate="print"/>
                    <a:srcRect/>
                    <a:stretch>
                      <a:fillRect/>
                    </a:stretch>
                  </pic:blipFill>
                  <pic:spPr bwMode="auto">
                    <a:xfrm>
                      <a:off x="0" y="0"/>
                      <a:ext cx="5962650" cy="3371850"/>
                    </a:xfrm>
                    <a:prstGeom prst="rect">
                      <a:avLst/>
                    </a:prstGeom>
                    <a:noFill/>
                  </pic:spPr>
                </pic:pic>
              </a:graphicData>
            </a:graphic>
          </wp:inline>
        </w:drawing>
      </w:r>
    </w:p>
    <w:p w:rsidR="00755A63" w:rsidRDefault="00755A63" w:rsidP="00D40ED5">
      <w:pPr>
        <w:autoSpaceDE w:val="0"/>
        <w:autoSpaceDN w:val="0"/>
        <w:adjustRightInd w:val="0"/>
        <w:spacing w:after="0"/>
        <w:ind w:firstLine="680"/>
        <w:jc w:val="both"/>
        <w:rPr>
          <w:rFonts w:eastAsia="Calibri" w:cs="Arial"/>
          <w:i/>
          <w:color w:val="000000"/>
          <w:szCs w:val="16"/>
          <w:highlight w:val="yellow"/>
          <w:lang w:val="en-GB"/>
        </w:rPr>
      </w:pPr>
    </w:p>
    <w:p w:rsidR="00755A63" w:rsidRPr="005F3FB9" w:rsidRDefault="00755A63" w:rsidP="00D40ED5">
      <w:pPr>
        <w:autoSpaceDE w:val="0"/>
        <w:autoSpaceDN w:val="0"/>
        <w:adjustRightInd w:val="0"/>
        <w:spacing w:after="0"/>
        <w:ind w:firstLine="680"/>
        <w:jc w:val="both"/>
        <w:rPr>
          <w:rFonts w:eastAsia="Calibri" w:cs="Arial"/>
          <w:color w:val="000000"/>
          <w:szCs w:val="16"/>
          <w:lang w:val="en-GB"/>
        </w:rPr>
      </w:pPr>
      <w:r w:rsidRPr="005F3FB9">
        <w:rPr>
          <w:rFonts w:eastAsia="Calibri" w:cs="Arial"/>
          <w:i/>
          <w:color w:val="000000"/>
          <w:szCs w:val="16"/>
          <w:lang w:val="en-GB"/>
        </w:rPr>
        <w:t>According to standard EU methodology, data on labour force in agricultural sector is expressed in Annual Work Units (AWU).</w:t>
      </w:r>
      <w:r w:rsidRPr="005F3FB9">
        <w:rPr>
          <w:rFonts w:eastAsia="Calibri" w:cs="Arial"/>
          <w:color w:val="000000"/>
          <w:szCs w:val="16"/>
          <w:lang w:val="en-GB"/>
        </w:rPr>
        <w:t xml:space="preserve"> </w:t>
      </w:r>
      <w:r w:rsidRPr="005F3FB9">
        <w:rPr>
          <w:rFonts w:eastAsia="Calibri" w:cs="Arial"/>
          <w:bCs/>
          <w:i/>
          <w:iCs/>
          <w:color w:val="000000"/>
          <w:szCs w:val="20"/>
          <w:lang w:val="en-GB"/>
        </w:rPr>
        <w:t>One AWU</w:t>
      </w:r>
      <w:r w:rsidRPr="005F3FB9">
        <w:rPr>
          <w:rFonts w:eastAsia="Calibri" w:cs="Arial"/>
          <w:i/>
          <w:iCs/>
          <w:color w:val="000000"/>
          <w:szCs w:val="20"/>
          <w:lang w:val="en-GB"/>
        </w:rPr>
        <w:t xml:space="preserve"> is the full-time equivalent employment, i.e. the total number of hours worked divided by the average annual number of hours worked in full-time jobs in the country. The annual fund of working hours is set at 1</w:t>
      </w:r>
      <w:r w:rsidRPr="005F3FB9">
        <w:rPr>
          <w:rFonts w:eastAsia="Calibri" w:cs="Arial"/>
          <w:i/>
          <w:color w:val="000000"/>
          <w:szCs w:val="16"/>
          <w:lang w:val="en-GB"/>
        </w:rPr>
        <w:t> </w:t>
      </w:r>
      <w:r w:rsidRPr="005F3FB9">
        <w:rPr>
          <w:rFonts w:eastAsia="Calibri" w:cs="Arial"/>
          <w:i/>
          <w:iCs/>
          <w:color w:val="000000"/>
          <w:szCs w:val="20"/>
          <w:lang w:val="en-GB"/>
        </w:rPr>
        <w:t xml:space="preserve">800 hours </w:t>
      </w:r>
      <w:r w:rsidRPr="005F3FB9">
        <w:rPr>
          <w:rFonts w:cs="Arial"/>
          <w:i/>
          <w:iCs/>
          <w:color w:val="000000"/>
          <w:szCs w:val="20"/>
          <w:lang w:val="en-GB"/>
        </w:rPr>
        <w:t xml:space="preserve">in the Czech Republic </w:t>
      </w:r>
      <w:r w:rsidRPr="005F3FB9">
        <w:rPr>
          <w:rFonts w:eastAsia="Calibri" w:cs="Arial"/>
          <w:i/>
          <w:iCs/>
          <w:color w:val="000000"/>
          <w:szCs w:val="20"/>
          <w:lang w:val="en-GB"/>
        </w:rPr>
        <w:t>and is based on the number of working days with 8 working hours a day minus minimum statutory claim for holiday and minus the average number of hours not worked for incapacity for work.</w:t>
      </w:r>
      <w:r w:rsidRPr="005F3FB9">
        <w:rPr>
          <w:rFonts w:cs="Arial"/>
          <w:i/>
          <w:iCs/>
          <w:color w:val="000000"/>
          <w:szCs w:val="20"/>
          <w:lang w:val="en-GB"/>
        </w:rPr>
        <w:t xml:space="preserve"> </w:t>
      </w:r>
    </w:p>
    <w:p w:rsidR="00755A63" w:rsidRDefault="00755A63" w:rsidP="00D40ED5">
      <w:pPr>
        <w:autoSpaceDE w:val="0"/>
        <w:autoSpaceDN w:val="0"/>
        <w:adjustRightInd w:val="0"/>
        <w:spacing w:after="0"/>
        <w:ind w:firstLine="680"/>
        <w:jc w:val="both"/>
        <w:rPr>
          <w:rFonts w:cs="Arial"/>
          <w:i/>
          <w:color w:val="000000"/>
          <w:szCs w:val="16"/>
          <w:lang w:val="en-GB"/>
        </w:rPr>
      </w:pPr>
      <w:r w:rsidRPr="00EA1C98">
        <w:rPr>
          <w:rFonts w:eastAsia="Calibri" w:cs="Arial"/>
          <w:i/>
          <w:color w:val="000000"/>
          <w:szCs w:val="16"/>
          <w:lang w:val="en-GB"/>
        </w:rPr>
        <w:t xml:space="preserve">Expressed in Annual Work Units, the labour force </w:t>
      </w:r>
      <w:r w:rsidRPr="00EA1C98">
        <w:rPr>
          <w:rFonts w:cs="Arial"/>
          <w:i/>
          <w:color w:val="000000"/>
          <w:szCs w:val="16"/>
          <w:lang w:val="en-GB"/>
        </w:rPr>
        <w:t>number</w:t>
      </w:r>
      <w:r w:rsidRPr="00EA1C98">
        <w:rPr>
          <w:rFonts w:eastAsia="Calibri" w:cs="Arial"/>
          <w:i/>
          <w:color w:val="000000"/>
          <w:szCs w:val="16"/>
          <w:lang w:val="en-GB"/>
        </w:rPr>
        <w:t xml:space="preserve"> </w:t>
      </w:r>
      <w:r w:rsidRPr="00EA1C98">
        <w:rPr>
          <w:rFonts w:cs="Arial"/>
          <w:i/>
          <w:color w:val="000000"/>
          <w:szCs w:val="16"/>
          <w:lang w:val="en-GB"/>
        </w:rPr>
        <w:t xml:space="preserve">in 2016 was 104 480 AWU, i.e. 57.3% share </w:t>
      </w:r>
      <w:r w:rsidR="00881822">
        <w:rPr>
          <w:rFonts w:cs="Arial"/>
          <w:i/>
          <w:color w:val="000000"/>
          <w:szCs w:val="16"/>
          <w:lang w:val="en-GB"/>
        </w:rPr>
        <w:t>in</w:t>
      </w:r>
      <w:r w:rsidRPr="00EA1C98">
        <w:rPr>
          <w:rFonts w:cs="Arial"/>
          <w:i/>
          <w:color w:val="000000"/>
          <w:szCs w:val="16"/>
          <w:lang w:val="en-GB"/>
        </w:rPr>
        <w:t xml:space="preserve"> the total number of working persons. </w:t>
      </w:r>
      <w:r>
        <w:rPr>
          <w:rFonts w:cs="Arial"/>
          <w:i/>
          <w:color w:val="000000"/>
          <w:szCs w:val="16"/>
          <w:lang w:val="en-GB"/>
        </w:rPr>
        <w:t xml:space="preserve">In </w:t>
      </w:r>
      <w:r w:rsidRPr="00EA1C98">
        <w:rPr>
          <w:rFonts w:cs="Arial"/>
          <w:i/>
          <w:color w:val="000000"/>
          <w:szCs w:val="16"/>
          <w:lang w:val="en-GB"/>
        </w:rPr>
        <w:t xml:space="preserve">2000 this value accounted for 166 365 AWU (i.e. there was a decline by 37.2% by 2016) and 74.7% share </w:t>
      </w:r>
      <w:r w:rsidR="002B5C41">
        <w:rPr>
          <w:rFonts w:cs="Arial"/>
          <w:i/>
          <w:color w:val="000000"/>
          <w:szCs w:val="16"/>
          <w:lang w:val="en-GB"/>
        </w:rPr>
        <w:t>in</w:t>
      </w:r>
      <w:r w:rsidRPr="00EA1C98">
        <w:rPr>
          <w:rFonts w:cs="Arial"/>
          <w:i/>
          <w:color w:val="000000"/>
          <w:szCs w:val="16"/>
          <w:lang w:val="en-GB"/>
        </w:rPr>
        <w:t xml:space="preserve"> the working persons total. The decrease of the </w:t>
      </w:r>
      <w:r w:rsidR="00674839">
        <w:rPr>
          <w:rFonts w:cs="Arial"/>
          <w:i/>
          <w:color w:val="000000"/>
          <w:szCs w:val="16"/>
          <w:lang w:val="en-GB"/>
        </w:rPr>
        <w:t>ratio</w:t>
      </w:r>
      <w:r w:rsidRPr="00EA1C98">
        <w:rPr>
          <w:rFonts w:cs="Arial"/>
          <w:i/>
          <w:color w:val="000000"/>
          <w:szCs w:val="16"/>
          <w:lang w:val="en-GB"/>
        </w:rPr>
        <w:t xml:space="preserve"> between </w:t>
      </w:r>
      <w:r w:rsidR="006A28F1">
        <w:rPr>
          <w:rFonts w:cs="Arial"/>
          <w:i/>
          <w:color w:val="000000"/>
          <w:szCs w:val="16"/>
          <w:lang w:val="en-GB"/>
        </w:rPr>
        <w:t xml:space="preserve">the </w:t>
      </w:r>
      <w:r w:rsidRPr="00EA1C98">
        <w:rPr>
          <w:rFonts w:cs="Arial"/>
          <w:i/>
          <w:color w:val="000000"/>
          <w:szCs w:val="16"/>
          <w:lang w:val="en-GB"/>
        </w:rPr>
        <w:t xml:space="preserve">number of persons and AWU shows increasing share of utilisation of part-time and temporary jobs in agricultural holdings. It was more frequent in holdings of natural persons, where </w:t>
      </w:r>
      <w:r>
        <w:rPr>
          <w:rFonts w:cs="Arial"/>
          <w:i/>
          <w:color w:val="000000"/>
          <w:szCs w:val="16"/>
          <w:lang w:val="en-GB"/>
        </w:rPr>
        <w:t xml:space="preserve">the </w:t>
      </w:r>
      <w:r w:rsidRPr="00EA1C98">
        <w:rPr>
          <w:rFonts w:cs="Arial"/>
          <w:i/>
          <w:color w:val="000000"/>
          <w:szCs w:val="16"/>
          <w:lang w:val="en-GB"/>
        </w:rPr>
        <w:t>share after recalculation was 54.5% (34 687 AWU) while in holdings of legal persons the share was 58.8% (69 793 AWU).</w:t>
      </w:r>
    </w:p>
    <w:p w:rsidR="00E2531C" w:rsidRPr="00EA1C98" w:rsidRDefault="00E2531C" w:rsidP="00D40ED5">
      <w:pPr>
        <w:autoSpaceDE w:val="0"/>
        <w:autoSpaceDN w:val="0"/>
        <w:adjustRightInd w:val="0"/>
        <w:spacing w:after="0"/>
        <w:ind w:firstLine="680"/>
        <w:jc w:val="both"/>
        <w:rPr>
          <w:rFonts w:cs="Arial"/>
          <w:i/>
          <w:color w:val="000000"/>
          <w:szCs w:val="16"/>
          <w:lang w:val="en-GB"/>
        </w:rPr>
      </w:pPr>
    </w:p>
    <w:p w:rsidR="00755A63" w:rsidRPr="00E2531C" w:rsidRDefault="00E2531C" w:rsidP="00E2531C">
      <w:pPr>
        <w:pStyle w:val="Zkladntext2"/>
        <w:spacing w:after="120" w:line="288" w:lineRule="auto"/>
        <w:rPr>
          <w:b/>
          <w:i/>
          <w:color w:val="0071BC"/>
          <w:sz w:val="28"/>
          <w:lang w:val="en-GB"/>
        </w:rPr>
      </w:pPr>
      <w:r w:rsidRPr="00E2531C">
        <w:rPr>
          <w:b/>
          <w:i/>
          <w:color w:val="0071BC"/>
          <w:sz w:val="28"/>
          <w:lang w:val="en-GB"/>
        </w:rPr>
        <w:t>Age structure of labour force</w:t>
      </w:r>
    </w:p>
    <w:p w:rsidR="00755A63" w:rsidRPr="00DB3A50" w:rsidRDefault="00755A63" w:rsidP="00D40ED5">
      <w:pPr>
        <w:autoSpaceDE w:val="0"/>
        <w:autoSpaceDN w:val="0"/>
        <w:adjustRightInd w:val="0"/>
        <w:spacing w:after="0"/>
        <w:ind w:firstLine="680"/>
        <w:jc w:val="both"/>
        <w:rPr>
          <w:rFonts w:cs="Arial"/>
          <w:i/>
          <w:color w:val="000000"/>
          <w:szCs w:val="20"/>
          <w:lang w:val="en-GB"/>
        </w:rPr>
      </w:pPr>
      <w:r w:rsidRPr="00DB3A50">
        <w:rPr>
          <w:rFonts w:cs="Arial"/>
          <w:i/>
          <w:color w:val="000000"/>
          <w:szCs w:val="20"/>
          <w:lang w:val="en-GB"/>
        </w:rPr>
        <w:t xml:space="preserve">The agricultural sector of the Czech Republic is negatively influenced not only by labour force loss but also by their ageing. Since 2000 the share of labour force regularly employed in the age group up to 34 years declined from 22.8% to 18.2%. This trend results from low popularity of the agricultural work together with frequently prolonged study and postponed start of work in this age group. </w:t>
      </w:r>
      <w:r>
        <w:rPr>
          <w:rFonts w:eastAsia="Calibri" w:cs="Arial"/>
          <w:i/>
          <w:color w:val="000000"/>
          <w:szCs w:val="20"/>
          <w:lang w:val="en-GB"/>
        </w:rPr>
        <w:t xml:space="preserve">The </w:t>
      </w:r>
      <w:r w:rsidRPr="00DB3A50">
        <w:rPr>
          <w:rFonts w:eastAsia="Calibri" w:cs="Arial"/>
          <w:i/>
          <w:color w:val="000000"/>
          <w:szCs w:val="20"/>
          <w:lang w:val="en-GB"/>
        </w:rPr>
        <w:t>share of middle-age generation (35–54 years) decreased</w:t>
      </w:r>
      <w:r>
        <w:rPr>
          <w:rFonts w:eastAsia="Calibri" w:cs="Arial"/>
          <w:i/>
          <w:color w:val="000000"/>
          <w:szCs w:val="20"/>
          <w:lang w:val="en-GB"/>
        </w:rPr>
        <w:t xml:space="preserve"> as well</w:t>
      </w:r>
      <w:r w:rsidRPr="00DB3A50">
        <w:rPr>
          <w:rFonts w:eastAsia="Calibri" w:cs="Arial"/>
          <w:i/>
          <w:color w:val="000000"/>
          <w:szCs w:val="20"/>
          <w:lang w:val="en-GB"/>
        </w:rPr>
        <w:t xml:space="preserve">, and, therefore, </w:t>
      </w:r>
      <w:r>
        <w:rPr>
          <w:rFonts w:eastAsia="Calibri" w:cs="Arial"/>
          <w:i/>
          <w:color w:val="000000"/>
          <w:szCs w:val="20"/>
          <w:lang w:val="en-GB"/>
        </w:rPr>
        <w:t xml:space="preserve">the </w:t>
      </w:r>
      <w:r w:rsidRPr="00DB3A50">
        <w:rPr>
          <w:rFonts w:eastAsia="Calibri" w:cs="Arial"/>
          <w:i/>
          <w:color w:val="000000"/>
          <w:szCs w:val="20"/>
          <w:lang w:val="en-GB"/>
        </w:rPr>
        <w:t xml:space="preserve">share of persons in pre-retirement and retirement age (55 years and more) regularly employed grew continually. </w:t>
      </w:r>
      <w:r>
        <w:rPr>
          <w:rFonts w:eastAsia="Calibri" w:cs="Arial"/>
          <w:i/>
          <w:color w:val="000000"/>
          <w:szCs w:val="20"/>
          <w:lang w:val="en-GB"/>
        </w:rPr>
        <w:t>The s</w:t>
      </w:r>
      <w:r w:rsidRPr="00DB3A50">
        <w:rPr>
          <w:rFonts w:eastAsia="Calibri" w:cs="Arial"/>
          <w:i/>
          <w:color w:val="000000"/>
          <w:szCs w:val="20"/>
          <w:lang w:val="en-GB"/>
        </w:rPr>
        <w:t>hare of middle-age generation went down from 63.7% in 2000 to 4</w:t>
      </w:r>
      <w:r w:rsidRPr="00DB3A50">
        <w:rPr>
          <w:rFonts w:cs="Arial"/>
          <w:i/>
          <w:color w:val="000000"/>
          <w:szCs w:val="20"/>
          <w:lang w:val="en-GB"/>
        </w:rPr>
        <w:t>5</w:t>
      </w:r>
      <w:r w:rsidRPr="00DB3A50">
        <w:rPr>
          <w:rFonts w:eastAsia="Calibri" w:cs="Arial"/>
          <w:i/>
          <w:color w:val="000000"/>
          <w:szCs w:val="20"/>
          <w:lang w:val="en-GB"/>
        </w:rPr>
        <w:t>.</w:t>
      </w:r>
      <w:r w:rsidRPr="00DB3A50">
        <w:rPr>
          <w:rFonts w:cs="Arial"/>
          <w:i/>
          <w:color w:val="000000"/>
          <w:szCs w:val="20"/>
          <w:lang w:val="en-GB"/>
        </w:rPr>
        <w:t>7</w:t>
      </w:r>
      <w:r w:rsidRPr="00DB3A50">
        <w:rPr>
          <w:rFonts w:eastAsia="Calibri" w:cs="Arial"/>
          <w:i/>
          <w:color w:val="000000"/>
          <w:szCs w:val="20"/>
          <w:lang w:val="en-GB"/>
        </w:rPr>
        <w:t>% in 201</w:t>
      </w:r>
      <w:r w:rsidRPr="00DB3A50">
        <w:rPr>
          <w:rFonts w:cs="Arial"/>
          <w:i/>
          <w:color w:val="000000"/>
          <w:szCs w:val="20"/>
          <w:lang w:val="en-GB"/>
        </w:rPr>
        <w:t>6</w:t>
      </w:r>
      <w:r w:rsidRPr="00DB3A50">
        <w:rPr>
          <w:rFonts w:eastAsia="Calibri" w:cs="Arial"/>
          <w:i/>
          <w:color w:val="000000"/>
          <w:szCs w:val="20"/>
          <w:lang w:val="en-GB"/>
        </w:rPr>
        <w:t xml:space="preserve">, </w:t>
      </w:r>
      <w:r w:rsidRPr="00DB3A50">
        <w:rPr>
          <w:rFonts w:cs="Arial"/>
          <w:i/>
          <w:color w:val="000000"/>
          <w:szCs w:val="20"/>
          <w:lang w:val="en-GB"/>
        </w:rPr>
        <w:t>and</w:t>
      </w:r>
      <w:r w:rsidRPr="00DB3A50">
        <w:rPr>
          <w:rFonts w:eastAsia="Calibri" w:cs="Arial"/>
          <w:i/>
          <w:color w:val="000000"/>
          <w:szCs w:val="20"/>
          <w:lang w:val="en-GB"/>
        </w:rPr>
        <w:t xml:space="preserve"> </w:t>
      </w:r>
      <w:r>
        <w:rPr>
          <w:rFonts w:eastAsia="Calibri" w:cs="Arial"/>
          <w:i/>
          <w:color w:val="000000"/>
          <w:szCs w:val="20"/>
          <w:lang w:val="en-GB"/>
        </w:rPr>
        <w:t xml:space="preserve">the </w:t>
      </w:r>
      <w:r w:rsidRPr="00DB3A50">
        <w:rPr>
          <w:rFonts w:eastAsia="Calibri" w:cs="Arial"/>
          <w:i/>
          <w:color w:val="000000"/>
          <w:szCs w:val="20"/>
          <w:lang w:val="en-GB"/>
        </w:rPr>
        <w:t>share of employees aged 55 and more rose from 13.5% to 3</w:t>
      </w:r>
      <w:r w:rsidRPr="00DB3A50">
        <w:rPr>
          <w:rFonts w:cs="Arial"/>
          <w:i/>
          <w:color w:val="000000"/>
          <w:szCs w:val="20"/>
          <w:lang w:val="en-GB"/>
        </w:rPr>
        <w:t>6</w:t>
      </w:r>
      <w:r w:rsidRPr="00DB3A50">
        <w:rPr>
          <w:rFonts w:eastAsia="Calibri" w:cs="Arial"/>
          <w:i/>
          <w:color w:val="000000"/>
          <w:szCs w:val="20"/>
          <w:lang w:val="en-GB"/>
        </w:rPr>
        <w:t>.</w:t>
      </w:r>
      <w:r w:rsidRPr="00DB3A50">
        <w:rPr>
          <w:rFonts w:cs="Arial"/>
          <w:i/>
          <w:color w:val="000000"/>
          <w:szCs w:val="20"/>
          <w:lang w:val="en-GB"/>
        </w:rPr>
        <w:t>1</w:t>
      </w:r>
      <w:r w:rsidRPr="00DB3A50">
        <w:rPr>
          <w:rFonts w:eastAsia="Calibri" w:cs="Arial"/>
          <w:i/>
          <w:color w:val="000000"/>
          <w:szCs w:val="20"/>
          <w:lang w:val="en-GB"/>
        </w:rPr>
        <w:t>%.</w:t>
      </w:r>
    </w:p>
    <w:p w:rsidR="00755A63" w:rsidRPr="00773C58" w:rsidRDefault="00755A63" w:rsidP="00D40ED5">
      <w:pPr>
        <w:autoSpaceDE w:val="0"/>
        <w:autoSpaceDN w:val="0"/>
        <w:adjustRightInd w:val="0"/>
        <w:spacing w:after="0"/>
        <w:ind w:firstLine="680"/>
        <w:jc w:val="both"/>
        <w:rPr>
          <w:rFonts w:cs="Arial"/>
          <w:i/>
          <w:color w:val="000000"/>
          <w:szCs w:val="20"/>
          <w:highlight w:val="yellow"/>
          <w:lang w:val="en-GB"/>
        </w:rPr>
      </w:pPr>
      <w:r w:rsidRPr="00A9578D">
        <w:rPr>
          <w:rFonts w:eastAsia="Calibri" w:cs="Arial"/>
          <w:i/>
          <w:color w:val="000000"/>
          <w:szCs w:val="20"/>
          <w:lang w:val="en-GB"/>
        </w:rPr>
        <w:t xml:space="preserve">Differences among legal forms in the age structure can be seen </w:t>
      </w:r>
      <w:r w:rsidRPr="00A9578D">
        <w:rPr>
          <w:rFonts w:cs="Arial"/>
          <w:i/>
          <w:color w:val="000000"/>
          <w:szCs w:val="20"/>
          <w:lang w:val="en-GB"/>
        </w:rPr>
        <w:t>during</w:t>
      </w:r>
      <w:r w:rsidRPr="00A9578D">
        <w:rPr>
          <w:rFonts w:eastAsia="Calibri" w:cs="Arial"/>
          <w:i/>
          <w:color w:val="000000"/>
          <w:szCs w:val="20"/>
          <w:lang w:val="en-GB"/>
        </w:rPr>
        <w:t xml:space="preserve"> </w:t>
      </w:r>
      <w:r>
        <w:rPr>
          <w:rFonts w:eastAsia="Calibri" w:cs="Arial"/>
          <w:i/>
          <w:color w:val="000000"/>
          <w:szCs w:val="20"/>
          <w:lang w:val="en-GB"/>
        </w:rPr>
        <w:t xml:space="preserve">the </w:t>
      </w:r>
      <w:r w:rsidRPr="00A9578D">
        <w:rPr>
          <w:rFonts w:eastAsia="Calibri" w:cs="Arial"/>
          <w:i/>
          <w:color w:val="000000"/>
          <w:szCs w:val="20"/>
          <w:lang w:val="en-GB"/>
        </w:rPr>
        <w:t>comparison of holdings of natural persons and of legal persons. Holdings of natural persons, usually small family farms, show more uniform distribution of age groups and there is a larger share of young workers up to 2</w:t>
      </w:r>
      <w:r>
        <w:rPr>
          <w:rFonts w:eastAsia="Calibri" w:cs="Arial"/>
          <w:i/>
          <w:color w:val="000000"/>
          <w:szCs w:val="20"/>
          <w:lang w:val="en-GB"/>
        </w:rPr>
        <w:t>4</w:t>
      </w:r>
      <w:r w:rsidRPr="00A9578D">
        <w:rPr>
          <w:rFonts w:eastAsia="Calibri" w:cs="Arial"/>
          <w:i/>
          <w:color w:val="000000"/>
          <w:szCs w:val="20"/>
          <w:lang w:val="en-GB"/>
        </w:rPr>
        <w:t> years (6.</w:t>
      </w:r>
      <w:r w:rsidRPr="00A9578D">
        <w:rPr>
          <w:rFonts w:cs="Arial"/>
          <w:i/>
          <w:color w:val="000000"/>
          <w:szCs w:val="20"/>
          <w:lang w:val="en-GB"/>
        </w:rPr>
        <w:t>4</w:t>
      </w:r>
      <w:r w:rsidRPr="00A9578D">
        <w:rPr>
          <w:rFonts w:eastAsia="Calibri" w:cs="Arial"/>
          <w:i/>
          <w:color w:val="000000"/>
          <w:szCs w:val="20"/>
          <w:lang w:val="en-GB"/>
        </w:rPr>
        <w:t>%</w:t>
      </w:r>
      <w:r w:rsidRPr="00A9578D">
        <w:rPr>
          <w:rFonts w:cs="Arial"/>
          <w:i/>
          <w:color w:val="000000"/>
          <w:szCs w:val="20"/>
          <w:lang w:val="en-GB"/>
        </w:rPr>
        <w:t>)</w:t>
      </w:r>
      <w:r w:rsidRPr="00A9578D">
        <w:rPr>
          <w:rFonts w:eastAsia="Calibri" w:cs="Arial"/>
          <w:i/>
          <w:color w:val="000000"/>
          <w:szCs w:val="20"/>
          <w:lang w:val="en-GB"/>
        </w:rPr>
        <w:t xml:space="preserve"> </w:t>
      </w:r>
      <w:r>
        <w:rPr>
          <w:rFonts w:eastAsia="Calibri" w:cs="Arial"/>
          <w:i/>
          <w:color w:val="000000"/>
          <w:szCs w:val="20"/>
          <w:lang w:val="en-GB"/>
        </w:rPr>
        <w:t xml:space="preserve">when </w:t>
      </w:r>
      <w:r w:rsidRPr="00A9578D">
        <w:rPr>
          <w:rFonts w:eastAsia="Calibri" w:cs="Arial"/>
          <w:i/>
          <w:color w:val="000000"/>
          <w:szCs w:val="20"/>
          <w:lang w:val="en-GB"/>
        </w:rPr>
        <w:t>compare</w:t>
      </w:r>
      <w:r w:rsidRPr="00A9578D">
        <w:rPr>
          <w:rFonts w:cs="Arial"/>
          <w:i/>
          <w:color w:val="000000"/>
          <w:szCs w:val="20"/>
          <w:lang w:val="en-GB"/>
        </w:rPr>
        <w:t>d</w:t>
      </w:r>
      <w:r w:rsidRPr="00A9578D">
        <w:rPr>
          <w:rFonts w:eastAsia="Calibri" w:cs="Arial"/>
          <w:i/>
          <w:color w:val="000000"/>
          <w:szCs w:val="20"/>
          <w:lang w:val="en-GB"/>
        </w:rPr>
        <w:t xml:space="preserve"> with holdings of legal persons</w:t>
      </w:r>
      <w:r w:rsidRPr="00A9578D">
        <w:rPr>
          <w:rFonts w:cs="Arial"/>
          <w:i/>
          <w:color w:val="000000"/>
          <w:szCs w:val="20"/>
          <w:lang w:val="en-GB"/>
        </w:rPr>
        <w:t xml:space="preserve"> (5</w:t>
      </w:r>
      <w:r w:rsidRPr="00A9578D">
        <w:rPr>
          <w:rFonts w:eastAsia="Calibri" w:cs="Arial"/>
          <w:i/>
          <w:color w:val="000000"/>
          <w:szCs w:val="20"/>
          <w:lang w:val="en-GB"/>
        </w:rPr>
        <w:t>.</w:t>
      </w:r>
      <w:r w:rsidRPr="00A9578D">
        <w:rPr>
          <w:rFonts w:cs="Arial"/>
          <w:i/>
          <w:color w:val="000000"/>
          <w:szCs w:val="20"/>
          <w:lang w:val="en-GB"/>
        </w:rPr>
        <w:t>7</w:t>
      </w:r>
      <w:r w:rsidRPr="00A9578D">
        <w:rPr>
          <w:rFonts w:eastAsia="Calibri" w:cs="Arial"/>
          <w:i/>
          <w:color w:val="000000"/>
          <w:szCs w:val="20"/>
          <w:lang w:val="en-GB"/>
        </w:rPr>
        <w:t>%)</w:t>
      </w:r>
      <w:r w:rsidRPr="00A9578D">
        <w:rPr>
          <w:rFonts w:cs="Arial"/>
          <w:i/>
          <w:color w:val="000000"/>
          <w:szCs w:val="20"/>
          <w:lang w:val="en-GB"/>
        </w:rPr>
        <w:t>.</w:t>
      </w:r>
      <w:r w:rsidRPr="00A9578D">
        <w:rPr>
          <w:rFonts w:eastAsia="Calibri" w:cs="Arial"/>
          <w:i/>
          <w:color w:val="000000"/>
          <w:szCs w:val="20"/>
          <w:lang w:val="en-GB"/>
        </w:rPr>
        <w:t xml:space="preserve"> </w:t>
      </w:r>
      <w:r w:rsidRPr="008B3B25">
        <w:rPr>
          <w:rFonts w:cs="Arial"/>
          <w:i/>
          <w:color w:val="000000"/>
          <w:szCs w:val="20"/>
          <w:lang w:val="en-GB"/>
        </w:rPr>
        <w:t>S</w:t>
      </w:r>
      <w:r w:rsidRPr="008B3B25">
        <w:rPr>
          <w:rFonts w:eastAsia="Calibri" w:cs="Arial"/>
          <w:i/>
          <w:color w:val="000000"/>
          <w:szCs w:val="20"/>
          <w:lang w:val="en-GB"/>
        </w:rPr>
        <w:t>hare</w:t>
      </w:r>
      <w:r w:rsidRPr="008B3B25">
        <w:rPr>
          <w:rFonts w:cs="Arial"/>
          <w:i/>
          <w:color w:val="000000"/>
          <w:szCs w:val="20"/>
          <w:lang w:val="en-GB"/>
        </w:rPr>
        <w:t>s</w:t>
      </w:r>
      <w:r w:rsidRPr="008B3B25">
        <w:rPr>
          <w:rFonts w:eastAsia="Calibri" w:cs="Arial"/>
          <w:i/>
          <w:color w:val="000000"/>
          <w:szCs w:val="20"/>
          <w:lang w:val="en-GB"/>
        </w:rPr>
        <w:t xml:space="preserve"> of age group 65 years and more </w:t>
      </w:r>
      <w:r w:rsidRPr="008B3B25">
        <w:rPr>
          <w:rFonts w:cs="Arial"/>
          <w:i/>
          <w:color w:val="000000"/>
          <w:szCs w:val="20"/>
          <w:lang w:val="en-GB"/>
        </w:rPr>
        <w:t>are even more different: 19.9</w:t>
      </w:r>
      <w:r w:rsidRPr="008B3B25">
        <w:rPr>
          <w:rFonts w:eastAsia="Calibri" w:cs="Arial"/>
          <w:i/>
          <w:color w:val="000000"/>
          <w:szCs w:val="20"/>
          <w:lang w:val="en-GB"/>
        </w:rPr>
        <w:t>%</w:t>
      </w:r>
      <w:r w:rsidRPr="008B3B25">
        <w:rPr>
          <w:rFonts w:cs="Arial"/>
          <w:i/>
          <w:color w:val="000000"/>
          <w:szCs w:val="20"/>
          <w:lang w:val="en-GB"/>
        </w:rPr>
        <w:t xml:space="preserve"> for holdings of natural persons and</w:t>
      </w:r>
      <w:r w:rsidRPr="008B3B25">
        <w:rPr>
          <w:rFonts w:eastAsia="Calibri" w:cs="Arial"/>
          <w:i/>
          <w:color w:val="000000"/>
          <w:szCs w:val="20"/>
          <w:lang w:val="en-GB"/>
        </w:rPr>
        <w:t xml:space="preserve"> </w:t>
      </w:r>
      <w:r w:rsidRPr="008B3B25">
        <w:rPr>
          <w:rFonts w:cs="Arial"/>
          <w:i/>
          <w:color w:val="000000"/>
          <w:szCs w:val="20"/>
          <w:lang w:val="en-GB"/>
        </w:rPr>
        <w:t xml:space="preserve">only </w:t>
      </w:r>
      <w:r w:rsidRPr="008B3B25">
        <w:rPr>
          <w:rFonts w:eastAsia="Calibri" w:cs="Arial"/>
          <w:i/>
          <w:color w:val="000000"/>
          <w:szCs w:val="20"/>
          <w:lang w:val="en-GB"/>
        </w:rPr>
        <w:t>4.</w:t>
      </w:r>
      <w:r w:rsidRPr="008B3B25">
        <w:rPr>
          <w:rFonts w:cs="Arial"/>
          <w:i/>
          <w:color w:val="000000"/>
          <w:szCs w:val="20"/>
          <w:lang w:val="en-GB"/>
        </w:rPr>
        <w:t>2</w:t>
      </w:r>
      <w:r w:rsidRPr="008B3B25">
        <w:rPr>
          <w:rFonts w:eastAsia="Calibri" w:cs="Arial"/>
          <w:i/>
          <w:color w:val="000000"/>
          <w:szCs w:val="20"/>
          <w:lang w:val="en-GB"/>
        </w:rPr>
        <w:t xml:space="preserve">% </w:t>
      </w:r>
      <w:r w:rsidRPr="008B3B25">
        <w:rPr>
          <w:rFonts w:cs="Arial"/>
          <w:i/>
          <w:color w:val="000000"/>
          <w:szCs w:val="20"/>
          <w:lang w:val="en-GB"/>
        </w:rPr>
        <w:t>for</w:t>
      </w:r>
      <w:r w:rsidRPr="008B3B25">
        <w:rPr>
          <w:rFonts w:eastAsia="Calibri" w:cs="Arial"/>
          <w:i/>
          <w:color w:val="000000"/>
          <w:szCs w:val="20"/>
          <w:lang w:val="en-GB"/>
        </w:rPr>
        <w:t xml:space="preserve"> holdings of legal persons</w:t>
      </w:r>
      <w:r w:rsidRPr="008B3B25">
        <w:rPr>
          <w:rFonts w:cs="Arial"/>
          <w:i/>
          <w:color w:val="000000"/>
          <w:szCs w:val="20"/>
          <w:lang w:val="en-GB"/>
        </w:rPr>
        <w:t>.</w:t>
      </w:r>
      <w:r w:rsidRPr="008B3B25">
        <w:rPr>
          <w:rFonts w:eastAsia="Calibri" w:cs="Arial"/>
          <w:i/>
          <w:color w:val="000000"/>
          <w:szCs w:val="20"/>
          <w:lang w:val="en-GB"/>
        </w:rPr>
        <w:t xml:space="preserve"> </w:t>
      </w:r>
      <w:r w:rsidRPr="008B3B25">
        <w:rPr>
          <w:rFonts w:cs="Arial"/>
          <w:i/>
          <w:color w:val="000000"/>
          <w:szCs w:val="20"/>
          <w:lang w:val="en-GB"/>
        </w:rPr>
        <w:t xml:space="preserve">Despite </w:t>
      </w:r>
      <w:r w:rsidRPr="008B3B25">
        <w:rPr>
          <w:rFonts w:eastAsia="Calibri" w:cs="Arial"/>
          <w:i/>
          <w:color w:val="000000"/>
          <w:szCs w:val="20"/>
          <w:lang w:val="en-GB"/>
        </w:rPr>
        <w:t>structural supports for young farmers</w:t>
      </w:r>
      <w:r w:rsidRPr="008B3B25">
        <w:rPr>
          <w:rFonts w:cs="Arial"/>
          <w:i/>
          <w:color w:val="000000"/>
          <w:szCs w:val="20"/>
          <w:lang w:val="en-GB"/>
        </w:rPr>
        <w:t xml:space="preserve"> the share of workers up to 34 years in holdings of natural persons went down by 9.</w:t>
      </w:r>
      <w:r>
        <w:rPr>
          <w:rFonts w:cs="Arial"/>
          <w:i/>
          <w:color w:val="000000"/>
          <w:szCs w:val="20"/>
          <w:lang w:val="en-GB"/>
        </w:rPr>
        <w:t>9</w:t>
      </w:r>
      <w:r w:rsidRPr="008B3B25">
        <w:rPr>
          <w:rFonts w:cs="Arial"/>
          <w:i/>
          <w:color w:val="000000"/>
          <w:szCs w:val="20"/>
          <w:lang w:val="en-GB"/>
        </w:rPr>
        <w:t xml:space="preserve"> percentage points since 2000 and </w:t>
      </w:r>
      <w:r>
        <w:rPr>
          <w:rFonts w:cs="Arial"/>
          <w:i/>
          <w:color w:val="000000"/>
          <w:szCs w:val="20"/>
          <w:lang w:val="en-GB"/>
        </w:rPr>
        <w:t xml:space="preserve">the </w:t>
      </w:r>
      <w:r w:rsidRPr="008B3B25">
        <w:rPr>
          <w:rFonts w:cs="Arial"/>
          <w:i/>
          <w:color w:val="000000"/>
          <w:szCs w:val="20"/>
          <w:lang w:val="en-GB"/>
        </w:rPr>
        <w:t xml:space="preserve">share of workers above 55 years rose by 31.1 p. p. These changes were not so distinct in holdings of legal persons, where </w:t>
      </w:r>
      <w:r>
        <w:rPr>
          <w:rFonts w:cs="Arial"/>
          <w:i/>
          <w:color w:val="000000"/>
          <w:szCs w:val="20"/>
          <w:lang w:val="en-GB"/>
        </w:rPr>
        <w:t xml:space="preserve">the </w:t>
      </w:r>
      <w:r w:rsidRPr="008B3B25">
        <w:rPr>
          <w:rFonts w:cs="Arial"/>
          <w:i/>
          <w:color w:val="000000"/>
          <w:szCs w:val="20"/>
          <w:lang w:val="en-GB"/>
        </w:rPr>
        <w:t>share of the age group up to 34 years declined by 2.4 p. p. and for the group above 55 years it went up by 16.8 p. p.</w:t>
      </w:r>
    </w:p>
    <w:p w:rsidR="00D40ED5" w:rsidRDefault="00D40ED5" w:rsidP="00D40ED5">
      <w:pPr>
        <w:keepNext/>
        <w:spacing w:after="0"/>
        <w:jc w:val="both"/>
        <w:rPr>
          <w:rFonts w:cs="Arial"/>
          <w:b/>
          <w:bCs/>
          <w:i/>
          <w:szCs w:val="20"/>
          <w:lang w:val="en-GB"/>
        </w:rPr>
      </w:pPr>
    </w:p>
    <w:p w:rsidR="00755A63" w:rsidRPr="0080332D" w:rsidRDefault="00755A63" w:rsidP="00D40ED5">
      <w:pPr>
        <w:keepNext/>
        <w:spacing w:after="0"/>
        <w:jc w:val="both"/>
        <w:rPr>
          <w:rFonts w:cs="Arial"/>
          <w:b/>
          <w:bCs/>
          <w:szCs w:val="20"/>
        </w:rPr>
      </w:pPr>
      <w:r w:rsidRPr="0080332D">
        <w:rPr>
          <w:rFonts w:cs="Arial"/>
          <w:b/>
          <w:bCs/>
          <w:i/>
          <w:szCs w:val="20"/>
          <w:lang w:val="en-GB"/>
        </w:rPr>
        <w:t>Graph</w:t>
      </w:r>
      <w:r w:rsidRPr="0080332D">
        <w:rPr>
          <w:rFonts w:cs="Arial"/>
          <w:b/>
          <w:bCs/>
          <w:i/>
          <w:szCs w:val="20"/>
        </w:rPr>
        <w:t xml:space="preserve"> 15: </w:t>
      </w:r>
      <w:r w:rsidRPr="0080332D">
        <w:rPr>
          <w:rFonts w:eastAsia="Calibri" w:cs="Arial"/>
          <w:b/>
          <w:bCs/>
          <w:i/>
          <w:szCs w:val="20"/>
          <w:lang w:val="en-GB"/>
        </w:rPr>
        <w:t>Age structure of labour regularly employed</w:t>
      </w:r>
    </w:p>
    <w:p w:rsidR="00755A63" w:rsidRPr="00773C58" w:rsidRDefault="00E04AF3" w:rsidP="00D40ED5">
      <w:pPr>
        <w:autoSpaceDE w:val="0"/>
        <w:autoSpaceDN w:val="0"/>
        <w:adjustRightInd w:val="0"/>
        <w:spacing w:after="0"/>
        <w:jc w:val="both"/>
        <w:rPr>
          <w:rFonts w:cs="Arial"/>
          <w:szCs w:val="20"/>
          <w:highlight w:val="yellow"/>
        </w:rPr>
      </w:pPr>
      <w:r w:rsidRPr="00E04AF3">
        <w:rPr>
          <w:noProof/>
          <w:szCs w:val="20"/>
        </w:rPr>
        <w:drawing>
          <wp:inline distT="0" distB="0" distL="0" distR="0">
            <wp:extent cx="5915025" cy="2628900"/>
            <wp:effectExtent l="19050" t="0" r="9525" b="0"/>
            <wp:docPr id="6"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srcRect/>
                    <a:stretch>
                      <a:fillRect/>
                    </a:stretch>
                  </pic:blipFill>
                  <pic:spPr bwMode="auto">
                    <a:xfrm>
                      <a:off x="0" y="0"/>
                      <a:ext cx="5915025" cy="2628900"/>
                    </a:xfrm>
                    <a:prstGeom prst="rect">
                      <a:avLst/>
                    </a:prstGeom>
                    <a:noFill/>
                    <a:ln w="9525">
                      <a:noFill/>
                      <a:miter lim="800000"/>
                      <a:headEnd/>
                      <a:tailEnd/>
                    </a:ln>
                  </pic:spPr>
                </pic:pic>
              </a:graphicData>
            </a:graphic>
          </wp:inline>
        </w:drawing>
      </w:r>
    </w:p>
    <w:p w:rsidR="00755A63" w:rsidRPr="00773C58" w:rsidRDefault="00755A63" w:rsidP="00D40ED5">
      <w:pPr>
        <w:autoSpaceDE w:val="0"/>
        <w:autoSpaceDN w:val="0"/>
        <w:adjustRightInd w:val="0"/>
        <w:spacing w:after="0"/>
        <w:jc w:val="both"/>
        <w:rPr>
          <w:rFonts w:cs="Arial"/>
          <w:bCs/>
          <w:color w:val="000000"/>
          <w:szCs w:val="20"/>
          <w:highlight w:val="yellow"/>
        </w:rPr>
      </w:pPr>
    </w:p>
    <w:p w:rsidR="00755A63" w:rsidRPr="00E2531C" w:rsidRDefault="001151FE" w:rsidP="00D40ED5">
      <w:pPr>
        <w:autoSpaceDE w:val="0"/>
        <w:autoSpaceDN w:val="0"/>
        <w:adjustRightInd w:val="0"/>
        <w:spacing w:after="120"/>
        <w:jc w:val="both"/>
        <w:rPr>
          <w:rFonts w:cs="Arial"/>
          <w:b/>
          <w:bCs/>
          <w:i/>
          <w:color w:val="0071BC"/>
          <w:sz w:val="28"/>
          <w:szCs w:val="20"/>
        </w:rPr>
      </w:pPr>
      <w:proofErr w:type="spellStart"/>
      <w:r w:rsidRPr="00E2531C">
        <w:rPr>
          <w:rFonts w:cs="Arial"/>
          <w:b/>
          <w:bCs/>
          <w:i/>
          <w:color w:val="0071BC"/>
          <w:sz w:val="28"/>
          <w:szCs w:val="20"/>
        </w:rPr>
        <w:t>Women</w:t>
      </w:r>
      <w:proofErr w:type="spellEnd"/>
      <w:r w:rsidRPr="00E2531C">
        <w:rPr>
          <w:rFonts w:cs="Arial"/>
          <w:b/>
          <w:bCs/>
          <w:i/>
          <w:color w:val="0071BC"/>
          <w:sz w:val="28"/>
          <w:szCs w:val="20"/>
        </w:rPr>
        <w:t xml:space="preserve"> </w:t>
      </w:r>
      <w:proofErr w:type="spellStart"/>
      <w:r w:rsidRPr="00E2531C">
        <w:rPr>
          <w:rFonts w:cs="Arial"/>
          <w:b/>
          <w:bCs/>
          <w:i/>
          <w:color w:val="0071BC"/>
          <w:sz w:val="28"/>
          <w:szCs w:val="20"/>
        </w:rPr>
        <w:t>employed</w:t>
      </w:r>
      <w:proofErr w:type="spellEnd"/>
      <w:r w:rsidRPr="00E2531C">
        <w:rPr>
          <w:rFonts w:cs="Arial"/>
          <w:b/>
          <w:bCs/>
          <w:i/>
          <w:color w:val="0071BC"/>
          <w:sz w:val="28"/>
          <w:szCs w:val="20"/>
        </w:rPr>
        <w:t xml:space="preserve"> in </w:t>
      </w:r>
      <w:proofErr w:type="spellStart"/>
      <w:r w:rsidRPr="00E2531C">
        <w:rPr>
          <w:rFonts w:cs="Arial"/>
          <w:b/>
          <w:bCs/>
          <w:i/>
          <w:color w:val="0071BC"/>
          <w:sz w:val="28"/>
          <w:szCs w:val="20"/>
        </w:rPr>
        <w:t>agricultural</w:t>
      </w:r>
      <w:proofErr w:type="spellEnd"/>
      <w:r w:rsidRPr="00E2531C">
        <w:rPr>
          <w:rFonts w:cs="Arial"/>
          <w:b/>
          <w:bCs/>
          <w:i/>
          <w:color w:val="0071BC"/>
          <w:sz w:val="28"/>
          <w:szCs w:val="20"/>
        </w:rPr>
        <w:t xml:space="preserve"> </w:t>
      </w:r>
      <w:proofErr w:type="spellStart"/>
      <w:r w:rsidRPr="00E2531C">
        <w:rPr>
          <w:rFonts w:cs="Arial"/>
          <w:b/>
          <w:bCs/>
          <w:i/>
          <w:color w:val="0071BC"/>
          <w:sz w:val="28"/>
          <w:szCs w:val="20"/>
        </w:rPr>
        <w:t>sector</w:t>
      </w:r>
      <w:proofErr w:type="spellEnd"/>
    </w:p>
    <w:p w:rsidR="00755A63" w:rsidRPr="00DA7766" w:rsidRDefault="00755A63" w:rsidP="00D40ED5">
      <w:pPr>
        <w:autoSpaceDE w:val="0"/>
        <w:autoSpaceDN w:val="0"/>
        <w:adjustRightInd w:val="0"/>
        <w:spacing w:after="0"/>
        <w:ind w:firstLine="680"/>
        <w:jc w:val="both"/>
        <w:rPr>
          <w:rFonts w:cs="Arial"/>
          <w:i/>
          <w:color w:val="000000"/>
          <w:szCs w:val="16"/>
          <w:lang w:val="en-GB"/>
        </w:rPr>
      </w:pPr>
      <w:r w:rsidRPr="00DA7766">
        <w:rPr>
          <w:rFonts w:eastAsia="Calibri" w:cs="Arial"/>
          <w:i/>
          <w:color w:val="000000"/>
          <w:szCs w:val="16"/>
          <w:lang w:val="en-GB"/>
        </w:rPr>
        <w:t xml:space="preserve">The share of women </w:t>
      </w:r>
      <w:r>
        <w:rPr>
          <w:rFonts w:eastAsia="Calibri" w:cs="Arial"/>
          <w:i/>
          <w:color w:val="000000"/>
          <w:szCs w:val="16"/>
          <w:lang w:val="en-GB"/>
        </w:rPr>
        <w:t>i</w:t>
      </w:r>
      <w:r w:rsidRPr="00DA7766">
        <w:rPr>
          <w:rFonts w:eastAsia="Calibri" w:cs="Arial"/>
          <w:i/>
          <w:color w:val="000000"/>
          <w:szCs w:val="16"/>
          <w:lang w:val="en-GB"/>
        </w:rPr>
        <w:t xml:space="preserve">n the </w:t>
      </w:r>
      <w:r>
        <w:rPr>
          <w:rFonts w:eastAsia="Calibri" w:cs="Arial"/>
          <w:i/>
          <w:color w:val="000000"/>
          <w:szCs w:val="16"/>
          <w:lang w:val="en-GB"/>
        </w:rPr>
        <w:t xml:space="preserve">total number of </w:t>
      </w:r>
      <w:r w:rsidRPr="00DA7766">
        <w:rPr>
          <w:rFonts w:eastAsia="Calibri" w:cs="Arial"/>
          <w:i/>
          <w:color w:val="000000"/>
          <w:szCs w:val="16"/>
          <w:lang w:val="en-GB"/>
        </w:rPr>
        <w:t xml:space="preserve">labour </w:t>
      </w:r>
      <w:r>
        <w:rPr>
          <w:rFonts w:eastAsia="Calibri" w:cs="Arial"/>
          <w:i/>
          <w:color w:val="000000"/>
          <w:szCs w:val="16"/>
          <w:lang w:val="en-GB"/>
        </w:rPr>
        <w:t xml:space="preserve">force </w:t>
      </w:r>
      <w:r w:rsidRPr="00DA7766">
        <w:rPr>
          <w:rFonts w:eastAsia="Calibri" w:cs="Arial"/>
          <w:i/>
          <w:color w:val="000000"/>
          <w:szCs w:val="16"/>
          <w:lang w:val="en-GB"/>
        </w:rPr>
        <w:t xml:space="preserve">regularly employed did not change </w:t>
      </w:r>
      <w:r w:rsidRPr="00DA7766">
        <w:rPr>
          <w:rFonts w:cs="Arial"/>
          <w:i/>
          <w:color w:val="000000"/>
          <w:szCs w:val="16"/>
          <w:lang w:val="en-GB"/>
        </w:rPr>
        <w:t>much since 2000; i</w:t>
      </w:r>
      <w:r w:rsidRPr="00DA7766">
        <w:rPr>
          <w:rFonts w:eastAsia="Calibri" w:cs="Arial"/>
          <w:i/>
          <w:color w:val="000000"/>
          <w:szCs w:val="16"/>
          <w:lang w:val="en-GB"/>
        </w:rPr>
        <w:t xml:space="preserve">t decreased </w:t>
      </w:r>
      <w:r w:rsidRPr="00DA7766">
        <w:rPr>
          <w:rFonts w:cs="Arial"/>
          <w:i/>
          <w:color w:val="000000"/>
          <w:szCs w:val="16"/>
          <w:lang w:val="en-GB"/>
        </w:rPr>
        <w:t>from 34.4% to</w:t>
      </w:r>
      <w:r w:rsidRPr="00DA7766">
        <w:rPr>
          <w:rFonts w:eastAsia="Calibri" w:cs="Arial"/>
          <w:i/>
          <w:color w:val="000000"/>
          <w:szCs w:val="16"/>
          <w:lang w:val="en-GB"/>
        </w:rPr>
        <w:t xml:space="preserve"> </w:t>
      </w:r>
      <w:r w:rsidRPr="00DA7766">
        <w:rPr>
          <w:rFonts w:cs="Arial"/>
          <w:i/>
          <w:color w:val="000000"/>
          <w:szCs w:val="16"/>
          <w:lang w:val="en-GB"/>
        </w:rPr>
        <w:t>32.5</w:t>
      </w:r>
      <w:r w:rsidRPr="00DA7766">
        <w:rPr>
          <w:rFonts w:eastAsia="Calibri" w:cs="Arial"/>
          <w:i/>
          <w:color w:val="000000"/>
          <w:szCs w:val="16"/>
          <w:lang w:val="en-GB"/>
        </w:rPr>
        <w:t xml:space="preserve">%. </w:t>
      </w:r>
      <w:r w:rsidRPr="00DA7766">
        <w:rPr>
          <w:rFonts w:cs="Arial"/>
          <w:i/>
          <w:color w:val="000000"/>
          <w:szCs w:val="16"/>
          <w:lang w:val="en-GB"/>
        </w:rPr>
        <w:t>T</w:t>
      </w:r>
      <w:r w:rsidRPr="00DA7766">
        <w:rPr>
          <w:rFonts w:eastAsia="Calibri" w:cs="Arial"/>
          <w:i/>
          <w:color w:val="000000"/>
          <w:szCs w:val="16"/>
          <w:lang w:val="en-GB"/>
        </w:rPr>
        <w:t>he</w:t>
      </w:r>
      <w:r w:rsidRPr="00DA7766">
        <w:rPr>
          <w:rFonts w:cs="Arial"/>
          <w:i/>
          <w:color w:val="000000"/>
          <w:szCs w:val="16"/>
          <w:lang w:val="en-GB"/>
        </w:rPr>
        <w:t>ir</w:t>
      </w:r>
      <w:r w:rsidRPr="00DA7766">
        <w:rPr>
          <w:rFonts w:eastAsia="Calibri" w:cs="Arial"/>
          <w:i/>
          <w:color w:val="000000"/>
          <w:szCs w:val="16"/>
          <w:lang w:val="en-GB"/>
        </w:rPr>
        <w:t xml:space="preserve"> share </w:t>
      </w:r>
      <w:r w:rsidRPr="00DA7766">
        <w:rPr>
          <w:rFonts w:cs="Arial"/>
          <w:i/>
          <w:color w:val="000000"/>
          <w:szCs w:val="16"/>
          <w:lang w:val="en-GB"/>
        </w:rPr>
        <w:t>rose distinctly in the age group above 55 years (+22.7 p. p.), while a decrement was recorded for the group up to 34 years (</w:t>
      </w:r>
      <w:r w:rsidRPr="00DA7766">
        <w:rPr>
          <w:rFonts w:cs="Arial"/>
          <w:i/>
          <w:sz w:val="18"/>
          <w:szCs w:val="16"/>
          <w:lang w:val="en-GB"/>
        </w:rPr>
        <w:t>−</w:t>
      </w:r>
      <w:r w:rsidRPr="00DA7766">
        <w:rPr>
          <w:rFonts w:cs="Arial"/>
          <w:i/>
          <w:color w:val="000000"/>
          <w:szCs w:val="16"/>
          <w:lang w:val="en-GB"/>
        </w:rPr>
        <w:t>2.5 p. p.).</w:t>
      </w:r>
    </w:p>
    <w:p w:rsidR="00755A63" w:rsidRDefault="00755A63" w:rsidP="00D40ED5">
      <w:pPr>
        <w:autoSpaceDE w:val="0"/>
        <w:autoSpaceDN w:val="0"/>
        <w:adjustRightInd w:val="0"/>
        <w:spacing w:after="0"/>
        <w:ind w:firstLine="680"/>
        <w:jc w:val="both"/>
        <w:rPr>
          <w:rFonts w:cs="Arial"/>
          <w:i/>
          <w:color w:val="000000"/>
          <w:szCs w:val="16"/>
          <w:lang w:val="en-GB"/>
        </w:rPr>
      </w:pPr>
      <w:r w:rsidRPr="004F6FF6">
        <w:rPr>
          <w:rFonts w:cs="Arial"/>
          <w:i/>
          <w:color w:val="000000"/>
          <w:szCs w:val="16"/>
          <w:lang w:val="en-GB"/>
        </w:rPr>
        <w:t xml:space="preserve">The share of women in holdings of natural persons was slightly lower (31.5%) than in holdings of legal persons (33.1%). Since 2000 the trends in both legal forms were different: </w:t>
      </w:r>
      <w:r w:rsidRPr="004F6FF6">
        <w:rPr>
          <w:rFonts w:eastAsia="Calibri" w:cs="Arial"/>
          <w:i/>
          <w:color w:val="000000"/>
          <w:szCs w:val="16"/>
          <w:lang w:val="en-GB"/>
        </w:rPr>
        <w:t xml:space="preserve">the share of women in holdings of natural persons rose by </w:t>
      </w:r>
      <w:r w:rsidRPr="004F6FF6">
        <w:rPr>
          <w:rFonts w:cs="Arial"/>
          <w:i/>
          <w:color w:val="000000"/>
          <w:szCs w:val="16"/>
          <w:lang w:val="en-GB"/>
        </w:rPr>
        <w:t>1</w:t>
      </w:r>
      <w:r w:rsidRPr="004F6FF6">
        <w:rPr>
          <w:rFonts w:eastAsia="Calibri" w:cs="Arial"/>
          <w:i/>
          <w:color w:val="000000"/>
          <w:szCs w:val="16"/>
          <w:lang w:val="en-GB"/>
        </w:rPr>
        <w:t>.</w:t>
      </w:r>
      <w:r w:rsidRPr="004F6FF6">
        <w:rPr>
          <w:rFonts w:cs="Arial"/>
          <w:i/>
          <w:color w:val="000000"/>
          <w:szCs w:val="16"/>
          <w:lang w:val="en-GB"/>
        </w:rPr>
        <w:t>2</w:t>
      </w:r>
      <w:r w:rsidRPr="004F6FF6">
        <w:rPr>
          <w:rFonts w:eastAsia="Calibri" w:cs="Arial"/>
          <w:i/>
          <w:color w:val="000000"/>
          <w:szCs w:val="16"/>
          <w:lang w:val="en-GB"/>
        </w:rPr>
        <w:t> p. p.</w:t>
      </w:r>
      <w:r w:rsidRPr="004F6FF6">
        <w:rPr>
          <w:rFonts w:cs="Arial"/>
          <w:i/>
          <w:color w:val="000000"/>
          <w:szCs w:val="16"/>
          <w:lang w:val="en-GB"/>
        </w:rPr>
        <w:t>, probably</w:t>
      </w:r>
      <w:r w:rsidRPr="004F6FF6">
        <w:rPr>
          <w:rFonts w:eastAsia="Calibri" w:cs="Arial"/>
          <w:i/>
          <w:color w:val="000000"/>
          <w:szCs w:val="16"/>
          <w:lang w:val="en-GB"/>
        </w:rPr>
        <w:t xml:space="preserve"> in connection with increased share of holder’s family members working on the farm</w:t>
      </w:r>
      <w:r w:rsidRPr="004F6FF6">
        <w:rPr>
          <w:rFonts w:cs="Arial"/>
          <w:i/>
          <w:color w:val="000000"/>
          <w:szCs w:val="16"/>
          <w:lang w:val="en-GB"/>
        </w:rPr>
        <w:t xml:space="preserve">; on the contrary, their share in holdings of legal persons </w:t>
      </w:r>
      <w:r w:rsidRPr="004F6FF6">
        <w:rPr>
          <w:rFonts w:eastAsia="Calibri" w:cs="Arial"/>
          <w:i/>
          <w:color w:val="000000"/>
          <w:szCs w:val="16"/>
          <w:lang w:val="en-GB"/>
        </w:rPr>
        <w:t xml:space="preserve">declined by </w:t>
      </w:r>
      <w:r w:rsidRPr="004F6FF6">
        <w:rPr>
          <w:rFonts w:cs="Arial"/>
          <w:i/>
          <w:color w:val="000000"/>
          <w:szCs w:val="16"/>
          <w:lang w:val="en-GB"/>
        </w:rPr>
        <w:t>3</w:t>
      </w:r>
      <w:r w:rsidRPr="004F6FF6">
        <w:rPr>
          <w:rFonts w:eastAsia="Calibri" w:cs="Arial"/>
          <w:i/>
          <w:color w:val="000000"/>
          <w:szCs w:val="16"/>
          <w:lang w:val="en-GB"/>
        </w:rPr>
        <w:t>.</w:t>
      </w:r>
      <w:r w:rsidRPr="004F6FF6">
        <w:rPr>
          <w:rFonts w:cs="Arial"/>
          <w:i/>
          <w:color w:val="000000"/>
          <w:szCs w:val="16"/>
          <w:lang w:val="en-GB"/>
        </w:rPr>
        <w:t>0</w:t>
      </w:r>
      <w:r w:rsidRPr="004F6FF6">
        <w:rPr>
          <w:rFonts w:eastAsia="Calibri" w:cs="Arial"/>
          <w:i/>
          <w:color w:val="000000"/>
          <w:szCs w:val="16"/>
          <w:lang w:val="en-GB"/>
        </w:rPr>
        <w:t> p. p.</w:t>
      </w:r>
    </w:p>
    <w:p w:rsidR="002D21AB" w:rsidRPr="000E4EDA" w:rsidRDefault="002D21AB" w:rsidP="00D40ED5">
      <w:pPr>
        <w:spacing w:after="0"/>
        <w:jc w:val="both"/>
      </w:pPr>
    </w:p>
    <w:sectPr w:rsidR="002D21AB" w:rsidRPr="000E4EDA" w:rsidSect="00F52215">
      <w:headerReference w:type="even" r:id="rId23"/>
      <w:footerReference w:type="even" r:id="rId24"/>
      <w:pgSz w:w="11906" w:h="16838" w:code="9"/>
      <w:pgMar w:top="1134" w:right="1134" w:bottom="1418" w:left="1134" w:header="510" w:footer="680" w:gutter="0"/>
      <w:pgNumType w:start="11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717F" w:rsidRDefault="009A717F" w:rsidP="00E71A58">
      <w:r>
        <w:separator/>
      </w:r>
    </w:p>
  </w:endnote>
  <w:endnote w:type="continuationSeparator" w:id="0">
    <w:p w:rsidR="009A717F" w:rsidRDefault="009A717F"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charset w:val="00"/>
    <w:family w:val="auto"/>
    <w:pitch w:val="variable"/>
    <w:sig w:usb0="60000287" w:usb1="00000001" w:usb2="00000000" w:usb3="00000000" w:csb0="0000019F" w:csb1="00000000"/>
  </w:font>
  <w:font w:name="Arial CE">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ED5" w:rsidRPr="00F1639F" w:rsidRDefault="00D40ED5" w:rsidP="00A418BC">
    <w:pPr>
      <w:pStyle w:val="Zpat"/>
      <w:rPr>
        <w:szCs w:val="16"/>
      </w:rPr>
    </w:pPr>
    <w:r>
      <w:rPr>
        <w:szCs w:val="16"/>
        <w:lang w:eastAsia="cs-CZ"/>
      </w:rPr>
      <w:drawing>
        <wp:anchor distT="0" distB="0" distL="114300" distR="114300" simplePos="0" relativeHeight="251658240" behindDoc="0" locked="0" layoutInCell="1" allowOverlap="1">
          <wp:simplePos x="0" y="0"/>
          <wp:positionH relativeFrom="column">
            <wp:align>right</wp:align>
          </wp:positionH>
          <wp:positionV relativeFrom="paragraph">
            <wp:posOffset>-64770</wp:posOffset>
          </wp:positionV>
          <wp:extent cx="428625" cy="201295"/>
          <wp:effectExtent l="0" t="0" r="3175" b="1905"/>
          <wp:wrapNone/>
          <wp:docPr id="11"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428625" cy="201295"/>
                  </a:xfrm>
                  <a:prstGeom prst="rect">
                    <a:avLst/>
                  </a:prstGeom>
                  <a:noFill/>
                  <a:ln>
                    <a:noFill/>
                  </a:ln>
                </pic:spPr>
              </pic:pic>
            </a:graphicData>
          </a:graphic>
        </wp:anchor>
      </w:drawing>
    </w:r>
    <w:r w:rsidR="000D1643" w:rsidRPr="00F1639F">
      <w:rPr>
        <w:szCs w:val="16"/>
      </w:rPr>
      <w:fldChar w:fldCharType="begin"/>
    </w:r>
    <w:r w:rsidRPr="00F1639F">
      <w:rPr>
        <w:szCs w:val="16"/>
      </w:rPr>
      <w:instrText>PAGE   \* MERGEFORMAT</w:instrText>
    </w:r>
    <w:r w:rsidR="000D1643" w:rsidRPr="00F1639F">
      <w:rPr>
        <w:szCs w:val="16"/>
      </w:rPr>
      <w:fldChar w:fldCharType="separate"/>
    </w:r>
    <w:r w:rsidR="00F52215">
      <w:rPr>
        <w:szCs w:val="16"/>
      </w:rPr>
      <w:t>118</w:t>
    </w:r>
    <w:r w:rsidR="000D1643" w:rsidRPr="00F1639F">
      <w:rPr>
        <w:szCs w:val="16"/>
      </w:rPr>
      <w:fldChar w:fldCharType="end"/>
    </w:r>
    <w:r w:rsidRPr="00F1639F">
      <w:rPr>
        <w:szCs w:val="16"/>
      </w:rPr>
      <w:tab/>
    </w:r>
    <w:r>
      <w:rPr>
        <w:szCs w:val="16"/>
      </w:rPr>
      <w:t>2016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717F" w:rsidRDefault="009A717F" w:rsidP="00E71A58">
      <w:r>
        <w:separator/>
      </w:r>
    </w:p>
  </w:footnote>
  <w:footnote w:type="continuationSeparator" w:id="0">
    <w:p w:rsidR="009A717F" w:rsidRDefault="009A717F"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ED5" w:rsidRPr="00937AE2" w:rsidRDefault="00D40ED5" w:rsidP="000E4EDA">
    <w:pPr>
      <w:pStyle w:val="Zhlav"/>
    </w:pPr>
    <w:r>
      <w:t>Strukturální šetření v zemědělství – analytické vyhodnocení</w:t>
    </w:r>
  </w:p>
  <w:p w:rsidR="00D40ED5" w:rsidRDefault="00D40ED5" w:rsidP="000E4EDA">
    <w:pPr>
      <w:pStyle w:val="Zhlav"/>
      <w:rPr>
        <w:i/>
      </w:rPr>
    </w:pPr>
    <w:proofErr w:type="spellStart"/>
    <w:r>
      <w:rPr>
        <w:i/>
      </w:rPr>
      <w:t>Farm</w:t>
    </w:r>
    <w:proofErr w:type="spellEnd"/>
    <w:r>
      <w:rPr>
        <w:i/>
      </w:rPr>
      <w:t xml:space="preserve"> </w:t>
    </w:r>
    <w:proofErr w:type="spellStart"/>
    <w:r>
      <w:rPr>
        <w:i/>
      </w:rPr>
      <w:t>Structure</w:t>
    </w:r>
    <w:proofErr w:type="spellEnd"/>
    <w:r>
      <w:rPr>
        <w:i/>
      </w:rPr>
      <w:t xml:space="preserve"> </w:t>
    </w:r>
    <w:proofErr w:type="spellStart"/>
    <w:r>
      <w:rPr>
        <w:i/>
      </w:rPr>
      <w:t>Survey</w:t>
    </w:r>
    <w:proofErr w:type="spellEnd"/>
    <w:r>
      <w:rPr>
        <w:i/>
      </w:rPr>
      <w:t xml:space="preserve"> – </w:t>
    </w:r>
    <w:proofErr w:type="spellStart"/>
    <w:r>
      <w:rPr>
        <w:i/>
      </w:rPr>
      <w:t>analytical</w:t>
    </w:r>
    <w:proofErr w:type="spellEnd"/>
    <w:r>
      <w:rPr>
        <w:i/>
      </w:rPr>
      <w:t xml:space="preserve"> </w:t>
    </w:r>
    <w:proofErr w:type="spellStart"/>
    <w:r>
      <w:rPr>
        <w:i/>
      </w:rPr>
      <w:t>evaluation</w:t>
    </w:r>
    <w:proofErr w:type="spellEnd"/>
  </w:p>
  <w:p w:rsidR="00D40ED5" w:rsidRPr="000E4EDA" w:rsidRDefault="00D40ED5" w:rsidP="000E4EDA">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48384A27"/>
    <w:multiLevelType w:val="hybridMultilevel"/>
    <w:tmpl w:val="1050503C"/>
    <w:lvl w:ilvl="0" w:tplc="419697CC">
      <w:start w:val="1"/>
      <w:numFmt w:val="decimal"/>
      <w:lvlText w:val="%1."/>
      <w:lvlJc w:val="left"/>
      <w:pPr>
        <w:ind w:left="720" w:hanging="360"/>
      </w:pPr>
    </w:lvl>
    <w:lvl w:ilvl="1" w:tplc="E9B452F6" w:tentative="1">
      <w:start w:val="1"/>
      <w:numFmt w:val="lowerLetter"/>
      <w:lvlText w:val="%2."/>
      <w:lvlJc w:val="left"/>
      <w:pPr>
        <w:ind w:left="1440" w:hanging="360"/>
      </w:pPr>
    </w:lvl>
    <w:lvl w:ilvl="2" w:tplc="F93E64EC" w:tentative="1">
      <w:start w:val="1"/>
      <w:numFmt w:val="lowerRoman"/>
      <w:lvlText w:val="%3."/>
      <w:lvlJc w:val="right"/>
      <w:pPr>
        <w:ind w:left="2160" w:hanging="180"/>
      </w:pPr>
    </w:lvl>
    <w:lvl w:ilvl="3" w:tplc="43929FA8" w:tentative="1">
      <w:start w:val="1"/>
      <w:numFmt w:val="decimal"/>
      <w:lvlText w:val="%4."/>
      <w:lvlJc w:val="left"/>
      <w:pPr>
        <w:ind w:left="2880" w:hanging="360"/>
      </w:pPr>
    </w:lvl>
    <w:lvl w:ilvl="4" w:tplc="8E9C7BBA" w:tentative="1">
      <w:start w:val="1"/>
      <w:numFmt w:val="lowerLetter"/>
      <w:lvlText w:val="%5."/>
      <w:lvlJc w:val="left"/>
      <w:pPr>
        <w:ind w:left="3600" w:hanging="360"/>
      </w:pPr>
    </w:lvl>
    <w:lvl w:ilvl="5" w:tplc="2C587504" w:tentative="1">
      <w:start w:val="1"/>
      <w:numFmt w:val="lowerRoman"/>
      <w:lvlText w:val="%6."/>
      <w:lvlJc w:val="right"/>
      <w:pPr>
        <w:ind w:left="4320" w:hanging="180"/>
      </w:pPr>
    </w:lvl>
    <w:lvl w:ilvl="6" w:tplc="AED010C8" w:tentative="1">
      <w:start w:val="1"/>
      <w:numFmt w:val="decimal"/>
      <w:lvlText w:val="%7."/>
      <w:lvlJc w:val="left"/>
      <w:pPr>
        <w:ind w:left="5040" w:hanging="360"/>
      </w:pPr>
    </w:lvl>
    <w:lvl w:ilvl="7" w:tplc="257A3D04" w:tentative="1">
      <w:start w:val="1"/>
      <w:numFmt w:val="lowerLetter"/>
      <w:lvlText w:val="%8."/>
      <w:lvlJc w:val="left"/>
      <w:pPr>
        <w:ind w:left="5760" w:hanging="360"/>
      </w:pPr>
    </w:lvl>
    <w:lvl w:ilvl="8" w:tplc="1238508E" w:tentative="1">
      <w:start w:val="1"/>
      <w:numFmt w:val="lowerRoman"/>
      <w:lvlText w:val="%9."/>
      <w:lvlJc w:val="right"/>
      <w:pPr>
        <w:ind w:left="6480" w:hanging="180"/>
      </w:pPr>
    </w:lvl>
  </w:abstractNum>
  <w:abstractNum w:abstractNumId="12">
    <w:nsid w:val="4C581760"/>
    <w:multiLevelType w:val="hybridMultilevel"/>
    <w:tmpl w:val="CFEE9722"/>
    <w:lvl w:ilvl="0" w:tplc="87425934">
      <w:start w:val="1"/>
      <w:numFmt w:val="bullet"/>
      <w:lvlText w:val=""/>
      <w:lvlJc w:val="left"/>
      <w:pPr>
        <w:ind w:left="720" w:hanging="360"/>
      </w:pPr>
      <w:rPr>
        <w:rFonts w:ascii="Symbol" w:hAnsi="Symbol" w:hint="default"/>
      </w:rPr>
    </w:lvl>
    <w:lvl w:ilvl="1" w:tplc="93B2BD86" w:tentative="1">
      <w:start w:val="1"/>
      <w:numFmt w:val="bullet"/>
      <w:lvlText w:val="o"/>
      <w:lvlJc w:val="left"/>
      <w:pPr>
        <w:ind w:left="1440" w:hanging="360"/>
      </w:pPr>
      <w:rPr>
        <w:rFonts w:ascii="Courier New" w:hAnsi="Courier New" w:cs="Courier New" w:hint="default"/>
      </w:rPr>
    </w:lvl>
    <w:lvl w:ilvl="2" w:tplc="5B2C30A8" w:tentative="1">
      <w:start w:val="1"/>
      <w:numFmt w:val="bullet"/>
      <w:lvlText w:val=""/>
      <w:lvlJc w:val="left"/>
      <w:pPr>
        <w:ind w:left="2160" w:hanging="360"/>
      </w:pPr>
      <w:rPr>
        <w:rFonts w:ascii="Wingdings" w:hAnsi="Wingdings" w:hint="default"/>
      </w:rPr>
    </w:lvl>
    <w:lvl w:ilvl="3" w:tplc="1902CD12" w:tentative="1">
      <w:start w:val="1"/>
      <w:numFmt w:val="bullet"/>
      <w:lvlText w:val=""/>
      <w:lvlJc w:val="left"/>
      <w:pPr>
        <w:ind w:left="2880" w:hanging="360"/>
      </w:pPr>
      <w:rPr>
        <w:rFonts w:ascii="Symbol" w:hAnsi="Symbol" w:hint="default"/>
      </w:rPr>
    </w:lvl>
    <w:lvl w:ilvl="4" w:tplc="A3D80C0C" w:tentative="1">
      <w:start w:val="1"/>
      <w:numFmt w:val="bullet"/>
      <w:lvlText w:val="o"/>
      <w:lvlJc w:val="left"/>
      <w:pPr>
        <w:ind w:left="3600" w:hanging="360"/>
      </w:pPr>
      <w:rPr>
        <w:rFonts w:ascii="Courier New" w:hAnsi="Courier New" w:cs="Courier New" w:hint="default"/>
      </w:rPr>
    </w:lvl>
    <w:lvl w:ilvl="5" w:tplc="8ACE8B64" w:tentative="1">
      <w:start w:val="1"/>
      <w:numFmt w:val="bullet"/>
      <w:lvlText w:val=""/>
      <w:lvlJc w:val="left"/>
      <w:pPr>
        <w:ind w:left="4320" w:hanging="360"/>
      </w:pPr>
      <w:rPr>
        <w:rFonts w:ascii="Wingdings" w:hAnsi="Wingdings" w:hint="default"/>
      </w:rPr>
    </w:lvl>
    <w:lvl w:ilvl="6" w:tplc="0E88CAF8" w:tentative="1">
      <w:start w:val="1"/>
      <w:numFmt w:val="bullet"/>
      <w:lvlText w:val=""/>
      <w:lvlJc w:val="left"/>
      <w:pPr>
        <w:ind w:left="5040" w:hanging="360"/>
      </w:pPr>
      <w:rPr>
        <w:rFonts w:ascii="Symbol" w:hAnsi="Symbol" w:hint="default"/>
      </w:rPr>
    </w:lvl>
    <w:lvl w:ilvl="7" w:tplc="232804D2" w:tentative="1">
      <w:start w:val="1"/>
      <w:numFmt w:val="bullet"/>
      <w:lvlText w:val="o"/>
      <w:lvlJc w:val="left"/>
      <w:pPr>
        <w:ind w:left="5760" w:hanging="360"/>
      </w:pPr>
      <w:rPr>
        <w:rFonts w:ascii="Courier New" w:hAnsi="Courier New" w:cs="Courier New" w:hint="default"/>
      </w:rPr>
    </w:lvl>
    <w:lvl w:ilvl="8" w:tplc="465219AC" w:tentative="1">
      <w:start w:val="1"/>
      <w:numFmt w:val="bullet"/>
      <w:lvlText w:val=""/>
      <w:lvlJc w:val="left"/>
      <w:pPr>
        <w:ind w:left="6480" w:hanging="360"/>
      </w:pPr>
      <w:rPr>
        <w:rFonts w:ascii="Wingdings" w:hAnsi="Wingdings" w:hint="default"/>
      </w:rPr>
    </w:lvl>
  </w:abstractNum>
  <w:abstractNum w:abstractNumId="13">
    <w:nsid w:val="5FCC6FE2"/>
    <w:multiLevelType w:val="hybridMultilevel"/>
    <w:tmpl w:val="05A03090"/>
    <w:lvl w:ilvl="0" w:tplc="0405000F">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4">
    <w:nsid w:val="71DC430A"/>
    <w:multiLevelType w:val="multilevel"/>
    <w:tmpl w:val="2F96E3F4"/>
    <w:lvl w:ilvl="0">
      <w:start w:val="6"/>
      <w:numFmt w:val="decimal"/>
      <w:lvlText w:val="%1"/>
      <w:lvlJc w:val="left"/>
      <w:pPr>
        <w:tabs>
          <w:tab w:val="num" w:pos="360"/>
        </w:tabs>
        <w:ind w:left="0" w:firstLine="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2"/>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17410">
      <o:colormru v:ext="edit" colors="#ecf4dd,#eaecee,#fcec0a,#fcecdb,#f1daf5"/>
    </o:shapedefaults>
  </w:hdrShapeDefaults>
  <w:footnotePr>
    <w:footnote w:id="-1"/>
    <w:footnote w:id="0"/>
  </w:footnotePr>
  <w:endnotePr>
    <w:endnote w:id="-1"/>
    <w:endnote w:id="0"/>
  </w:endnotePr>
  <w:compat/>
  <w:rsids>
    <w:rsidRoot w:val="00967591"/>
    <w:rsid w:val="0000209D"/>
    <w:rsid w:val="00004D5A"/>
    <w:rsid w:val="000056D5"/>
    <w:rsid w:val="0000767A"/>
    <w:rsid w:val="00010702"/>
    <w:rsid w:val="00020A85"/>
    <w:rsid w:val="000234D6"/>
    <w:rsid w:val="00023D29"/>
    <w:rsid w:val="00026389"/>
    <w:rsid w:val="00031AE0"/>
    <w:rsid w:val="000322EF"/>
    <w:rsid w:val="00033FCD"/>
    <w:rsid w:val="000375D0"/>
    <w:rsid w:val="00041CEC"/>
    <w:rsid w:val="0004694F"/>
    <w:rsid w:val="000501F2"/>
    <w:rsid w:val="000522E4"/>
    <w:rsid w:val="000564FB"/>
    <w:rsid w:val="00060C89"/>
    <w:rsid w:val="000610E1"/>
    <w:rsid w:val="00062EC5"/>
    <w:rsid w:val="00062F22"/>
    <w:rsid w:val="0007072B"/>
    <w:rsid w:val="000712B3"/>
    <w:rsid w:val="0008263E"/>
    <w:rsid w:val="00082C19"/>
    <w:rsid w:val="00085395"/>
    <w:rsid w:val="00087634"/>
    <w:rsid w:val="00087F2B"/>
    <w:rsid w:val="000974D1"/>
    <w:rsid w:val="0009799E"/>
    <w:rsid w:val="000A1183"/>
    <w:rsid w:val="000A256D"/>
    <w:rsid w:val="000A3A2C"/>
    <w:rsid w:val="000C3408"/>
    <w:rsid w:val="000C6AFD"/>
    <w:rsid w:val="000D1643"/>
    <w:rsid w:val="000D5637"/>
    <w:rsid w:val="000D61C5"/>
    <w:rsid w:val="000E08E4"/>
    <w:rsid w:val="000E4EDA"/>
    <w:rsid w:val="000E6FBD"/>
    <w:rsid w:val="000F49F1"/>
    <w:rsid w:val="00100F5C"/>
    <w:rsid w:val="00101A30"/>
    <w:rsid w:val="00104C4C"/>
    <w:rsid w:val="001151FE"/>
    <w:rsid w:val="00117F06"/>
    <w:rsid w:val="0012192F"/>
    <w:rsid w:val="00125D69"/>
    <w:rsid w:val="001405FA"/>
    <w:rsid w:val="001425C3"/>
    <w:rsid w:val="001517BC"/>
    <w:rsid w:val="0016256B"/>
    <w:rsid w:val="00163793"/>
    <w:rsid w:val="001706D6"/>
    <w:rsid w:val="001714F2"/>
    <w:rsid w:val="00184B08"/>
    <w:rsid w:val="00185010"/>
    <w:rsid w:val="001A552F"/>
    <w:rsid w:val="001B2CA9"/>
    <w:rsid w:val="001B3110"/>
    <w:rsid w:val="001B4729"/>
    <w:rsid w:val="001B533C"/>
    <w:rsid w:val="001B6C09"/>
    <w:rsid w:val="001C05CD"/>
    <w:rsid w:val="001D4026"/>
    <w:rsid w:val="001D68B2"/>
    <w:rsid w:val="001F4597"/>
    <w:rsid w:val="002118B9"/>
    <w:rsid w:val="00217C5B"/>
    <w:rsid w:val="0022139E"/>
    <w:rsid w:val="002252E0"/>
    <w:rsid w:val="002255F6"/>
    <w:rsid w:val="00227850"/>
    <w:rsid w:val="00230C6E"/>
    <w:rsid w:val="00236443"/>
    <w:rsid w:val="002436BA"/>
    <w:rsid w:val="00244A15"/>
    <w:rsid w:val="00247319"/>
    <w:rsid w:val="0024799E"/>
    <w:rsid w:val="00253C0F"/>
    <w:rsid w:val="00271465"/>
    <w:rsid w:val="0027250F"/>
    <w:rsid w:val="00285412"/>
    <w:rsid w:val="002A16D4"/>
    <w:rsid w:val="002A230C"/>
    <w:rsid w:val="002B5C41"/>
    <w:rsid w:val="002C1DA1"/>
    <w:rsid w:val="002C43BD"/>
    <w:rsid w:val="002D0E59"/>
    <w:rsid w:val="002D21AB"/>
    <w:rsid w:val="002D702A"/>
    <w:rsid w:val="002E02A1"/>
    <w:rsid w:val="002E4E4C"/>
    <w:rsid w:val="00304771"/>
    <w:rsid w:val="003052D4"/>
    <w:rsid w:val="00306C5B"/>
    <w:rsid w:val="003139C3"/>
    <w:rsid w:val="003209D6"/>
    <w:rsid w:val="003223A0"/>
    <w:rsid w:val="0032656E"/>
    <w:rsid w:val="00330E23"/>
    <w:rsid w:val="00332190"/>
    <w:rsid w:val="00344668"/>
    <w:rsid w:val="003462D9"/>
    <w:rsid w:val="003657F3"/>
    <w:rsid w:val="003818DC"/>
    <w:rsid w:val="00385D98"/>
    <w:rsid w:val="003A2B4D"/>
    <w:rsid w:val="003A478C"/>
    <w:rsid w:val="003A5525"/>
    <w:rsid w:val="003A6B38"/>
    <w:rsid w:val="003B3B81"/>
    <w:rsid w:val="003B5A32"/>
    <w:rsid w:val="003C3490"/>
    <w:rsid w:val="003D6920"/>
    <w:rsid w:val="003E4C91"/>
    <w:rsid w:val="003E63E1"/>
    <w:rsid w:val="003F313C"/>
    <w:rsid w:val="003F551C"/>
    <w:rsid w:val="00407C13"/>
    <w:rsid w:val="00410638"/>
    <w:rsid w:val="00432A58"/>
    <w:rsid w:val="004333D8"/>
    <w:rsid w:val="00434617"/>
    <w:rsid w:val="00436177"/>
    <w:rsid w:val="00440900"/>
    <w:rsid w:val="004441A0"/>
    <w:rsid w:val="00474FF5"/>
    <w:rsid w:val="00476240"/>
    <w:rsid w:val="00476439"/>
    <w:rsid w:val="00476AB7"/>
    <w:rsid w:val="0047735C"/>
    <w:rsid w:val="004776BC"/>
    <w:rsid w:val="0048139F"/>
    <w:rsid w:val="00481E40"/>
    <w:rsid w:val="00484ECE"/>
    <w:rsid w:val="004915CB"/>
    <w:rsid w:val="00492436"/>
    <w:rsid w:val="004A1719"/>
    <w:rsid w:val="004A3212"/>
    <w:rsid w:val="004A61C5"/>
    <w:rsid w:val="004A77DF"/>
    <w:rsid w:val="004B1417"/>
    <w:rsid w:val="004B55B7"/>
    <w:rsid w:val="004B6468"/>
    <w:rsid w:val="004C384C"/>
    <w:rsid w:val="004C3867"/>
    <w:rsid w:val="004C4CD0"/>
    <w:rsid w:val="004C70DC"/>
    <w:rsid w:val="004D0211"/>
    <w:rsid w:val="004D0794"/>
    <w:rsid w:val="004F06F5"/>
    <w:rsid w:val="004F33A0"/>
    <w:rsid w:val="005108C0"/>
    <w:rsid w:val="00511228"/>
    <w:rsid w:val="00511873"/>
    <w:rsid w:val="00512A2F"/>
    <w:rsid w:val="00513B7E"/>
    <w:rsid w:val="00515C74"/>
    <w:rsid w:val="0052007E"/>
    <w:rsid w:val="0052337A"/>
    <w:rsid w:val="00525137"/>
    <w:rsid w:val="005251DD"/>
    <w:rsid w:val="00530567"/>
    <w:rsid w:val="00532CE7"/>
    <w:rsid w:val="0053324C"/>
    <w:rsid w:val="00534715"/>
    <w:rsid w:val="00534A28"/>
    <w:rsid w:val="00541508"/>
    <w:rsid w:val="0055599F"/>
    <w:rsid w:val="00556D68"/>
    <w:rsid w:val="005647BF"/>
    <w:rsid w:val="0057364B"/>
    <w:rsid w:val="00574773"/>
    <w:rsid w:val="00583FFD"/>
    <w:rsid w:val="005911BE"/>
    <w:rsid w:val="00593152"/>
    <w:rsid w:val="005A10F2"/>
    <w:rsid w:val="005A21E0"/>
    <w:rsid w:val="005A28FF"/>
    <w:rsid w:val="005A3DF8"/>
    <w:rsid w:val="005A5549"/>
    <w:rsid w:val="005A6AF2"/>
    <w:rsid w:val="005B121D"/>
    <w:rsid w:val="005C06ED"/>
    <w:rsid w:val="005D5802"/>
    <w:rsid w:val="005D7890"/>
    <w:rsid w:val="005E7C78"/>
    <w:rsid w:val="005F3EB1"/>
    <w:rsid w:val="00604307"/>
    <w:rsid w:val="0060487F"/>
    <w:rsid w:val="00604EAD"/>
    <w:rsid w:val="006104FB"/>
    <w:rsid w:val="00612A2F"/>
    <w:rsid w:val="00616632"/>
    <w:rsid w:val="00616E05"/>
    <w:rsid w:val="00616F5E"/>
    <w:rsid w:val="00624093"/>
    <w:rsid w:val="006404A7"/>
    <w:rsid w:val="006451E4"/>
    <w:rsid w:val="00645B33"/>
    <w:rsid w:val="006516CB"/>
    <w:rsid w:val="00657E87"/>
    <w:rsid w:val="00664803"/>
    <w:rsid w:val="00665BA4"/>
    <w:rsid w:val="00667AF2"/>
    <w:rsid w:val="006710C9"/>
    <w:rsid w:val="00674839"/>
    <w:rsid w:val="00674D89"/>
    <w:rsid w:val="00675E37"/>
    <w:rsid w:val="0068174E"/>
    <w:rsid w:val="00681DCE"/>
    <w:rsid w:val="0068260E"/>
    <w:rsid w:val="006936B1"/>
    <w:rsid w:val="00695BEF"/>
    <w:rsid w:val="006977F6"/>
    <w:rsid w:val="00697A13"/>
    <w:rsid w:val="006A109C"/>
    <w:rsid w:val="006A28F1"/>
    <w:rsid w:val="006B344A"/>
    <w:rsid w:val="006B78D8"/>
    <w:rsid w:val="006C113F"/>
    <w:rsid w:val="006C56D4"/>
    <w:rsid w:val="006C6924"/>
    <w:rsid w:val="006C7CA6"/>
    <w:rsid w:val="006D3E8A"/>
    <w:rsid w:val="006D61F6"/>
    <w:rsid w:val="006E279A"/>
    <w:rsid w:val="006E313B"/>
    <w:rsid w:val="006E3C94"/>
    <w:rsid w:val="00706AD4"/>
    <w:rsid w:val="007140BE"/>
    <w:rsid w:val="007211F5"/>
    <w:rsid w:val="00725BB5"/>
    <w:rsid w:val="00730AE8"/>
    <w:rsid w:val="007350D4"/>
    <w:rsid w:val="00735979"/>
    <w:rsid w:val="00741493"/>
    <w:rsid w:val="00750C8C"/>
    <w:rsid w:val="00752180"/>
    <w:rsid w:val="00755202"/>
    <w:rsid w:val="00755A63"/>
    <w:rsid w:val="00755D3A"/>
    <w:rsid w:val="007578D3"/>
    <w:rsid w:val="007609C6"/>
    <w:rsid w:val="0076521E"/>
    <w:rsid w:val="007661E9"/>
    <w:rsid w:val="00776169"/>
    <w:rsid w:val="00776527"/>
    <w:rsid w:val="00780EF1"/>
    <w:rsid w:val="00790764"/>
    <w:rsid w:val="0079453C"/>
    <w:rsid w:val="00794677"/>
    <w:rsid w:val="007B6689"/>
    <w:rsid w:val="007D40DF"/>
    <w:rsid w:val="007E49E9"/>
    <w:rsid w:val="007E6EC0"/>
    <w:rsid w:val="007E7E61"/>
    <w:rsid w:val="007F0845"/>
    <w:rsid w:val="00804952"/>
    <w:rsid w:val="00807C82"/>
    <w:rsid w:val="00816905"/>
    <w:rsid w:val="00821FF6"/>
    <w:rsid w:val="00827A34"/>
    <w:rsid w:val="0083143E"/>
    <w:rsid w:val="00831CDE"/>
    <w:rsid w:val="00834304"/>
    <w:rsid w:val="00834FAA"/>
    <w:rsid w:val="00836086"/>
    <w:rsid w:val="0084708F"/>
    <w:rsid w:val="008477C8"/>
    <w:rsid w:val="0085114D"/>
    <w:rsid w:val="00852217"/>
    <w:rsid w:val="00855408"/>
    <w:rsid w:val="00856D65"/>
    <w:rsid w:val="008611BE"/>
    <w:rsid w:val="00861B41"/>
    <w:rsid w:val="00863434"/>
    <w:rsid w:val="008642CF"/>
    <w:rsid w:val="00865E4C"/>
    <w:rsid w:val="00865EDC"/>
    <w:rsid w:val="008701E4"/>
    <w:rsid w:val="008707DD"/>
    <w:rsid w:val="00875A32"/>
    <w:rsid w:val="00876086"/>
    <w:rsid w:val="0088076C"/>
    <w:rsid w:val="00881822"/>
    <w:rsid w:val="008873D4"/>
    <w:rsid w:val="00893E85"/>
    <w:rsid w:val="00894031"/>
    <w:rsid w:val="008B7C02"/>
    <w:rsid w:val="008B7D2B"/>
    <w:rsid w:val="008C0049"/>
    <w:rsid w:val="008C0E88"/>
    <w:rsid w:val="008D1E6A"/>
    <w:rsid w:val="008D2A16"/>
    <w:rsid w:val="008E2C57"/>
    <w:rsid w:val="008E31FF"/>
    <w:rsid w:val="008E6F06"/>
    <w:rsid w:val="008F029B"/>
    <w:rsid w:val="008F3FC9"/>
    <w:rsid w:val="008F585B"/>
    <w:rsid w:val="009003A8"/>
    <w:rsid w:val="00902500"/>
    <w:rsid w:val="00902EFF"/>
    <w:rsid w:val="0091155E"/>
    <w:rsid w:val="00912A92"/>
    <w:rsid w:val="0091728D"/>
    <w:rsid w:val="0092180B"/>
    <w:rsid w:val="00921F14"/>
    <w:rsid w:val="00924AC8"/>
    <w:rsid w:val="0092597A"/>
    <w:rsid w:val="00930CFE"/>
    <w:rsid w:val="009330DA"/>
    <w:rsid w:val="00937AE2"/>
    <w:rsid w:val="0094427A"/>
    <w:rsid w:val="009514E6"/>
    <w:rsid w:val="009554F4"/>
    <w:rsid w:val="00956240"/>
    <w:rsid w:val="00967591"/>
    <w:rsid w:val="00973553"/>
    <w:rsid w:val="00974923"/>
    <w:rsid w:val="00980D3D"/>
    <w:rsid w:val="00992CF3"/>
    <w:rsid w:val="009968D6"/>
    <w:rsid w:val="009A1CAB"/>
    <w:rsid w:val="009A60D1"/>
    <w:rsid w:val="009A717F"/>
    <w:rsid w:val="009B6FD3"/>
    <w:rsid w:val="009C1750"/>
    <w:rsid w:val="009C2E29"/>
    <w:rsid w:val="009C554B"/>
    <w:rsid w:val="009C719E"/>
    <w:rsid w:val="009D3ACD"/>
    <w:rsid w:val="009E5DDB"/>
    <w:rsid w:val="009F4CA7"/>
    <w:rsid w:val="00A10D66"/>
    <w:rsid w:val="00A14114"/>
    <w:rsid w:val="00A23E43"/>
    <w:rsid w:val="00A30F65"/>
    <w:rsid w:val="00A316E6"/>
    <w:rsid w:val="00A418BC"/>
    <w:rsid w:val="00A46DE0"/>
    <w:rsid w:val="00A50D73"/>
    <w:rsid w:val="00A52CAD"/>
    <w:rsid w:val="00A53FC7"/>
    <w:rsid w:val="00A62CE1"/>
    <w:rsid w:val="00A6741E"/>
    <w:rsid w:val="00A75E40"/>
    <w:rsid w:val="00A77D1D"/>
    <w:rsid w:val="00A857C0"/>
    <w:rsid w:val="00A91F60"/>
    <w:rsid w:val="00AA2996"/>
    <w:rsid w:val="00AA52BF"/>
    <w:rsid w:val="00AA559A"/>
    <w:rsid w:val="00AB2AF1"/>
    <w:rsid w:val="00AD306C"/>
    <w:rsid w:val="00AE09B3"/>
    <w:rsid w:val="00AE1A83"/>
    <w:rsid w:val="00AE6CBB"/>
    <w:rsid w:val="00B00913"/>
    <w:rsid w:val="00B01593"/>
    <w:rsid w:val="00B10A4D"/>
    <w:rsid w:val="00B17E71"/>
    <w:rsid w:val="00B17FDE"/>
    <w:rsid w:val="00B2379C"/>
    <w:rsid w:val="00B2687D"/>
    <w:rsid w:val="00B32DDB"/>
    <w:rsid w:val="00B34528"/>
    <w:rsid w:val="00B402FC"/>
    <w:rsid w:val="00B46604"/>
    <w:rsid w:val="00B55F5E"/>
    <w:rsid w:val="00B5752E"/>
    <w:rsid w:val="00B62823"/>
    <w:rsid w:val="00B63A11"/>
    <w:rsid w:val="00B64B48"/>
    <w:rsid w:val="00B64C24"/>
    <w:rsid w:val="00B6608F"/>
    <w:rsid w:val="00B679FB"/>
    <w:rsid w:val="00B76D1E"/>
    <w:rsid w:val="00B80CD9"/>
    <w:rsid w:val="00B80EC6"/>
    <w:rsid w:val="00B846A0"/>
    <w:rsid w:val="00B92D1D"/>
    <w:rsid w:val="00B938C5"/>
    <w:rsid w:val="00B95940"/>
    <w:rsid w:val="00B95EC0"/>
    <w:rsid w:val="00BB46F3"/>
    <w:rsid w:val="00BB4CB1"/>
    <w:rsid w:val="00BB4F98"/>
    <w:rsid w:val="00BC7154"/>
    <w:rsid w:val="00BD366B"/>
    <w:rsid w:val="00BD6D50"/>
    <w:rsid w:val="00BE18B9"/>
    <w:rsid w:val="00BE2495"/>
    <w:rsid w:val="00BF1578"/>
    <w:rsid w:val="00BF2DCC"/>
    <w:rsid w:val="00C05248"/>
    <w:rsid w:val="00C21F94"/>
    <w:rsid w:val="00C2419C"/>
    <w:rsid w:val="00C27913"/>
    <w:rsid w:val="00C33B68"/>
    <w:rsid w:val="00C36A79"/>
    <w:rsid w:val="00C405D4"/>
    <w:rsid w:val="00C43A95"/>
    <w:rsid w:val="00C4513B"/>
    <w:rsid w:val="00C54697"/>
    <w:rsid w:val="00C73885"/>
    <w:rsid w:val="00C747B1"/>
    <w:rsid w:val="00C82191"/>
    <w:rsid w:val="00C90CF4"/>
    <w:rsid w:val="00C92EB6"/>
    <w:rsid w:val="00C93389"/>
    <w:rsid w:val="00CB4930"/>
    <w:rsid w:val="00CC2E7D"/>
    <w:rsid w:val="00CD10A5"/>
    <w:rsid w:val="00CD2076"/>
    <w:rsid w:val="00CE670B"/>
    <w:rsid w:val="00CF51EC"/>
    <w:rsid w:val="00CF73AE"/>
    <w:rsid w:val="00D040DD"/>
    <w:rsid w:val="00D06303"/>
    <w:rsid w:val="00D13986"/>
    <w:rsid w:val="00D25F28"/>
    <w:rsid w:val="00D27973"/>
    <w:rsid w:val="00D40ED5"/>
    <w:rsid w:val="00D50F46"/>
    <w:rsid w:val="00D56CDA"/>
    <w:rsid w:val="00D66223"/>
    <w:rsid w:val="00D8084C"/>
    <w:rsid w:val="00DA04CA"/>
    <w:rsid w:val="00DA7C0C"/>
    <w:rsid w:val="00DB2EC8"/>
    <w:rsid w:val="00DC4C54"/>
    <w:rsid w:val="00DC5B3B"/>
    <w:rsid w:val="00DD129F"/>
    <w:rsid w:val="00DD685B"/>
    <w:rsid w:val="00DE74FD"/>
    <w:rsid w:val="00DF42FF"/>
    <w:rsid w:val="00DF5A39"/>
    <w:rsid w:val="00E01C0E"/>
    <w:rsid w:val="00E03F9A"/>
    <w:rsid w:val="00E04694"/>
    <w:rsid w:val="00E04AF3"/>
    <w:rsid w:val="00E12B1E"/>
    <w:rsid w:val="00E17262"/>
    <w:rsid w:val="00E2069F"/>
    <w:rsid w:val="00E2531C"/>
    <w:rsid w:val="00E253A2"/>
    <w:rsid w:val="00E3309D"/>
    <w:rsid w:val="00E50156"/>
    <w:rsid w:val="00E53470"/>
    <w:rsid w:val="00E539F6"/>
    <w:rsid w:val="00E6072C"/>
    <w:rsid w:val="00E6519D"/>
    <w:rsid w:val="00E66EF8"/>
    <w:rsid w:val="00E67696"/>
    <w:rsid w:val="00E71A58"/>
    <w:rsid w:val="00E72A7A"/>
    <w:rsid w:val="00E75C94"/>
    <w:rsid w:val="00E93820"/>
    <w:rsid w:val="00EA0C68"/>
    <w:rsid w:val="00EB7C27"/>
    <w:rsid w:val="00EB7CAC"/>
    <w:rsid w:val="00EC03D7"/>
    <w:rsid w:val="00ED62C6"/>
    <w:rsid w:val="00ED64C1"/>
    <w:rsid w:val="00EE32AE"/>
    <w:rsid w:val="00EE3446"/>
    <w:rsid w:val="00EE3E78"/>
    <w:rsid w:val="00EE4B1B"/>
    <w:rsid w:val="00EF150D"/>
    <w:rsid w:val="00EF1F5A"/>
    <w:rsid w:val="00EF6D11"/>
    <w:rsid w:val="00F04811"/>
    <w:rsid w:val="00F0488C"/>
    <w:rsid w:val="00F15AAA"/>
    <w:rsid w:val="00F15BEF"/>
    <w:rsid w:val="00F1639F"/>
    <w:rsid w:val="00F24407"/>
    <w:rsid w:val="00F24FAA"/>
    <w:rsid w:val="00F3364D"/>
    <w:rsid w:val="00F437CC"/>
    <w:rsid w:val="00F47067"/>
    <w:rsid w:val="00F52215"/>
    <w:rsid w:val="00F525EB"/>
    <w:rsid w:val="00F63DDE"/>
    <w:rsid w:val="00F63FB7"/>
    <w:rsid w:val="00F649D2"/>
    <w:rsid w:val="00F6602B"/>
    <w:rsid w:val="00F66DC4"/>
    <w:rsid w:val="00F73A0C"/>
    <w:rsid w:val="00F756DB"/>
    <w:rsid w:val="00F85066"/>
    <w:rsid w:val="00FA1A0B"/>
    <w:rsid w:val="00FA5D4D"/>
    <w:rsid w:val="00FC0E5F"/>
    <w:rsid w:val="00FC1A95"/>
    <w:rsid w:val="00FC56DE"/>
    <w:rsid w:val="00FC684B"/>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7410">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0" w:qFormat="1"/>
    <w:lsdException w:name="List"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qFormat/>
    <w:rsid w:val="00100F5C"/>
    <w:pPr>
      <w:keepNext/>
      <w:keepLines/>
      <w:spacing w:after="100" w:line="288" w:lineRule="auto"/>
      <w:contextualSpacing/>
      <w:outlineLvl w:val="0"/>
    </w:pPr>
    <w:rPr>
      <w:rFonts w:ascii="Arial" w:eastAsia="MS Gothic" w:hAnsi="Arial"/>
      <w:b/>
      <w:bCs/>
      <w:color w:val="0071BC"/>
      <w:sz w:val="32"/>
      <w:szCs w:val="28"/>
      <w:lang w:eastAsia="cs-CZ"/>
    </w:rPr>
  </w:style>
  <w:style w:type="paragraph" w:styleId="Nadpis2">
    <w:name w:val="heading 2"/>
    <w:next w:val="Normln"/>
    <w:link w:val="Nadpis2Char"/>
    <w:qFormat/>
    <w:rsid w:val="00A14114"/>
    <w:pPr>
      <w:keepNext/>
      <w:keepLines/>
      <w:spacing w:line="288" w:lineRule="auto"/>
      <w:outlineLvl w:val="1"/>
    </w:pPr>
    <w:rPr>
      <w:rFonts w:ascii="Arial" w:eastAsia="MS Gothic" w:hAnsi="Arial"/>
      <w:b/>
      <w:bCs/>
      <w:color w:val="0071BC"/>
      <w:sz w:val="28"/>
      <w:szCs w:val="26"/>
      <w:lang w:eastAsia="cs-CZ"/>
    </w:rPr>
  </w:style>
  <w:style w:type="paragraph" w:styleId="Nadpis3">
    <w:name w:val="heading 3"/>
    <w:next w:val="Normln"/>
    <w:link w:val="Nadpis3Char"/>
    <w:uiPriority w:val="9"/>
    <w:qFormat/>
    <w:rsid w:val="00A77D1D"/>
    <w:pPr>
      <w:keepNext/>
      <w:keepLines/>
      <w:spacing w:line="288" w:lineRule="auto"/>
      <w:outlineLvl w:val="2"/>
    </w:pPr>
    <w:rPr>
      <w:rFonts w:ascii="Arial" w:eastAsia="MS Gothic" w:hAnsi="Arial"/>
      <w:b/>
      <w:bCs/>
      <w:color w:val="0071BC"/>
      <w:sz w:val="24"/>
      <w:szCs w:val="24"/>
      <w:lang w:eastAsia="cs-CZ"/>
    </w:rPr>
  </w:style>
  <w:style w:type="paragraph" w:styleId="Nadpis4">
    <w:name w:val="heading 4"/>
    <w:next w:val="Normln"/>
    <w:link w:val="Nadpis4Char"/>
    <w:uiPriority w:val="9"/>
    <w:qFormat/>
    <w:rsid w:val="00A77D1D"/>
    <w:pPr>
      <w:keepNext/>
      <w:keepLines/>
      <w:spacing w:line="288" w:lineRule="auto"/>
      <w:outlineLvl w:val="3"/>
    </w:pPr>
    <w:rPr>
      <w:rFonts w:ascii="Arial" w:eastAsia="MS Gothic" w:hAnsi="Arial"/>
      <w:b/>
      <w:bCs/>
      <w:iCs/>
      <w:color w:val="BD1B21"/>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100F5C"/>
    <w:rPr>
      <w:rFonts w:ascii="Arial" w:eastAsia="MS Gothic" w:hAnsi="Arial"/>
      <w:b/>
      <w:bCs/>
      <w:color w:val="0071BC"/>
      <w:sz w:val="32"/>
      <w:szCs w:val="28"/>
    </w:rPr>
  </w:style>
  <w:style w:type="character" w:customStyle="1" w:styleId="Nadpis2Char">
    <w:name w:val="Nadpis 2 Char"/>
    <w:link w:val="Nadpis2"/>
    <w:rsid w:val="00A14114"/>
    <w:rPr>
      <w:rFonts w:ascii="Arial" w:eastAsia="MS Gothic" w:hAnsi="Arial"/>
      <w:b/>
      <w:bCs/>
      <w:color w:val="0071BC"/>
      <w:sz w:val="28"/>
      <w:szCs w:val="26"/>
    </w:rPr>
  </w:style>
  <w:style w:type="character" w:customStyle="1" w:styleId="Nadpis3Char">
    <w:name w:val="Nadpis 3 Char"/>
    <w:link w:val="Nadpis3"/>
    <w:uiPriority w:val="9"/>
    <w:rsid w:val="00A77D1D"/>
    <w:rPr>
      <w:rFonts w:ascii="Arial" w:eastAsia="MS Gothic" w:hAnsi="Arial" w:cs="Times New Roman"/>
      <w:b/>
      <w:bCs/>
      <w:color w:val="0071BC"/>
      <w:sz w:val="24"/>
      <w:szCs w:val="24"/>
    </w:rPr>
  </w:style>
  <w:style w:type="character" w:customStyle="1" w:styleId="Nadpis4Char">
    <w:name w:val="Nadpis 4 Char"/>
    <w:link w:val="Nadpis4"/>
    <w:uiPriority w:val="9"/>
    <w:rsid w:val="00A77D1D"/>
    <w:rPr>
      <w:rFonts w:ascii="Arial" w:eastAsia="MS Gothic" w:hAnsi="Arial" w:cs="Times New Roman"/>
      <w:b/>
      <w:bCs/>
      <w:iCs/>
      <w:color w:val="BD1B21"/>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755202"/>
    <w:pPr>
      <w:spacing w:after="80" w:line="288" w:lineRule="auto"/>
    </w:pPr>
    <w:rPr>
      <w:rFonts w:ascii="Arial" w:eastAsia="Times New Roman" w:hAnsi="Arial"/>
      <w:b/>
      <w:color w:val="0071BC"/>
      <w:sz w:val="32"/>
      <w:szCs w:val="24"/>
      <w:lang w:eastAsia="cs-CZ"/>
    </w:rPr>
  </w:style>
  <w:style w:type="paragraph" w:customStyle="1" w:styleId="Box1">
    <w:name w:val="Box 1"/>
    <w:next w:val="Normln"/>
    <w:qFormat/>
    <w:rsid w:val="00A14114"/>
    <w:pPr>
      <w:shd w:val="clear" w:color="auto" w:fill="D9EAF5"/>
      <w:spacing w:before="240" w:after="240" w:line="288" w:lineRule="auto"/>
      <w:ind w:left="709"/>
      <w:contextualSpacing/>
    </w:pPr>
    <w:rPr>
      <w:rFonts w:ascii="Arial" w:hAnsi="Arial" w:cs="Arial"/>
      <w:lang w:eastAsia="cs-CZ"/>
    </w:rPr>
  </w:style>
  <w:style w:type="paragraph" w:customStyle="1" w:styleId="Box2">
    <w:name w:val="Box 2"/>
    <w:qFormat/>
    <w:rsid w:val="00A14114"/>
    <w:pPr>
      <w:spacing w:before="240" w:after="240" w:line="288" w:lineRule="auto"/>
      <w:ind w:left="709"/>
      <w:contextualSpacing/>
    </w:pPr>
    <w:rPr>
      <w:rFonts w:ascii="Arial" w:hAnsi="Arial" w:cs="Arial"/>
      <w:color w:val="0071B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link w:val="Nzev"/>
    <w:uiPriority w:val="10"/>
    <w:rsid w:val="000E6FBD"/>
    <w:rPr>
      <w:rFonts w:ascii="Arial" w:eastAsia="Times New Roman" w:hAnsi="Arial"/>
      <w:b/>
      <w:bCs/>
      <w:caps/>
      <w:kern w:val="28"/>
      <w:sz w:val="56"/>
      <w:szCs w:val="32"/>
    </w:rPr>
  </w:style>
  <w:style w:type="paragraph" w:styleId="Podtitul">
    <w:name w:val="Subtitle"/>
    <w:link w:val="PodtitulChar"/>
    <w:uiPriority w:val="11"/>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uiPriority w:val="11"/>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Normlnweb">
    <w:name w:val="Normal (Web)"/>
    <w:basedOn w:val="Normln"/>
    <w:uiPriority w:val="99"/>
    <w:unhideWhenUsed/>
    <w:rsid w:val="00755A63"/>
    <w:pPr>
      <w:spacing w:before="100" w:beforeAutospacing="1" w:after="100" w:afterAutospacing="1" w:line="240" w:lineRule="auto"/>
      <w:jc w:val="both"/>
    </w:pPr>
    <w:rPr>
      <w:rFonts w:ascii="Times New Roman" w:hAnsi="Times New Roman"/>
      <w:sz w:val="24"/>
    </w:rPr>
  </w:style>
  <w:style w:type="paragraph" w:styleId="Odstavecseseznamem">
    <w:name w:val="List Paragraph"/>
    <w:basedOn w:val="Normln"/>
    <w:uiPriority w:val="34"/>
    <w:qFormat/>
    <w:rsid w:val="00755A63"/>
    <w:pPr>
      <w:spacing w:after="0" w:line="20" w:lineRule="atLeast"/>
      <w:ind w:left="720"/>
      <w:contextualSpacing/>
      <w:jc w:val="both"/>
    </w:pPr>
    <w:rPr>
      <w:rFonts w:asciiTheme="minorHAnsi" w:eastAsiaTheme="minorHAnsi" w:hAnsiTheme="minorHAnsi" w:cstheme="minorBidi"/>
      <w:sz w:val="22"/>
      <w:szCs w:val="22"/>
      <w:lang w:eastAsia="en-US"/>
    </w:rPr>
  </w:style>
  <w:style w:type="paragraph" w:styleId="Zkladntext2">
    <w:name w:val="Body Text 2"/>
    <w:basedOn w:val="Normln"/>
    <w:link w:val="Zkladntext2Char"/>
    <w:semiHidden/>
    <w:rsid w:val="00755A63"/>
    <w:pPr>
      <w:autoSpaceDE w:val="0"/>
      <w:autoSpaceDN w:val="0"/>
      <w:adjustRightInd w:val="0"/>
      <w:spacing w:after="0" w:line="240" w:lineRule="auto"/>
      <w:jc w:val="both"/>
    </w:pPr>
    <w:rPr>
      <w:rFonts w:cs="Arial"/>
      <w:color w:val="000000"/>
      <w:szCs w:val="16"/>
    </w:rPr>
  </w:style>
  <w:style w:type="character" w:customStyle="1" w:styleId="Zkladntext2Char">
    <w:name w:val="Základní text 2 Char"/>
    <w:basedOn w:val="Standardnpsmoodstavce"/>
    <w:link w:val="Zkladntext2"/>
    <w:semiHidden/>
    <w:rsid w:val="00755A63"/>
    <w:rPr>
      <w:rFonts w:ascii="Arial" w:eastAsia="Times New Roman" w:hAnsi="Arial" w:cs="Arial"/>
      <w:color w:val="000000"/>
      <w:szCs w:val="16"/>
      <w:lang w:eastAsia="cs-CZ"/>
    </w:rPr>
  </w:style>
  <w:style w:type="paragraph" w:styleId="Titulek">
    <w:name w:val="caption"/>
    <w:basedOn w:val="Normln"/>
    <w:next w:val="Normln"/>
    <w:qFormat/>
    <w:rsid w:val="00755A63"/>
    <w:pPr>
      <w:spacing w:before="120" w:after="120" w:line="240" w:lineRule="auto"/>
      <w:jc w:val="both"/>
    </w:pPr>
    <w:rPr>
      <w:b/>
      <w:bCs/>
      <w:szCs w:val="20"/>
    </w:rPr>
  </w:style>
  <w:style w:type="character" w:customStyle="1" w:styleId="TextkomenteChar">
    <w:name w:val="Text komentáře Char"/>
    <w:basedOn w:val="Standardnpsmoodstavce"/>
    <w:link w:val="Textkomente"/>
    <w:uiPriority w:val="99"/>
    <w:semiHidden/>
    <w:rsid w:val="00755A63"/>
    <w:rPr>
      <w:rFonts w:asciiTheme="minorHAnsi" w:eastAsiaTheme="minorHAnsi" w:hAnsiTheme="minorHAnsi" w:cstheme="minorBidi"/>
    </w:rPr>
  </w:style>
  <w:style w:type="paragraph" w:styleId="Textkomente">
    <w:name w:val="annotation text"/>
    <w:basedOn w:val="Normln"/>
    <w:link w:val="TextkomenteChar"/>
    <w:uiPriority w:val="99"/>
    <w:semiHidden/>
    <w:unhideWhenUsed/>
    <w:rsid w:val="00755A63"/>
    <w:pPr>
      <w:spacing w:after="0" w:line="240" w:lineRule="auto"/>
      <w:jc w:val="both"/>
    </w:pPr>
    <w:rPr>
      <w:rFonts w:asciiTheme="minorHAnsi" w:eastAsiaTheme="minorHAnsi" w:hAnsiTheme="minorHAnsi" w:cstheme="minorBidi"/>
      <w:szCs w:val="20"/>
      <w:lang w:eastAsia="en-US"/>
    </w:rPr>
  </w:style>
  <w:style w:type="character" w:customStyle="1" w:styleId="PedmtkomenteChar">
    <w:name w:val="Předmět komentáře Char"/>
    <w:basedOn w:val="TextkomenteChar"/>
    <w:link w:val="Pedmtkomente"/>
    <w:uiPriority w:val="99"/>
    <w:semiHidden/>
    <w:rsid w:val="00755A63"/>
    <w:rPr>
      <w:b/>
      <w:bCs/>
    </w:rPr>
  </w:style>
  <w:style w:type="paragraph" w:styleId="Pedmtkomente">
    <w:name w:val="annotation subject"/>
    <w:basedOn w:val="Textkomente"/>
    <w:next w:val="Textkomente"/>
    <w:link w:val="PedmtkomenteChar"/>
    <w:uiPriority w:val="99"/>
    <w:semiHidden/>
    <w:unhideWhenUsed/>
    <w:rsid w:val="00755A63"/>
    <w:rPr>
      <w:b/>
      <w:bC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image" Target="media/image12.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5.emf"/><Relationship Id="rId7" Type="http://schemas.openxmlformats.org/officeDocument/2006/relationships/endnotes" Target="endnotes.xml"/><Relationship Id="rId12" Type="http://schemas.openxmlformats.org/officeDocument/2006/relationships/image" Target="media/image6.emf"/><Relationship Id="rId17" Type="http://schemas.openxmlformats.org/officeDocument/2006/relationships/image" Target="media/image11.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0.emf"/><Relationship Id="rId20" Type="http://schemas.openxmlformats.org/officeDocument/2006/relationships/image" Target="media/image14.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e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9.emf"/><Relationship Id="rId23" Type="http://schemas.openxmlformats.org/officeDocument/2006/relationships/header" Target="header1.xml"/><Relationship Id="rId10" Type="http://schemas.openxmlformats.org/officeDocument/2006/relationships/image" Target="media/image4.emf"/><Relationship Id="rId19" Type="http://schemas.openxmlformats.org/officeDocument/2006/relationships/image" Target="media/image13.emf"/><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image" Target="media/image16.emf"/></Relationships>
</file>

<file path=word/_rels/footer1.xml.rels><?xml version="1.0" encoding="UTF-8" standalone="yes"?>
<Relationships xmlns="http://schemas.openxmlformats.org/package/2006/relationships"><Relationship Id="rId1" Type="http://schemas.openxmlformats.org/officeDocument/2006/relationships/image" Target="media/image17.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COVA~1\AppData\Local\Temp\Publikace%20bar%20CZ-EN_2017-08-1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37774-76A2-4FB8-B989-EF09FADD2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CZ-EN_2017-08-14-1.dotx</Template>
  <TotalTime>27</TotalTime>
  <Pages>14</Pages>
  <Words>4898</Words>
  <Characters>28904</Characters>
  <Application>Microsoft Office Word</Application>
  <DocSecurity>0</DocSecurity>
  <Lines>240</Lines>
  <Paragraphs>67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33735</CharactersWithSpaces>
  <SharedDoc>false</SharedDoc>
  <HyperlinkBase/>
  <HLinks>
    <vt:vector size="18" baseType="variant">
      <vt:variant>
        <vt:i4>7602181</vt:i4>
      </vt:variant>
      <vt:variant>
        <vt:i4>20832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macova4870</dc:creator>
  <cp:lastModifiedBy>macova4870</cp:lastModifiedBy>
  <cp:revision>36</cp:revision>
  <cp:lastPrinted>2018-02-26T13:27:00Z</cp:lastPrinted>
  <dcterms:created xsi:type="dcterms:W3CDTF">2018-02-28T12:04:00Z</dcterms:created>
  <dcterms:modified xsi:type="dcterms:W3CDTF">2018-03-16T09:24:00Z</dcterms:modified>
</cp:coreProperties>
</file>