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C1" w:rsidRPr="00EE5EC1" w:rsidRDefault="00EE5EC1" w:rsidP="00EE5EC1">
      <w:pPr>
        <w:pStyle w:val="Nzev"/>
        <w:rPr>
          <w:caps/>
        </w:rPr>
      </w:pPr>
      <w:r w:rsidRPr="00EE5EC1">
        <w:rPr>
          <w:caps/>
        </w:rPr>
        <w:t xml:space="preserve">Meziroční index spotřebitelských cen </w:t>
      </w:r>
      <w:r>
        <w:rPr>
          <w:caps/>
        </w:rPr>
        <w:t>zůstal stejný jako v </w:t>
      </w:r>
      <w:r w:rsidRPr="00EE5EC1">
        <w:rPr>
          <w:caps/>
        </w:rPr>
        <w:t>září</w:t>
      </w:r>
    </w:p>
    <w:p w:rsidR="00EE5EC1" w:rsidRPr="00EE5EC1" w:rsidRDefault="00EE5EC1" w:rsidP="00EE5EC1">
      <w:pPr>
        <w:pStyle w:val="Podtitulek"/>
        <w:jc w:val="center"/>
        <w:rPr>
          <w:sz w:val="24"/>
          <w:szCs w:val="24"/>
        </w:rPr>
      </w:pPr>
      <w:r w:rsidRPr="00EE5EC1">
        <w:rPr>
          <w:sz w:val="24"/>
          <w:szCs w:val="24"/>
        </w:rPr>
        <w:t>Indexy spotřebitelských cen – inflace – říjen 2014</w:t>
      </w:r>
    </w:p>
    <w:p w:rsidR="00EE5EC1" w:rsidRPr="00EE5EC1" w:rsidRDefault="00EE5EC1" w:rsidP="00EE5EC1">
      <w:pPr>
        <w:pStyle w:val="Perex"/>
        <w:spacing w:before="120" w:line="240" w:lineRule="auto"/>
        <w:rPr>
          <w:szCs w:val="20"/>
        </w:rPr>
      </w:pPr>
      <w:r w:rsidRPr="00EE5EC1">
        <w:rPr>
          <w:szCs w:val="20"/>
        </w:rPr>
        <w:t>Spotřebitelské ceny vzrostly v říjnu proti září o 0,2 %. Toto zvýšení ovlivnil zejména růst cen v oddíle odívání a obuv. Meziročně vzrostly spotřebitelské ceny v říjnu stejně jako v září, tj. o 0,7 %.</w:t>
      </w:r>
    </w:p>
    <w:p w:rsidR="00EE5EC1" w:rsidRPr="00EE5EC1" w:rsidRDefault="00EE5EC1" w:rsidP="00EE5EC1">
      <w:pPr>
        <w:spacing w:before="120" w:line="240" w:lineRule="auto"/>
        <w:rPr>
          <w:rFonts w:cs="Arial"/>
          <w:szCs w:val="20"/>
        </w:rPr>
      </w:pPr>
      <w:r w:rsidRPr="00EE5EC1">
        <w:rPr>
          <w:rFonts w:cs="Arial"/>
          <w:b/>
          <w:bCs/>
          <w:szCs w:val="20"/>
        </w:rPr>
        <w:t xml:space="preserve">Meziměsíční </w:t>
      </w:r>
      <w:r w:rsidRPr="00EE5EC1">
        <w:rPr>
          <w:rFonts w:cs="Arial"/>
          <w:bCs/>
          <w:szCs w:val="20"/>
        </w:rPr>
        <w:t>růst</w:t>
      </w:r>
      <w:r w:rsidRPr="00EE5EC1">
        <w:rPr>
          <w:rFonts w:cs="Arial"/>
          <w:b/>
          <w:bCs/>
          <w:szCs w:val="20"/>
        </w:rPr>
        <w:t xml:space="preserve"> </w:t>
      </w:r>
      <w:r w:rsidRPr="00EE5EC1">
        <w:rPr>
          <w:rFonts w:cs="Arial"/>
          <w:szCs w:val="20"/>
        </w:rPr>
        <w:t>spotřebitelských cen v oddíle odívání a obuv způsobilo zvýšení cen oděvů o 2,1 % a obuvi o 7,9 %. V oddíle alkoholické nápoje a tabák vzrostly ceny piva o 1,0 %, lihovin a tabáku shodně o 0,3</w:t>
      </w:r>
      <w:r>
        <w:rPr>
          <w:rFonts w:cs="Arial"/>
          <w:szCs w:val="20"/>
        </w:rPr>
        <w:t> </w:t>
      </w:r>
      <w:r w:rsidRPr="00EE5EC1">
        <w:rPr>
          <w:rFonts w:cs="Arial"/>
          <w:szCs w:val="20"/>
        </w:rPr>
        <w:t xml:space="preserve">%, zatímco ceny vína klesly o 1,4 %. V oddíle bydlení se zvýšily ceny čistého nájemného o 0,3 % a ceny tuhých paliv o 0,7 %. V oddíle potraviny a nealkoholické nápoje byly v říjnu vyšší než v září zejména ceny </w:t>
      </w:r>
      <w:r>
        <w:rPr>
          <w:rFonts w:cs="Arial"/>
          <w:szCs w:val="20"/>
        </w:rPr>
        <w:t>chleba o </w:t>
      </w:r>
      <w:r w:rsidRPr="00EE5EC1">
        <w:rPr>
          <w:rFonts w:cs="Arial"/>
          <w:szCs w:val="20"/>
        </w:rPr>
        <w:t xml:space="preserve">1,2 %, vajec o 4,3 %, mléka o 2,5 %, jogurtů o 4,6 %, olejů a tuků o 1,6 %, </w:t>
      </w:r>
      <w:r>
        <w:rPr>
          <w:rFonts w:cs="Arial"/>
          <w:szCs w:val="20"/>
        </w:rPr>
        <w:t>nečokoládových cukrovinek o </w:t>
      </w:r>
      <w:r w:rsidRPr="00EE5EC1">
        <w:rPr>
          <w:rFonts w:cs="Arial"/>
          <w:szCs w:val="20"/>
        </w:rPr>
        <w:t>2,7</w:t>
      </w:r>
      <w:r>
        <w:rPr>
          <w:rFonts w:cs="Arial"/>
          <w:szCs w:val="20"/>
        </w:rPr>
        <w:t> </w:t>
      </w:r>
      <w:r w:rsidRPr="00EE5EC1">
        <w:rPr>
          <w:rFonts w:cs="Arial"/>
          <w:szCs w:val="20"/>
        </w:rPr>
        <w:t>%.</w:t>
      </w:r>
    </w:p>
    <w:p w:rsidR="00EE5EC1" w:rsidRPr="00EE5EC1" w:rsidRDefault="00EE5EC1" w:rsidP="00EE5EC1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EE5EC1">
        <w:rPr>
          <w:rFonts w:cs="Arial"/>
          <w:i w:val="0"/>
          <w:sz w:val="20"/>
          <w:szCs w:val="20"/>
        </w:rPr>
        <w:t xml:space="preserve">Na snižování celkové úrovně spotřebitelských cen v říjnu působil zejména pokles cen v oddíle doprava v důsledku snížení cen pohonných hmot o 0,5 %. Pokles cen v oddíle rekreace a kultura ovlivnilo zejména snížení cen dovolených s komplexními službami o 0,9 %. Z potravin klesly především ceny </w:t>
      </w:r>
      <w:r>
        <w:rPr>
          <w:rFonts w:cs="Arial"/>
          <w:i w:val="0"/>
          <w:sz w:val="20"/>
          <w:szCs w:val="20"/>
        </w:rPr>
        <w:t>běžného pečiva o </w:t>
      </w:r>
      <w:r w:rsidRPr="00EE5EC1">
        <w:rPr>
          <w:rFonts w:cs="Arial"/>
          <w:i w:val="0"/>
          <w:sz w:val="20"/>
          <w:szCs w:val="20"/>
        </w:rPr>
        <w:t>3,1 %, cukru o 2,7 %, čokolády a čokoládových výrobků o 3,1 %. Ceny zeleniny byly nižší o 1,7 %, z toho ceny brambor klesly o 14,3 %. Ceny ovoce klesly o 0,3 % především vlivem poklesu cen citrusů o 17,6 %.</w:t>
      </w:r>
    </w:p>
    <w:p w:rsidR="00EE5EC1" w:rsidRPr="00EE5EC1" w:rsidRDefault="00EE5EC1" w:rsidP="00EE5EC1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EE5EC1">
        <w:rPr>
          <w:rFonts w:cs="Arial"/>
          <w:szCs w:val="20"/>
        </w:rPr>
        <w:t>Ceny zboží úhrnem vzrostly o 0,2 %</w:t>
      </w:r>
      <w:r w:rsidRPr="00EE5EC1">
        <w:rPr>
          <w:szCs w:val="20"/>
        </w:rPr>
        <w:t xml:space="preserve">, </w:t>
      </w:r>
      <w:r w:rsidRPr="00EE5EC1">
        <w:rPr>
          <w:rFonts w:cs="Arial"/>
          <w:szCs w:val="20"/>
        </w:rPr>
        <w:t>ceny služeb se meziměsíčně nezměnily.</w:t>
      </w:r>
    </w:p>
    <w:p w:rsidR="00EE5EC1" w:rsidRPr="00EE5EC1" w:rsidRDefault="00EE5EC1" w:rsidP="00EE5EC1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EE5EC1">
        <w:rPr>
          <w:rFonts w:cs="Arial"/>
          <w:b/>
          <w:i w:val="0"/>
          <w:sz w:val="20"/>
          <w:szCs w:val="20"/>
        </w:rPr>
        <w:t>Meziročně</w:t>
      </w:r>
      <w:r w:rsidRPr="00EE5EC1">
        <w:rPr>
          <w:rFonts w:cs="Arial"/>
          <w:i w:val="0"/>
          <w:sz w:val="20"/>
          <w:szCs w:val="20"/>
        </w:rPr>
        <w:t xml:space="preserve"> vzrostly spotřebitelské ceny v říjnu stejně jako v září o 0,7 %. Vývoj cen v jednotlivých oddílech spotřebního koše byl však v říjnu rozdílný. Zrychlení meziročního cenového růstu nastalo především v oddíle doprava, kde ceny pohonných hmot vzrostly o 1,7 % (v září o 0,2 %). Důvodem byl jejich vyšší meziměsíční pokles v říjnu 2013 než v říjnu 2014. V oddíle potraviny a nealkoholické nápoje zrychlil meziroční růst cen v říjnu zejména u ryb na 1,5 % z 0,4 % v září, vajec na 15,5 % </w:t>
      </w:r>
      <w:proofErr w:type="gramStart"/>
      <w:r w:rsidRPr="00EE5EC1">
        <w:rPr>
          <w:rFonts w:cs="Arial"/>
          <w:i w:val="0"/>
          <w:sz w:val="20"/>
          <w:szCs w:val="20"/>
        </w:rPr>
        <w:t>ze</w:t>
      </w:r>
      <w:proofErr w:type="gramEnd"/>
      <w:r w:rsidRPr="00EE5EC1">
        <w:rPr>
          <w:rFonts w:cs="Arial"/>
          <w:i w:val="0"/>
          <w:sz w:val="20"/>
          <w:szCs w:val="20"/>
        </w:rPr>
        <w:t> 13,6 % v září, mléka na 6,5 % ze 4,6 % v září, jogurtů na 11,5 % z 8,8 % v září. Ceny ovoce byly vyšší o 9,1 % (v září o 2,4 %) vlivem zvýšení cen peckovin a bobulovin o 12,9 % (v září pokles o 0,6 %). U zeleniny klesly ceny v říjnu o 2,1 % (v září o 1,0 %). Důvodem byl především pokles cen brambor v říjnu o 46,5 % (v září o 34,7 %). Ceny chleba vzrostly o 0,4 % z poklesu o 0,6 % v září. V oddíle odívání a obuv zrychlil růst cen vlivem zvýšení cen obuvi v říjnu o 6,4</w:t>
      </w:r>
      <w:r>
        <w:rPr>
          <w:rFonts w:cs="Arial"/>
          <w:i w:val="0"/>
          <w:sz w:val="20"/>
          <w:szCs w:val="20"/>
        </w:rPr>
        <w:t> % (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> </w:t>
      </w:r>
      <w:r w:rsidRPr="00EE5EC1">
        <w:rPr>
          <w:rFonts w:cs="Arial"/>
          <w:i w:val="0"/>
          <w:sz w:val="20"/>
          <w:szCs w:val="20"/>
        </w:rPr>
        <w:t>3,9 % v září). Naopak v oddíle alkoholické nápoje a tabák došlo ke zpomalení meziročního cenového růstu vlivem nižšího růstu cen u alkoholických nápojů o 1,5 % v říjnu (v září o 3,4 %). V oddíle rekreace a kultura se prohloubil pokles cen zařízení pro příjem, záznam a reprodukci obrazu i zvuku</w:t>
      </w:r>
      <w:r w:rsidRPr="00EE5EC1">
        <w:rPr>
          <w:rFonts w:cs="Arial"/>
          <w:i w:val="0"/>
          <w:sz w:val="20"/>
          <w:szCs w:val="20"/>
        </w:rPr>
        <w:br/>
        <w:t>na -9,6 % v říjnu z -7,6 % v září.</w:t>
      </w:r>
    </w:p>
    <w:p w:rsidR="00EE5EC1" w:rsidRPr="00EE5EC1" w:rsidRDefault="00EE5EC1" w:rsidP="00EE5EC1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EE5EC1">
        <w:rPr>
          <w:rFonts w:cs="Arial"/>
          <w:i w:val="0"/>
          <w:sz w:val="20"/>
          <w:szCs w:val="20"/>
        </w:rPr>
        <w:t>Největší vliv na meziroční růst spotřebitelských cen měly ceny v oddíle potraviny a nealkoholické nápoje. Druhý v pořadí vlivu na výši celkové hladiny spotřebitelských cen byl (i přes zpomalení svého meziročního růstu v říjnu) oddíl ostatní zboží a služby, kde ceny pojištění byly vyšší o 3,0 % a ceny finančních služeb o 5,2 %.</w:t>
      </w:r>
    </w:p>
    <w:p w:rsidR="00EE5EC1" w:rsidRPr="00EE5EC1" w:rsidRDefault="00EE5EC1" w:rsidP="00EE5EC1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EE5EC1">
        <w:rPr>
          <w:rFonts w:cs="Arial"/>
          <w:i w:val="0"/>
          <w:sz w:val="20"/>
          <w:szCs w:val="20"/>
        </w:rPr>
        <w:t>Na snižování meziročního cenového růstu působil pokles cen v oddíle bydlení vlivem poklesu cen elektřiny o 10,2 %. Ceny zemního plynu se zvýšily o 2,4 %, čistého nájemného o 1,0 %, vodného o 3,4 %, stočného o</w:t>
      </w:r>
      <w:r>
        <w:rPr>
          <w:rFonts w:cs="Arial"/>
          <w:i w:val="0"/>
          <w:sz w:val="20"/>
          <w:szCs w:val="20"/>
        </w:rPr>
        <w:t> </w:t>
      </w:r>
      <w:r w:rsidRPr="00EE5EC1">
        <w:rPr>
          <w:rFonts w:cs="Arial"/>
          <w:i w:val="0"/>
          <w:sz w:val="20"/>
          <w:szCs w:val="20"/>
        </w:rPr>
        <w:t>3,2 %, tepla a teplé vody o 0,7 %. Meziroční pokles cen pokračoval v oddíle pošty a telekomunikace v důsledku snížení cen telefonických a telefaxových služeb o 2,0 % a mobilních telefonů o 17,6 %.</w:t>
      </w:r>
    </w:p>
    <w:p w:rsidR="00EE5EC1" w:rsidRPr="00EE5EC1" w:rsidRDefault="00EE5EC1" w:rsidP="00EE5EC1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EE5EC1">
        <w:rPr>
          <w:rFonts w:cs="Arial"/>
          <w:i w:val="0"/>
          <w:sz w:val="20"/>
          <w:szCs w:val="20"/>
        </w:rPr>
        <w:t>Ceny zboží úhrnem vzrostly o 0,4 % a ceny služeb o 1,2 %. Úhrnný index spotřebitelských cen bez započtení imputovaného nájemného byl meziročně 100,6 %.</w:t>
      </w:r>
    </w:p>
    <w:p w:rsidR="00EE5EC1" w:rsidRPr="00EE5EC1" w:rsidRDefault="00EE5EC1" w:rsidP="00EE5EC1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EE5EC1">
        <w:rPr>
          <w:rFonts w:cs="Arial"/>
          <w:i w:val="0"/>
          <w:sz w:val="20"/>
          <w:szCs w:val="20"/>
        </w:rPr>
        <w:t xml:space="preserve">Míra inflace vyjádřená přírůstkem </w:t>
      </w:r>
      <w:r w:rsidRPr="00EE5EC1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říjnu 0,5 %.</w:t>
      </w:r>
    </w:p>
    <w:p w:rsidR="00EE5EC1" w:rsidRPr="00EE5EC1" w:rsidRDefault="00EE5EC1" w:rsidP="00EE5EC1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EE5EC1">
        <w:rPr>
          <w:rFonts w:cs="Arial"/>
          <w:sz w:val="20"/>
          <w:szCs w:val="20"/>
        </w:rPr>
        <w:t xml:space="preserve">Meziroční přírůstek průměrného </w:t>
      </w:r>
      <w:r w:rsidRPr="00EE5EC1">
        <w:rPr>
          <w:rFonts w:cs="Arial"/>
          <w:b/>
          <w:bCs/>
          <w:sz w:val="20"/>
          <w:szCs w:val="20"/>
        </w:rPr>
        <w:t>harmonizovaného indexu spotřebitelských cen</w:t>
      </w:r>
      <w:r w:rsidRPr="00EE5EC1">
        <w:rPr>
          <w:rFonts w:cs="Arial"/>
          <w:sz w:val="20"/>
          <w:szCs w:val="20"/>
        </w:rPr>
        <w:t xml:space="preserve"> (HICP)</w:t>
      </w:r>
      <w:r w:rsidRPr="00EE5EC1">
        <w:rPr>
          <w:rStyle w:val="Znakapoznpodarou"/>
          <w:rFonts w:cs="Arial"/>
          <w:sz w:val="20"/>
          <w:szCs w:val="20"/>
        </w:rPr>
        <w:footnoteReference w:id="1"/>
      </w:r>
      <w:r w:rsidRPr="00EE5EC1">
        <w:rPr>
          <w:rFonts w:cs="Arial"/>
          <w:sz w:val="20"/>
          <w:szCs w:val="20"/>
          <w:vertAlign w:val="superscript"/>
        </w:rPr>
        <w:t>)</w:t>
      </w:r>
      <w:r w:rsidRPr="00EE5EC1">
        <w:rPr>
          <w:rFonts w:cs="Arial"/>
          <w:sz w:val="20"/>
          <w:szCs w:val="20"/>
        </w:rPr>
        <w:t xml:space="preserve"> </w:t>
      </w:r>
      <w:r w:rsidRPr="00EE5EC1">
        <w:rPr>
          <w:rFonts w:cs="Arial"/>
          <w:b/>
          <w:bCs/>
          <w:sz w:val="20"/>
          <w:szCs w:val="20"/>
        </w:rPr>
        <w:t>28 členských zemí EU</w:t>
      </w:r>
      <w:r w:rsidRPr="00EE5EC1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EE5EC1">
        <w:rPr>
          <w:rFonts w:cs="Arial"/>
          <w:sz w:val="20"/>
          <w:szCs w:val="20"/>
        </w:rPr>
        <w:t>Eurostatu</w:t>
      </w:r>
      <w:proofErr w:type="spellEnd"/>
      <w:r w:rsidRPr="00EE5EC1">
        <w:rPr>
          <w:rFonts w:cs="Arial"/>
          <w:sz w:val="20"/>
          <w:szCs w:val="20"/>
        </w:rPr>
        <w:t xml:space="preserve"> </w:t>
      </w:r>
      <w:r w:rsidRPr="00EE5EC1">
        <w:rPr>
          <w:rFonts w:cs="Arial"/>
          <w:b/>
          <w:sz w:val="20"/>
          <w:szCs w:val="20"/>
        </w:rPr>
        <w:t xml:space="preserve">v září </w:t>
      </w:r>
      <w:r w:rsidRPr="00EE5EC1">
        <w:rPr>
          <w:rFonts w:cs="Arial"/>
          <w:sz w:val="20"/>
          <w:szCs w:val="20"/>
        </w:rPr>
        <w:t>0,4 %, což je o </w:t>
      </w:r>
      <w:r>
        <w:rPr>
          <w:rFonts w:cs="Arial"/>
          <w:sz w:val="20"/>
          <w:szCs w:val="20"/>
        </w:rPr>
        <w:t>0,1 procentního bodu méně než v </w:t>
      </w:r>
      <w:r w:rsidRPr="00EE5EC1">
        <w:rPr>
          <w:rFonts w:cs="Arial"/>
          <w:sz w:val="20"/>
          <w:szCs w:val="20"/>
        </w:rPr>
        <w:t>srpnu.</w:t>
      </w:r>
      <w:r w:rsidRPr="00EE5EC1">
        <w:rPr>
          <w:rFonts w:cs="Arial"/>
          <w:b/>
          <w:sz w:val="20"/>
          <w:szCs w:val="20"/>
        </w:rPr>
        <w:t xml:space="preserve"> </w:t>
      </w:r>
      <w:r w:rsidRPr="00EE5EC1">
        <w:rPr>
          <w:rFonts w:cs="Arial"/>
          <w:sz w:val="20"/>
          <w:szCs w:val="20"/>
        </w:rPr>
        <w:t>Nejvíce vzrostly ceny v Rumunsku (o 1,8 %) a Finsku (o 1,5</w:t>
      </w:r>
      <w:bookmarkStart w:id="0" w:name="_GoBack"/>
      <w:bookmarkEnd w:id="0"/>
      <w:r w:rsidRPr="00EE5EC1">
        <w:rPr>
          <w:rFonts w:cs="Arial"/>
          <w:sz w:val="20"/>
          <w:szCs w:val="20"/>
        </w:rPr>
        <w:t xml:space="preserve"> %). Naopak největší pokles cen nastal v Bulharsku o 1,4 % a v Řecku o 1,1 %. Na Slovensku klesly ceny v září o 0,1 %. V Německu zůstal meziroční růst cen v září stejný jako v červenci a srpnu, tj. 0,8 %. Podle předběžných výpočtů vzrostl </w:t>
      </w:r>
      <w:r w:rsidRPr="00EE5EC1">
        <w:rPr>
          <w:rFonts w:cs="Arial"/>
          <w:b/>
          <w:sz w:val="20"/>
          <w:szCs w:val="20"/>
        </w:rPr>
        <w:t>v říjnu</w:t>
      </w:r>
      <w:r w:rsidRPr="00EE5EC1">
        <w:rPr>
          <w:rFonts w:cs="Arial"/>
          <w:sz w:val="20"/>
          <w:szCs w:val="20"/>
        </w:rPr>
        <w:t xml:space="preserve"> HICP v ČR </w:t>
      </w:r>
      <w:r w:rsidRPr="00EE5EC1">
        <w:rPr>
          <w:rFonts w:cs="Arial"/>
          <w:b/>
          <w:sz w:val="20"/>
          <w:szCs w:val="20"/>
        </w:rPr>
        <w:t>meziměsíčně</w:t>
      </w:r>
      <w:r w:rsidRPr="00EE5EC1">
        <w:rPr>
          <w:rFonts w:cs="Arial"/>
          <w:sz w:val="20"/>
          <w:szCs w:val="20"/>
        </w:rPr>
        <w:t xml:space="preserve"> o 0,1 % a </w:t>
      </w:r>
      <w:r w:rsidRPr="00EE5EC1">
        <w:rPr>
          <w:rFonts w:cs="Arial"/>
          <w:b/>
          <w:sz w:val="20"/>
          <w:szCs w:val="20"/>
        </w:rPr>
        <w:t>meziročně</w:t>
      </w:r>
      <w:r w:rsidRPr="00EE5EC1">
        <w:rPr>
          <w:rFonts w:cs="Arial"/>
          <w:sz w:val="20"/>
          <w:szCs w:val="20"/>
        </w:rPr>
        <w:t xml:space="preserve"> o 0,7 %</w:t>
      </w:r>
      <w:r w:rsidRPr="00EE5EC1">
        <w:rPr>
          <w:rFonts w:cs="Arial"/>
          <w:bCs/>
          <w:sz w:val="20"/>
          <w:szCs w:val="20"/>
        </w:rPr>
        <w:t xml:space="preserve"> (v září o 0,8 %). </w:t>
      </w:r>
      <w:r w:rsidRPr="00EE5EC1">
        <w:rPr>
          <w:rFonts w:cs="Arial"/>
          <w:sz w:val="20"/>
          <w:szCs w:val="20"/>
        </w:rPr>
        <w:t>Bleskový odhad meziroční změny HICP pro</w:t>
      </w:r>
      <w:r w:rsidRPr="00EE5EC1">
        <w:rPr>
          <w:rFonts w:cs="Arial"/>
          <w:b/>
          <w:bCs/>
          <w:sz w:val="20"/>
          <w:szCs w:val="20"/>
        </w:rPr>
        <w:t> </w:t>
      </w:r>
      <w:proofErr w:type="spellStart"/>
      <w:r w:rsidRPr="00EE5EC1">
        <w:rPr>
          <w:rFonts w:cs="Arial"/>
          <w:b/>
          <w:bCs/>
          <w:sz w:val="20"/>
          <w:szCs w:val="20"/>
        </w:rPr>
        <w:t>eurozónu</w:t>
      </w:r>
      <w:proofErr w:type="spellEnd"/>
      <w:r w:rsidRPr="00EE5EC1">
        <w:rPr>
          <w:rFonts w:cs="Arial"/>
          <w:b/>
          <w:bCs/>
          <w:sz w:val="20"/>
          <w:szCs w:val="20"/>
        </w:rPr>
        <w:t xml:space="preserve"> </w:t>
      </w:r>
      <w:r w:rsidRPr="00EE5EC1">
        <w:rPr>
          <w:rFonts w:cs="Arial"/>
          <w:b/>
          <w:sz w:val="20"/>
          <w:szCs w:val="20"/>
        </w:rPr>
        <w:t>za</w:t>
      </w:r>
      <w:r w:rsidRPr="00EE5EC1">
        <w:rPr>
          <w:rFonts w:cs="Arial"/>
          <w:b/>
          <w:bCs/>
          <w:sz w:val="20"/>
          <w:szCs w:val="20"/>
        </w:rPr>
        <w:t> říjen 2014</w:t>
      </w:r>
      <w:r w:rsidRPr="00EE5EC1">
        <w:rPr>
          <w:rFonts w:cs="Arial"/>
          <w:sz w:val="20"/>
          <w:szCs w:val="20"/>
        </w:rPr>
        <w:t xml:space="preserve"> je 0,4 %, jak uvedl </w:t>
      </w:r>
      <w:proofErr w:type="spellStart"/>
      <w:r w:rsidRPr="00EE5EC1">
        <w:rPr>
          <w:rFonts w:cs="Arial"/>
          <w:sz w:val="20"/>
          <w:szCs w:val="20"/>
        </w:rPr>
        <w:t>Eurostat</w:t>
      </w:r>
      <w:proofErr w:type="spellEnd"/>
      <w:r w:rsidRPr="00EE5EC1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EE5EC1">
        <w:rPr>
          <w:rFonts w:cs="Arial"/>
          <w:sz w:val="20"/>
          <w:szCs w:val="20"/>
        </w:rPr>
        <w:t>Eurostatu</w:t>
      </w:r>
      <w:proofErr w:type="spellEnd"/>
      <w:r w:rsidRPr="00EE5EC1">
        <w:rPr>
          <w:rFonts w:cs="Arial"/>
          <w:sz w:val="20"/>
          <w:szCs w:val="20"/>
        </w:rPr>
        <w:t xml:space="preserve">: </w:t>
      </w:r>
      <w:hyperlink r:id="rId6" w:history="1">
        <w:r w:rsidRPr="00EE5EC1">
          <w:rPr>
            <w:rStyle w:val="Hypertextovodkaz"/>
            <w:sz w:val="20"/>
            <w:szCs w:val="20"/>
          </w:rPr>
          <w:t>HICP</w:t>
        </w:r>
      </w:hyperlink>
      <w:r w:rsidRPr="00EE5EC1">
        <w:rPr>
          <w:rFonts w:cs="Arial"/>
          <w:sz w:val="20"/>
          <w:szCs w:val="20"/>
        </w:rPr>
        <w:t>).</w:t>
      </w:r>
    </w:p>
    <w:p w:rsidR="00297D47" w:rsidRPr="00EE5EC1" w:rsidRDefault="00297D47" w:rsidP="00EE5EC1">
      <w:pPr>
        <w:spacing w:before="120" w:line="240" w:lineRule="auto"/>
        <w:rPr>
          <w:szCs w:val="20"/>
        </w:rPr>
      </w:pPr>
    </w:p>
    <w:sectPr w:rsidR="00297D47" w:rsidRPr="00EE5EC1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9D" w:rsidRDefault="00854E9D" w:rsidP="008C3834">
      <w:pPr>
        <w:spacing w:line="240" w:lineRule="auto"/>
      </w:pPr>
      <w:r>
        <w:separator/>
      </w:r>
    </w:p>
  </w:endnote>
  <w:endnote w:type="continuationSeparator" w:id="0">
    <w:p w:rsidR="00854E9D" w:rsidRDefault="00854E9D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9D" w:rsidRDefault="00854E9D" w:rsidP="008C3834">
      <w:pPr>
        <w:spacing w:line="240" w:lineRule="auto"/>
      </w:pPr>
      <w:r>
        <w:separator/>
      </w:r>
    </w:p>
  </w:footnote>
  <w:footnote w:type="continuationSeparator" w:id="0">
    <w:p w:rsidR="00854E9D" w:rsidRDefault="00854E9D" w:rsidP="008C3834">
      <w:pPr>
        <w:spacing w:line="240" w:lineRule="auto"/>
      </w:pPr>
      <w:r>
        <w:continuationSeparator/>
      </w:r>
    </w:p>
  </w:footnote>
  <w:footnote w:id="1">
    <w:p w:rsidR="00EE5EC1" w:rsidRDefault="00EE5EC1" w:rsidP="00EE5EC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E345D"/>
    <w:rsid w:val="001145D6"/>
    <w:rsid w:val="00150AD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4102C7"/>
    <w:rsid w:val="004127A6"/>
    <w:rsid w:val="004828D6"/>
    <w:rsid w:val="00485B53"/>
    <w:rsid w:val="004A191B"/>
    <w:rsid w:val="004A23B0"/>
    <w:rsid w:val="004B6B71"/>
    <w:rsid w:val="004E157A"/>
    <w:rsid w:val="004E42A1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705EC3"/>
    <w:rsid w:val="0070777D"/>
    <w:rsid w:val="0073782D"/>
    <w:rsid w:val="007E296D"/>
    <w:rsid w:val="007E69C2"/>
    <w:rsid w:val="00803C0D"/>
    <w:rsid w:val="00820ECF"/>
    <w:rsid w:val="00854E9D"/>
    <w:rsid w:val="008C3834"/>
    <w:rsid w:val="008E23B3"/>
    <w:rsid w:val="00900D08"/>
    <w:rsid w:val="00910650"/>
    <w:rsid w:val="00954772"/>
    <w:rsid w:val="00986BAE"/>
    <w:rsid w:val="00987D8E"/>
    <w:rsid w:val="009D7280"/>
    <w:rsid w:val="009E320A"/>
    <w:rsid w:val="00AE5A76"/>
    <w:rsid w:val="00B04D86"/>
    <w:rsid w:val="00B60FB5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93B6C"/>
    <w:rsid w:val="00DA31FA"/>
    <w:rsid w:val="00DD0447"/>
    <w:rsid w:val="00DF6361"/>
    <w:rsid w:val="00DF7C28"/>
    <w:rsid w:val="00E31EA7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4597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2014-11-07T09:29:00Z</dcterms:created>
  <dcterms:modified xsi:type="dcterms:W3CDTF">2014-11-07T09:29:00Z</dcterms:modified>
</cp:coreProperties>
</file>