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17251" w14:textId="77777777" w:rsidR="00867569" w:rsidRPr="00AE6D5B" w:rsidRDefault="001A7B90" w:rsidP="00AE6D5B">
      <w:pPr>
        <w:pStyle w:val="Datum"/>
      </w:pPr>
      <w:r>
        <w:t xml:space="preserve">31. </w:t>
      </w:r>
      <w:r w:rsidR="0012425E">
        <w:t>srpna</w:t>
      </w:r>
      <w:r w:rsidR="00B03079">
        <w:t xml:space="preserve"> 20</w:t>
      </w:r>
      <w:r w:rsidR="0012425E">
        <w:t>20</w:t>
      </w:r>
    </w:p>
    <w:p w14:paraId="01FB3824" w14:textId="78525D25" w:rsidR="00867569" w:rsidRPr="00AE6D5B" w:rsidRDefault="00AE67BF" w:rsidP="00AE6D5B">
      <w:pPr>
        <w:pStyle w:val="Nzev"/>
      </w:pPr>
      <w:r>
        <w:t>ČSÚ zveřejnil analýzy</w:t>
      </w:r>
      <w:r w:rsidR="0012425E">
        <w:t xml:space="preserve"> vývoje jednotlivých krajů</w:t>
      </w:r>
    </w:p>
    <w:p w14:paraId="1DA55EB9" w14:textId="4B8D3E08" w:rsidR="00744033" w:rsidRPr="00744033" w:rsidRDefault="00615065" w:rsidP="00744033">
      <w:pPr>
        <w:pStyle w:val="Perex"/>
      </w:pPr>
      <w:r>
        <w:t>Krajské správy Českého statistického úřadu dnes vydávají</w:t>
      </w:r>
      <w:r w:rsidR="009C4B4B">
        <w:t xml:space="preserve"> </w:t>
      </w:r>
      <w:r w:rsidR="00AE67BF">
        <w:t xml:space="preserve">pravidelné dvouleté </w:t>
      </w:r>
      <w:r>
        <w:t xml:space="preserve">analýzy zaměřené na charakteristiku </w:t>
      </w:r>
      <w:r w:rsidR="0012425E">
        <w:t xml:space="preserve">základních tendencí demografického, sociálního a ekonomického vývoje jednotlivých krajů. </w:t>
      </w:r>
      <w:r w:rsidR="007E67A5">
        <w:t>S</w:t>
      </w:r>
      <w:r w:rsidR="0012425E">
        <w:t xml:space="preserve">oustřeďují </w:t>
      </w:r>
      <w:r w:rsidR="007E67A5">
        <w:t xml:space="preserve">se </w:t>
      </w:r>
      <w:r w:rsidR="0012425E">
        <w:t>především na</w:t>
      </w:r>
      <w:r w:rsidR="00023408">
        <w:t> </w:t>
      </w:r>
      <w:r w:rsidR="0012425E">
        <w:t>období</w:t>
      </w:r>
      <w:r w:rsidR="00AE67BF">
        <w:t xml:space="preserve"> let</w:t>
      </w:r>
      <w:r w:rsidR="0012425E">
        <w:t xml:space="preserve"> 2014–201</w:t>
      </w:r>
      <w:r w:rsidR="00AE67BF">
        <w:t>9, přičemž se zabývají nejen celým krajem, ale i jeho dílčími územními celky</w:t>
      </w:r>
      <w:r w:rsidR="007E67A5">
        <w:t xml:space="preserve">. </w:t>
      </w:r>
      <w:r w:rsidR="006D7B4D">
        <w:t xml:space="preserve"> </w:t>
      </w:r>
      <w:r w:rsidR="0012425E">
        <w:t xml:space="preserve">  </w:t>
      </w:r>
    </w:p>
    <w:p w14:paraId="6C2FA80A" w14:textId="7928444C" w:rsidR="007E67A5" w:rsidRDefault="009D0E13" w:rsidP="009D0E13">
      <w:r>
        <w:t xml:space="preserve">Ve všech krajích </w:t>
      </w:r>
      <w:r w:rsidR="00264207">
        <w:t xml:space="preserve">s výjimkou hl. města Prahy </w:t>
      </w:r>
      <w:r>
        <w:t>v roce 2019 pokračoval trend stárnutí obyvatelstva</w:t>
      </w:r>
      <w:r w:rsidR="00264207">
        <w:t>,</w:t>
      </w:r>
      <w:r w:rsidR="007E67A5">
        <w:t xml:space="preserve"> </w:t>
      </w:r>
      <w:r w:rsidR="000539E8">
        <w:t>ve většině krajů se dále zvyšovala</w:t>
      </w:r>
      <w:r>
        <w:t xml:space="preserve"> naděje dožití, </w:t>
      </w:r>
      <w:r w:rsidR="000539E8">
        <w:t>klesala</w:t>
      </w:r>
      <w:r>
        <w:t xml:space="preserve"> nezaměstnanost a </w:t>
      </w:r>
      <w:r w:rsidR="000539E8">
        <w:t>meziročně o více než 6 % vzrostla</w:t>
      </w:r>
      <w:r>
        <w:t xml:space="preserve"> průměrn</w:t>
      </w:r>
      <w:r w:rsidR="000539E8">
        <w:t>á</w:t>
      </w:r>
      <w:r>
        <w:t xml:space="preserve"> měsíční mzd</w:t>
      </w:r>
      <w:r w:rsidR="000539E8">
        <w:t>a</w:t>
      </w:r>
      <w:r>
        <w:t>. Při</w:t>
      </w:r>
      <w:r w:rsidR="00023408">
        <w:t> </w:t>
      </w:r>
      <w:r>
        <w:t>detailním pohledu však nadále přetrvávají mezi kraji rozdíly, které mimo jiné vycházejí z</w:t>
      </w:r>
      <w:r w:rsidR="00023408">
        <w:t> </w:t>
      </w:r>
      <w:r>
        <w:t xml:space="preserve">jejich dlouhodobého vývoje. </w:t>
      </w:r>
    </w:p>
    <w:p w14:paraId="7B4E6763" w14:textId="77777777" w:rsidR="007E67A5" w:rsidRDefault="007E67A5" w:rsidP="009D0E13"/>
    <w:p w14:paraId="09E14691" w14:textId="30C43CA3" w:rsidR="009D0E13" w:rsidRDefault="00264207" w:rsidP="009D0E13">
      <w:r>
        <w:t>M</w:t>
      </w:r>
      <w:r w:rsidR="009D0E13">
        <w:t xml:space="preserve">ezi nejlidnatější kraje </w:t>
      </w:r>
      <w:r>
        <w:t xml:space="preserve">patřily </w:t>
      </w:r>
      <w:bookmarkStart w:id="0" w:name="_GoBack"/>
      <w:r w:rsidR="009D0E13">
        <w:t xml:space="preserve">Středočeský (1,39 </w:t>
      </w:r>
      <w:r w:rsidR="00DF5370">
        <w:t>mil</w:t>
      </w:r>
      <w:r w:rsidR="009D0E13">
        <w:t xml:space="preserve">. obyv.) a hl. m. Praha (1,32 </w:t>
      </w:r>
      <w:r w:rsidR="00DF5370">
        <w:t>mil</w:t>
      </w:r>
      <w:r w:rsidR="009D0E13">
        <w:t xml:space="preserve">. obyv.), </w:t>
      </w:r>
      <w:bookmarkEnd w:id="0"/>
      <w:r w:rsidR="009D0E13">
        <w:t>naopak krajem s nejmenším počtem obyvatel zůstal Karlovarský kraj s</w:t>
      </w:r>
      <w:r w:rsidR="00023408">
        <w:t> </w:t>
      </w:r>
      <w:r w:rsidR="009D0E13">
        <w:t xml:space="preserve">necelými 295 tis. obyvateli. Přírůstek počtu obyvatel </w:t>
      </w:r>
      <w:r>
        <w:t>loni</w:t>
      </w:r>
      <w:r w:rsidR="009D0E13">
        <w:t xml:space="preserve"> zaznamenali v deseti krajích ze čtrnácti. </w:t>
      </w:r>
      <w:r w:rsidR="008A5586">
        <w:t>P</w:t>
      </w:r>
      <w:r w:rsidR="009D0E13">
        <w:t xml:space="preserve">očet obyvatel </w:t>
      </w:r>
      <w:r w:rsidR="008A5586">
        <w:t xml:space="preserve">se </w:t>
      </w:r>
      <w:r w:rsidR="009D0E13">
        <w:t>nejvíce zvýšil ve Středočeském</w:t>
      </w:r>
      <w:r w:rsidR="008A5586">
        <w:t xml:space="preserve"> kraji </w:t>
      </w:r>
      <w:r w:rsidR="009D0E13">
        <w:t xml:space="preserve">a </w:t>
      </w:r>
      <w:r>
        <w:t>v</w:t>
      </w:r>
      <w:r w:rsidR="009D0E13">
        <w:t xml:space="preserve"> Praze, naproti tomu nejvíce poklesl v</w:t>
      </w:r>
      <w:r w:rsidR="008A5586">
        <w:t> </w:t>
      </w:r>
      <w:r w:rsidR="009D0E13">
        <w:t xml:space="preserve">Moravskoslezském </w:t>
      </w:r>
      <w:r w:rsidR="008A5586">
        <w:t xml:space="preserve">a Olomouckém </w:t>
      </w:r>
      <w:r w:rsidR="009D0E13">
        <w:t>kraji.</w:t>
      </w:r>
    </w:p>
    <w:p w14:paraId="225CD70F" w14:textId="77777777" w:rsidR="007E67A5" w:rsidRDefault="007E67A5" w:rsidP="009D0E13"/>
    <w:p w14:paraId="5EB31EA2" w14:textId="5648D7E4" w:rsidR="009D0E13" w:rsidRDefault="009D0E13" w:rsidP="009D0E13">
      <w:r>
        <w:t>Zaměstnanost se vyvíjela příznivě</w:t>
      </w:r>
      <w:r w:rsidR="00264207">
        <w:t xml:space="preserve"> a </w:t>
      </w:r>
      <w:r>
        <w:t xml:space="preserve">ve srovnání s rokem 2018 počet zaměstnaných </w:t>
      </w:r>
      <w:r w:rsidR="00264207">
        <w:t xml:space="preserve">vzrostl </w:t>
      </w:r>
      <w:r>
        <w:t>téměř ve</w:t>
      </w:r>
      <w:r w:rsidR="00023408">
        <w:t> </w:t>
      </w:r>
      <w:r>
        <w:t xml:space="preserve">všech krajích. Obecná míra nezaměstnanosti se </w:t>
      </w:r>
      <w:r w:rsidR="00624AB8">
        <w:t xml:space="preserve">ve většině krajů </w:t>
      </w:r>
      <w:r>
        <w:t>dále snižovala, v</w:t>
      </w:r>
      <w:r w:rsidR="00023408">
        <w:t> </w:t>
      </w:r>
      <w:r>
        <w:t>průměru se v roce 2019 pohybovala od 1,3 % v</w:t>
      </w:r>
      <w:r w:rsidR="00365C77">
        <w:t> </w:t>
      </w:r>
      <w:r>
        <w:t>Praze</w:t>
      </w:r>
      <w:r w:rsidR="00365C77">
        <w:t>, Středočeském a Plzeňském kraji</w:t>
      </w:r>
      <w:r>
        <w:t xml:space="preserve"> do </w:t>
      </w:r>
      <w:r w:rsidR="00F95834">
        <w:t>3</w:t>
      </w:r>
      <w:r>
        <w:t xml:space="preserve">,7 % v Moravskoslezském </w:t>
      </w:r>
      <w:r w:rsidR="00F95834">
        <w:t xml:space="preserve">a 4,2 % v Karlovarském </w:t>
      </w:r>
      <w:r>
        <w:t>kraji</w:t>
      </w:r>
      <w:r w:rsidR="00264207">
        <w:t>. V posledních letech se stále zvyšuje p</w:t>
      </w:r>
      <w:r>
        <w:t xml:space="preserve">růměrná hrubá měsíční mzda. </w:t>
      </w:r>
      <w:r w:rsidR="008A5586">
        <w:t>Pořadí krajů d</w:t>
      </w:r>
      <w:r>
        <w:t>ominuje Praha (</w:t>
      </w:r>
      <w:r w:rsidR="007E67A5">
        <w:t>42 553</w:t>
      </w:r>
      <w:r w:rsidR="00023408">
        <w:t> </w:t>
      </w:r>
      <w:r>
        <w:t>Kč v roce 201</w:t>
      </w:r>
      <w:r w:rsidR="00F95834">
        <w:t>9</w:t>
      </w:r>
      <w:r>
        <w:t>), s</w:t>
      </w:r>
      <w:r w:rsidR="00264207">
        <w:t xml:space="preserve"> odstupem </w:t>
      </w:r>
      <w:r>
        <w:t>více než 7,</w:t>
      </w:r>
      <w:r w:rsidR="007E67A5">
        <w:t>6</w:t>
      </w:r>
      <w:r>
        <w:t xml:space="preserve"> tis. následuje Středočeský kraj</w:t>
      </w:r>
      <w:r w:rsidR="00355E96">
        <w:t>.</w:t>
      </w:r>
      <w:r>
        <w:t xml:space="preserve"> </w:t>
      </w:r>
      <w:r w:rsidR="00355E96">
        <w:t>P</w:t>
      </w:r>
      <w:r w:rsidR="008A5586">
        <w:t>oslední</w:t>
      </w:r>
      <w:r>
        <w:t xml:space="preserve"> </w:t>
      </w:r>
      <w:r w:rsidR="00355E96">
        <w:t>příčku zaujímá</w:t>
      </w:r>
      <w:r>
        <w:t xml:space="preserve"> Karlovarský kraj, kde rozdíl oproti Praze přesáhl 12</w:t>
      </w:r>
      <w:r w:rsidR="007E67A5">
        <w:t>,5</w:t>
      </w:r>
      <w:r>
        <w:t xml:space="preserve"> tis. Kč.</w:t>
      </w:r>
    </w:p>
    <w:p w14:paraId="18AB11EF" w14:textId="77777777" w:rsidR="009D0E13" w:rsidRDefault="009D0E13" w:rsidP="009D0E13"/>
    <w:p w14:paraId="75DBB292" w14:textId="77777777" w:rsidR="009D0E13" w:rsidRDefault="009D0E13" w:rsidP="009D0E13">
      <w:r>
        <w:t xml:space="preserve">Počet hostů v hromadných ubytovacích zařízeních se v roce 2019 opět zvýšil. </w:t>
      </w:r>
      <w:r w:rsidR="005B22A9">
        <w:t>Více než 8</w:t>
      </w:r>
      <w:r>
        <w:t xml:space="preserve"> mil. návštěvníků se ubytovalo v Praze, </w:t>
      </w:r>
      <w:r w:rsidR="005B22A9">
        <w:t>přes</w:t>
      </w:r>
      <w:r>
        <w:t xml:space="preserve"> 2 mil hostů navštívily Jihomoravský kraj. Do Prahy zamířilo 62,</w:t>
      </w:r>
      <w:r w:rsidR="005B22A9">
        <w:t>5</w:t>
      </w:r>
      <w:r>
        <w:t xml:space="preserve"> % hostů</w:t>
      </w:r>
      <w:r w:rsidR="005B22A9">
        <w:t>, kteří přijeli ze zahraničí.</w:t>
      </w:r>
    </w:p>
    <w:p w14:paraId="085E8673" w14:textId="77777777" w:rsidR="009D0E13" w:rsidRDefault="009D0E13" w:rsidP="009D0E13"/>
    <w:p w14:paraId="2D58A38C" w14:textId="722AFA40" w:rsidR="00615065" w:rsidRPr="00B44F8E" w:rsidRDefault="00B44F8E" w:rsidP="00B44F8E">
      <w:r w:rsidRPr="00B44F8E">
        <w:t xml:space="preserve">Podrobnější pohled </w:t>
      </w:r>
      <w:r w:rsidR="00355E96">
        <w:t xml:space="preserve">na </w:t>
      </w:r>
      <w:r w:rsidR="006D7B4D">
        <w:t xml:space="preserve">vývoj </w:t>
      </w:r>
      <w:r w:rsidRPr="00B44F8E">
        <w:t>v jednotlivých krajích</w:t>
      </w:r>
      <w:r>
        <w:t xml:space="preserve"> </w:t>
      </w:r>
      <w:r w:rsidRPr="00B44F8E">
        <w:t>připravený</w:t>
      </w:r>
      <w:r w:rsidR="00364EFD" w:rsidRPr="00B44F8E">
        <w:t xml:space="preserve"> </w:t>
      </w:r>
      <w:r w:rsidR="00615065" w:rsidRPr="00B44F8E">
        <w:t>především v podobě grafů, kartogramů a stručné</w:t>
      </w:r>
      <w:r w:rsidR="001D6880">
        <w:t>ho analytického textu je</w:t>
      </w:r>
      <w:r w:rsidR="00364EFD" w:rsidRPr="00B44F8E">
        <w:t xml:space="preserve"> k dispozici na webu Českého statistického úřadu</w:t>
      </w:r>
      <w:r w:rsidR="00615065" w:rsidRPr="00B44F8E">
        <w:t xml:space="preserve">: </w:t>
      </w:r>
      <w:hyperlink r:id="rId7" w:history="1">
        <w:r w:rsidR="00615065" w:rsidRPr="00B44F8E">
          <w:rPr>
            <w:rStyle w:val="Hypertextovodkaz"/>
          </w:rPr>
          <w:t>https://www.czso.cz/csu/czso/analyzy-vydane-krajskymi-spravami-csu</w:t>
        </w:r>
      </w:hyperlink>
      <w:r w:rsidR="00615065" w:rsidRPr="00B44F8E">
        <w:t>.</w:t>
      </w:r>
    </w:p>
    <w:p w14:paraId="3C870D6C" w14:textId="75CF524C" w:rsidR="00AE6D5B" w:rsidRDefault="00AE6D5B" w:rsidP="00AE6D5B"/>
    <w:p w14:paraId="2D9520ED" w14:textId="77777777" w:rsidR="00355E96" w:rsidRDefault="00355E96" w:rsidP="00AE6D5B"/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38FCD374" w:rsidR="00615065" w:rsidRDefault="0097362E" w:rsidP="00364EFD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r w:rsidR="00355E96" w:rsidRPr="00B55E5D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61506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F537" w14:textId="77777777" w:rsidR="00E93FF0" w:rsidRDefault="00E93FF0" w:rsidP="00BA6370">
      <w:r>
        <w:separator/>
      </w:r>
    </w:p>
  </w:endnote>
  <w:endnote w:type="continuationSeparator" w:id="0">
    <w:p w14:paraId="19579C76" w14:textId="77777777" w:rsidR="00E93FF0" w:rsidRDefault="00E93FF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3718" w14:textId="77777777" w:rsidR="00E93FF0" w:rsidRDefault="00E93FF0" w:rsidP="00BA6370">
      <w:r>
        <w:separator/>
      </w:r>
    </w:p>
  </w:footnote>
  <w:footnote w:type="continuationSeparator" w:id="0">
    <w:p w14:paraId="2F356BA6" w14:textId="77777777" w:rsidR="00E93FF0" w:rsidRDefault="00E93FF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23408"/>
    <w:rsid w:val="00043BF4"/>
    <w:rsid w:val="000539E8"/>
    <w:rsid w:val="0008169F"/>
    <w:rsid w:val="000842D2"/>
    <w:rsid w:val="000843A5"/>
    <w:rsid w:val="00095213"/>
    <w:rsid w:val="000B6F63"/>
    <w:rsid w:val="000C435D"/>
    <w:rsid w:val="0012425E"/>
    <w:rsid w:val="001404AB"/>
    <w:rsid w:val="00146745"/>
    <w:rsid w:val="001658A9"/>
    <w:rsid w:val="00165D45"/>
    <w:rsid w:val="0017231D"/>
    <w:rsid w:val="001776E2"/>
    <w:rsid w:val="001810DC"/>
    <w:rsid w:val="00183C7E"/>
    <w:rsid w:val="001A214A"/>
    <w:rsid w:val="001A59BF"/>
    <w:rsid w:val="001A7B90"/>
    <w:rsid w:val="001B607F"/>
    <w:rsid w:val="001D0A20"/>
    <w:rsid w:val="001D369A"/>
    <w:rsid w:val="001D6880"/>
    <w:rsid w:val="002070FB"/>
    <w:rsid w:val="00213729"/>
    <w:rsid w:val="002272A6"/>
    <w:rsid w:val="002406FA"/>
    <w:rsid w:val="002460EA"/>
    <w:rsid w:val="00264207"/>
    <w:rsid w:val="002848DA"/>
    <w:rsid w:val="002B2E47"/>
    <w:rsid w:val="002B4109"/>
    <w:rsid w:val="002D6A6C"/>
    <w:rsid w:val="00322412"/>
    <w:rsid w:val="003301A3"/>
    <w:rsid w:val="0035578A"/>
    <w:rsid w:val="00355E96"/>
    <w:rsid w:val="00364EFD"/>
    <w:rsid w:val="00365C77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78E6"/>
    <w:rsid w:val="00512D99"/>
    <w:rsid w:val="00531DBB"/>
    <w:rsid w:val="00532EF4"/>
    <w:rsid w:val="00560877"/>
    <w:rsid w:val="005B22A9"/>
    <w:rsid w:val="005D1E05"/>
    <w:rsid w:val="005D3CA4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2B80"/>
    <w:rsid w:val="00624AB8"/>
    <w:rsid w:val="0064139A"/>
    <w:rsid w:val="00645336"/>
    <w:rsid w:val="00675D16"/>
    <w:rsid w:val="006D7B4D"/>
    <w:rsid w:val="006E024F"/>
    <w:rsid w:val="006E4E81"/>
    <w:rsid w:val="00707F7D"/>
    <w:rsid w:val="00717EC5"/>
    <w:rsid w:val="00727525"/>
    <w:rsid w:val="00737B80"/>
    <w:rsid w:val="00744033"/>
    <w:rsid w:val="00757E92"/>
    <w:rsid w:val="00776B16"/>
    <w:rsid w:val="007A2F69"/>
    <w:rsid w:val="007A57F2"/>
    <w:rsid w:val="007B01CF"/>
    <w:rsid w:val="007B1333"/>
    <w:rsid w:val="007B79D4"/>
    <w:rsid w:val="007E67A5"/>
    <w:rsid w:val="007F4AEB"/>
    <w:rsid w:val="007F75B2"/>
    <w:rsid w:val="008043C4"/>
    <w:rsid w:val="00831B1B"/>
    <w:rsid w:val="00861D0E"/>
    <w:rsid w:val="00867569"/>
    <w:rsid w:val="008A5586"/>
    <w:rsid w:val="008A750A"/>
    <w:rsid w:val="008A7CC6"/>
    <w:rsid w:val="008C384C"/>
    <w:rsid w:val="008D0F11"/>
    <w:rsid w:val="008E58D5"/>
    <w:rsid w:val="008F35B4"/>
    <w:rsid w:val="008F73B4"/>
    <w:rsid w:val="00900593"/>
    <w:rsid w:val="00910B1F"/>
    <w:rsid w:val="0094402F"/>
    <w:rsid w:val="009668FF"/>
    <w:rsid w:val="0097362E"/>
    <w:rsid w:val="009B55B1"/>
    <w:rsid w:val="009C4B4B"/>
    <w:rsid w:val="009D0E13"/>
    <w:rsid w:val="009D2450"/>
    <w:rsid w:val="009D4892"/>
    <w:rsid w:val="00A00672"/>
    <w:rsid w:val="00A35C25"/>
    <w:rsid w:val="00A4343D"/>
    <w:rsid w:val="00A502F1"/>
    <w:rsid w:val="00A55861"/>
    <w:rsid w:val="00A70A83"/>
    <w:rsid w:val="00A81EB3"/>
    <w:rsid w:val="00A842CF"/>
    <w:rsid w:val="00AD02D7"/>
    <w:rsid w:val="00AE3E86"/>
    <w:rsid w:val="00AE67BF"/>
    <w:rsid w:val="00AE6D5B"/>
    <w:rsid w:val="00B00C1D"/>
    <w:rsid w:val="00B03079"/>
    <w:rsid w:val="00B03E21"/>
    <w:rsid w:val="00B33A89"/>
    <w:rsid w:val="00B41099"/>
    <w:rsid w:val="00B44F8E"/>
    <w:rsid w:val="00B55E5D"/>
    <w:rsid w:val="00BA439F"/>
    <w:rsid w:val="00BA6370"/>
    <w:rsid w:val="00C269D4"/>
    <w:rsid w:val="00C4160D"/>
    <w:rsid w:val="00C52466"/>
    <w:rsid w:val="00C8406E"/>
    <w:rsid w:val="00C9475A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75F51"/>
    <w:rsid w:val="00D8187D"/>
    <w:rsid w:val="00DB3587"/>
    <w:rsid w:val="00DF47FE"/>
    <w:rsid w:val="00DF5370"/>
    <w:rsid w:val="00E20938"/>
    <w:rsid w:val="00E2374E"/>
    <w:rsid w:val="00E26704"/>
    <w:rsid w:val="00E27C40"/>
    <w:rsid w:val="00E31980"/>
    <w:rsid w:val="00E6423C"/>
    <w:rsid w:val="00E93830"/>
    <w:rsid w:val="00E93E0E"/>
    <w:rsid w:val="00E93FF0"/>
    <w:rsid w:val="00EA024E"/>
    <w:rsid w:val="00EA5B11"/>
    <w:rsid w:val="00EB1ED3"/>
    <w:rsid w:val="00EC2D51"/>
    <w:rsid w:val="00EF0161"/>
    <w:rsid w:val="00F06F02"/>
    <w:rsid w:val="00F26395"/>
    <w:rsid w:val="00F46F18"/>
    <w:rsid w:val="00F75D5A"/>
    <w:rsid w:val="00F95834"/>
    <w:rsid w:val="00FB005B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analyzy-vydane-krajskymi-spravami-c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1048-65CC-4840-A27C-6431D7BB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stupnankova4940</cp:lastModifiedBy>
  <cp:revision>2</cp:revision>
  <cp:lastPrinted>2019-01-25T10:28:00Z</cp:lastPrinted>
  <dcterms:created xsi:type="dcterms:W3CDTF">2020-08-31T12:00:00Z</dcterms:created>
  <dcterms:modified xsi:type="dcterms:W3CDTF">2020-08-31T12:00:00Z</dcterms:modified>
</cp:coreProperties>
</file>