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B" w:rsidRDefault="00796E73" w:rsidP="00100F5C">
      <w:pPr>
        <w:pStyle w:val="Nadpis1"/>
      </w:pPr>
      <w:bookmarkStart w:id="0" w:name="_Toc513101493"/>
      <w:r>
        <w:t>1. Úvod</w:t>
      </w:r>
      <w:bookmarkEnd w:id="0"/>
    </w:p>
    <w:p w:rsidR="00A82D93" w:rsidRDefault="00A82D93" w:rsidP="00A82D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Publikace </w:t>
      </w:r>
      <w:r w:rsidRPr="00A2673E">
        <w:rPr>
          <w:rFonts w:cs="Arial"/>
          <w:b/>
        </w:rPr>
        <w:t>Pracovní neschopnost pro nemoc a úraz v</w:t>
      </w:r>
      <w:r w:rsidR="00A2673E" w:rsidRPr="00A2673E">
        <w:rPr>
          <w:rFonts w:cs="Arial"/>
          <w:b/>
        </w:rPr>
        <w:t> </w:t>
      </w:r>
      <w:r w:rsidRPr="00A2673E">
        <w:rPr>
          <w:rFonts w:cs="Arial"/>
          <w:b/>
        </w:rPr>
        <w:t>Č</w:t>
      </w:r>
      <w:r w:rsidR="00A2673E" w:rsidRPr="00A2673E">
        <w:rPr>
          <w:rFonts w:cs="Arial"/>
          <w:b/>
        </w:rPr>
        <w:t>eské republice</w:t>
      </w:r>
      <w:r w:rsidRPr="00A2673E">
        <w:rPr>
          <w:rFonts w:cs="Arial"/>
          <w:b/>
        </w:rPr>
        <w:t> za rok 201</w:t>
      </w:r>
      <w:r w:rsidR="00A2673E" w:rsidRPr="00A2673E">
        <w:rPr>
          <w:rFonts w:cs="Arial"/>
          <w:b/>
        </w:rPr>
        <w:t>7</w:t>
      </w:r>
      <w:r>
        <w:rPr>
          <w:rFonts w:cs="Arial"/>
        </w:rPr>
        <w:t xml:space="preserve"> </w:t>
      </w:r>
      <w:r w:rsidR="00A2673E">
        <w:rPr>
          <w:rFonts w:cs="Arial"/>
        </w:rPr>
        <w:t>přináší</w:t>
      </w:r>
      <w:r>
        <w:rPr>
          <w:rFonts w:cs="Arial"/>
        </w:rPr>
        <w:t xml:space="preserve"> základní </w:t>
      </w:r>
      <w:r w:rsidR="00A2673E">
        <w:rPr>
          <w:rFonts w:cs="Arial"/>
        </w:rPr>
        <w:t>údaje</w:t>
      </w:r>
      <w:r>
        <w:rPr>
          <w:rFonts w:cs="Arial"/>
        </w:rPr>
        <w:t xml:space="preserve"> o dočasné pracovní neschopnosti obyvatel ČR z důvodu nemoci či úrazu v roce 201</w:t>
      </w:r>
      <w:r w:rsidR="00A2673E">
        <w:rPr>
          <w:rFonts w:cs="Arial"/>
        </w:rPr>
        <w:t>7 a u vybraných ukazatelů jejich vývoj v delší časové řadě</w:t>
      </w:r>
      <w:r>
        <w:rPr>
          <w:rFonts w:cs="Arial"/>
        </w:rPr>
        <w:t xml:space="preserve">. </w:t>
      </w:r>
    </w:p>
    <w:p w:rsidR="00A82D93" w:rsidRDefault="00A2673E" w:rsidP="00A82D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Údaje</w:t>
      </w:r>
      <w:r w:rsidR="00A82D93">
        <w:rPr>
          <w:rFonts w:cs="Arial"/>
        </w:rPr>
        <w:t xml:space="preserve"> o pracovní neschopnosti pro nemoc a úraz vycházejí ze </w:t>
      </w:r>
      <w:r w:rsidR="00A82D93" w:rsidRPr="00984FF2">
        <w:rPr>
          <w:rFonts w:cs="Arial"/>
        </w:rPr>
        <w:t xml:space="preserve">společného zpracování </w:t>
      </w:r>
      <w:r>
        <w:rPr>
          <w:rFonts w:cs="Arial"/>
        </w:rPr>
        <w:t>dat</w:t>
      </w:r>
      <w:r w:rsidR="00A82D93" w:rsidRPr="004C1671">
        <w:rPr>
          <w:rFonts w:cs="Arial"/>
          <w:b/>
        </w:rPr>
        <w:t xml:space="preserve"> České správy sociálního zabezpečení (ČSSZ) </w:t>
      </w:r>
      <w:r w:rsidR="00A82D93" w:rsidRPr="00984FF2">
        <w:rPr>
          <w:rFonts w:cs="Arial"/>
        </w:rPr>
        <w:t>a</w:t>
      </w:r>
      <w:r w:rsidR="00A82D93" w:rsidRPr="004C1671">
        <w:rPr>
          <w:rFonts w:cs="Arial"/>
          <w:b/>
        </w:rPr>
        <w:t xml:space="preserve"> Českého statistického úřadu (ČSÚ)</w:t>
      </w:r>
      <w:r w:rsidR="00A82D93">
        <w:rPr>
          <w:rFonts w:cs="Arial"/>
        </w:rPr>
        <w:t xml:space="preserve"> a jsou publikována vždy za 1. pololetí (v termínu 31. 10. </w:t>
      </w:r>
      <w:r>
        <w:rPr>
          <w:rFonts w:cs="Arial"/>
        </w:rPr>
        <w:t>sledovaného roku</w:t>
      </w:r>
      <w:r w:rsidR="00A82D93">
        <w:rPr>
          <w:rFonts w:cs="Arial"/>
        </w:rPr>
        <w:t>)</w:t>
      </w:r>
      <w:r w:rsidR="00A82D93" w:rsidRPr="00D820ED">
        <w:rPr>
          <w:rFonts w:cs="Arial"/>
          <w:vertAlign w:val="superscript"/>
        </w:rPr>
        <w:t xml:space="preserve"> </w:t>
      </w:r>
      <w:r w:rsidR="00A82D93">
        <w:rPr>
          <w:rFonts w:cs="Arial"/>
        </w:rPr>
        <w:t xml:space="preserve">a v kumulaci za celý rok (v termínu </w:t>
      </w:r>
      <w:r>
        <w:rPr>
          <w:rFonts w:cs="Arial"/>
        </w:rPr>
        <w:t>3</w:t>
      </w:r>
      <w:r w:rsidR="00A82D93">
        <w:rPr>
          <w:rFonts w:cs="Arial"/>
        </w:rPr>
        <w:t xml:space="preserve">1. </w:t>
      </w:r>
      <w:r>
        <w:rPr>
          <w:rFonts w:cs="Arial"/>
        </w:rPr>
        <w:t>5</w:t>
      </w:r>
      <w:r w:rsidR="00A82D93">
        <w:rPr>
          <w:rFonts w:cs="Arial"/>
        </w:rPr>
        <w:t>.</w:t>
      </w:r>
      <w:r>
        <w:rPr>
          <w:rFonts w:cs="Arial"/>
        </w:rPr>
        <w:t xml:space="preserve"> následujícího roku</w:t>
      </w:r>
      <w:r w:rsidR="00A82D93">
        <w:rPr>
          <w:rFonts w:cs="Arial"/>
        </w:rPr>
        <w:t>)</w:t>
      </w:r>
      <w:r w:rsidR="00A82D93">
        <w:rPr>
          <w:rStyle w:val="Znakapoznpodarou"/>
          <w:rFonts w:cs="Arial"/>
        </w:rPr>
        <w:footnoteReference w:id="1"/>
      </w:r>
      <w:r w:rsidR="00A82D93">
        <w:rPr>
          <w:rFonts w:cs="Arial"/>
        </w:rPr>
        <w:t xml:space="preserve">. </w:t>
      </w:r>
    </w:p>
    <w:p w:rsidR="00A82D93" w:rsidRDefault="00A82D93" w:rsidP="00A82D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Publikace </w:t>
      </w:r>
      <w:r w:rsidR="007F1D5D">
        <w:rPr>
          <w:rFonts w:cs="Arial"/>
        </w:rPr>
        <w:t>nabízí</w:t>
      </w:r>
      <w:r>
        <w:rPr>
          <w:rFonts w:cs="Arial"/>
        </w:rPr>
        <w:t xml:space="preserve"> </w:t>
      </w:r>
      <w:r w:rsidR="00D06983">
        <w:rPr>
          <w:rFonts w:cs="Arial"/>
        </w:rPr>
        <w:t xml:space="preserve">zejména </w:t>
      </w:r>
      <w:r w:rsidR="007F1D5D">
        <w:rPr>
          <w:rFonts w:cs="Arial"/>
        </w:rPr>
        <w:t>údaje</w:t>
      </w:r>
      <w:r>
        <w:rPr>
          <w:rFonts w:cs="Arial"/>
        </w:rPr>
        <w:t xml:space="preserve"> o </w:t>
      </w:r>
      <w:r w:rsidRPr="00984FF2">
        <w:rPr>
          <w:rFonts w:cs="Arial"/>
          <w:b/>
        </w:rPr>
        <w:t>nově hlášených případech dočasné pracovní neschopnosti pro nemoc a úraz</w:t>
      </w:r>
      <w:r>
        <w:rPr>
          <w:rFonts w:cs="Arial"/>
        </w:rPr>
        <w:t xml:space="preserve"> a související ukazatele </w:t>
      </w:r>
      <w:r w:rsidR="007A32F7">
        <w:rPr>
          <w:rFonts w:cs="Arial"/>
        </w:rPr>
        <w:t xml:space="preserve">– </w:t>
      </w:r>
      <w:r>
        <w:rPr>
          <w:rFonts w:cs="Arial"/>
        </w:rPr>
        <w:t xml:space="preserve">průměrný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osob, </w:t>
      </w:r>
      <w:r w:rsidR="007A32F7">
        <w:rPr>
          <w:rFonts w:cs="Arial"/>
        </w:rPr>
        <w:t xml:space="preserve">počet nově hlášených případů pracovní neschopnosti na 100 </w:t>
      </w:r>
      <w:proofErr w:type="spellStart"/>
      <w:r w:rsidR="007A32F7">
        <w:rPr>
          <w:rFonts w:cs="Arial"/>
        </w:rPr>
        <w:t>nemocensky</w:t>
      </w:r>
      <w:proofErr w:type="spellEnd"/>
      <w:r w:rsidR="007A32F7">
        <w:rPr>
          <w:rFonts w:cs="Arial"/>
        </w:rPr>
        <w:t xml:space="preserve"> pojištěných osob, počet kalendářních dnů pracovní neschopnosti, průměrnou délku trvání jednoho případu pracovní neschopnosti, </w:t>
      </w:r>
      <w:r>
        <w:rPr>
          <w:rFonts w:cs="Arial"/>
        </w:rPr>
        <w:t xml:space="preserve">průměrné procento pracovní neschopnosti, </w:t>
      </w:r>
      <w:r w:rsidR="007A32F7">
        <w:rPr>
          <w:rFonts w:cs="Arial"/>
        </w:rPr>
        <w:t>průměrný denní stav práce neschopných,</w:t>
      </w:r>
      <w:r>
        <w:rPr>
          <w:rFonts w:cs="Arial"/>
        </w:rPr>
        <w:t xml:space="preserve"> počet pracovních úrazů s pracovní neschopností delší než tři dny.</w:t>
      </w:r>
      <w:r w:rsidR="007A32F7">
        <w:rPr>
          <w:rFonts w:cs="Arial"/>
        </w:rPr>
        <w:t xml:space="preserve"> </w:t>
      </w:r>
      <w:r w:rsidR="007A32F7">
        <w:rPr>
          <w:rFonts w:cs="Arial"/>
          <w:szCs w:val="20"/>
        </w:rPr>
        <w:t>Předkládané</w:t>
      </w:r>
      <w:r>
        <w:rPr>
          <w:rFonts w:cs="Arial"/>
          <w:szCs w:val="20"/>
        </w:rPr>
        <w:t xml:space="preserve"> ukazatele jsou </w:t>
      </w:r>
      <w:r w:rsidR="007A32F7">
        <w:rPr>
          <w:rFonts w:cs="Arial"/>
          <w:szCs w:val="20"/>
        </w:rPr>
        <w:t>k dispozici</w:t>
      </w:r>
      <w:r>
        <w:rPr>
          <w:rFonts w:cs="Arial"/>
          <w:szCs w:val="20"/>
        </w:rPr>
        <w:t xml:space="preserve"> </w:t>
      </w:r>
      <w:r w:rsidRPr="00D26C95">
        <w:rPr>
          <w:rFonts w:cs="Arial"/>
          <w:szCs w:val="20"/>
        </w:rPr>
        <w:t>v </w:t>
      </w:r>
      <w:r w:rsidR="007A32F7">
        <w:rPr>
          <w:rFonts w:cs="Arial"/>
          <w:szCs w:val="20"/>
        </w:rPr>
        <w:t>třídění</w:t>
      </w:r>
      <w:r>
        <w:rPr>
          <w:rFonts w:cs="Arial"/>
          <w:szCs w:val="20"/>
        </w:rPr>
        <w:t xml:space="preserve"> podle sídla (</w:t>
      </w:r>
      <w:r w:rsidR="007A32F7">
        <w:rPr>
          <w:rFonts w:cs="Arial"/>
          <w:szCs w:val="20"/>
        </w:rPr>
        <w:t>do</w:t>
      </w:r>
      <w:r>
        <w:rPr>
          <w:rFonts w:cs="Arial"/>
          <w:szCs w:val="20"/>
        </w:rPr>
        <w:t xml:space="preserve"> úrovn</w:t>
      </w:r>
      <w:r w:rsidR="007A32F7">
        <w:rPr>
          <w:rFonts w:cs="Arial"/>
          <w:szCs w:val="20"/>
        </w:rPr>
        <w:t>ě</w:t>
      </w:r>
      <w:r>
        <w:rPr>
          <w:rFonts w:cs="Arial"/>
          <w:szCs w:val="20"/>
        </w:rPr>
        <w:t xml:space="preserve"> krajů a okresů dle klasifikace CZ-NUTS), velikosti (dle počtu zaměstnanců) a převažující ekonomické činnosti (</w:t>
      </w:r>
      <w:r w:rsidR="007A32F7">
        <w:rPr>
          <w:rFonts w:cs="Arial"/>
          <w:szCs w:val="20"/>
        </w:rPr>
        <w:t>do</w:t>
      </w:r>
      <w:r>
        <w:rPr>
          <w:rFonts w:cs="Arial"/>
          <w:szCs w:val="20"/>
        </w:rPr>
        <w:t xml:space="preserve"> úrovn</w:t>
      </w:r>
      <w:r w:rsidR="007A32F7">
        <w:rPr>
          <w:rFonts w:cs="Arial"/>
          <w:szCs w:val="20"/>
        </w:rPr>
        <w:t>ě</w:t>
      </w:r>
      <w:r>
        <w:rPr>
          <w:rFonts w:cs="Arial"/>
          <w:szCs w:val="20"/>
        </w:rPr>
        <w:t xml:space="preserve"> sekcí a oddílu odvětvové klasifikace CZ-NACE) zaměstnavatele osob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pojištěných. </w:t>
      </w:r>
      <w:r w:rsidR="00F60985">
        <w:rPr>
          <w:rFonts w:cs="Arial"/>
          <w:szCs w:val="20"/>
        </w:rPr>
        <w:t>Členění do</w:t>
      </w:r>
      <w:r>
        <w:rPr>
          <w:rFonts w:cs="Arial"/>
          <w:szCs w:val="20"/>
        </w:rPr>
        <w:t xml:space="preserve"> krajů a okresů vychází z údaje o sídle útvaru, který vede evidenci mezd u zaměstnavatele osoby, která je v pracovní neschopnosti.</w:t>
      </w:r>
    </w:p>
    <w:p w:rsidR="00A82D93" w:rsidRPr="00C63D29" w:rsidRDefault="00A82D93" w:rsidP="00A82D93">
      <w:pPr>
        <w:autoSpaceDE w:val="0"/>
        <w:autoSpaceDN w:val="0"/>
        <w:adjustRightInd w:val="0"/>
        <w:jc w:val="both"/>
        <w:rPr>
          <w:rFonts w:cs="Arial"/>
        </w:rPr>
      </w:pPr>
      <w:r w:rsidRPr="00C63D29">
        <w:rPr>
          <w:rFonts w:cs="Arial"/>
        </w:rPr>
        <w:t xml:space="preserve">Publikace je členěna na textovou a tabulkovou část. </w:t>
      </w:r>
    </w:p>
    <w:p w:rsidR="00A82D93" w:rsidRPr="008557F6" w:rsidRDefault="00A82D93" w:rsidP="00A82D93">
      <w:pPr>
        <w:autoSpaceDE w:val="0"/>
        <w:autoSpaceDN w:val="0"/>
        <w:adjustRightInd w:val="0"/>
        <w:jc w:val="both"/>
        <w:rPr>
          <w:rFonts w:cs="Arial"/>
        </w:rPr>
      </w:pPr>
      <w:r w:rsidRPr="008557F6">
        <w:rPr>
          <w:rFonts w:cs="Arial"/>
          <w:b/>
        </w:rPr>
        <w:t>Textová část</w:t>
      </w:r>
      <w:r w:rsidRPr="008557F6">
        <w:rPr>
          <w:rFonts w:cs="Arial"/>
        </w:rPr>
        <w:t xml:space="preserve"> obsahuje </w:t>
      </w:r>
      <w:r w:rsidR="00D06983" w:rsidRPr="008557F6">
        <w:rPr>
          <w:rFonts w:cs="Arial"/>
        </w:rPr>
        <w:t>stručné seznámení</w:t>
      </w:r>
      <w:r w:rsidR="008557F6" w:rsidRPr="008557F6">
        <w:rPr>
          <w:rFonts w:cs="Arial"/>
        </w:rPr>
        <w:t xml:space="preserve"> s legislativní úpravou nemocenského pojištění vč. významných legislativních změn ovlivňujících podstatným způsobem vývoj ukazatelů pracovní neschopnosti, dále pak metodickou část s </w:t>
      </w:r>
      <w:r w:rsidRPr="008557F6">
        <w:rPr>
          <w:rFonts w:cs="Arial"/>
        </w:rPr>
        <w:t>popis</w:t>
      </w:r>
      <w:r w:rsidR="008557F6" w:rsidRPr="008557F6">
        <w:rPr>
          <w:rFonts w:cs="Arial"/>
        </w:rPr>
        <w:t>em</w:t>
      </w:r>
      <w:r w:rsidRPr="008557F6">
        <w:rPr>
          <w:rFonts w:cs="Arial"/>
        </w:rPr>
        <w:t xml:space="preserve"> metodiky zpracování dat dočasné pracovní neschopnosti pro</w:t>
      </w:r>
      <w:r w:rsidR="0034383F">
        <w:rPr>
          <w:rFonts w:cs="Arial"/>
        </w:rPr>
        <w:t xml:space="preserve">střednictvím systémů ČSSZ a ČSÚ </w:t>
      </w:r>
      <w:r w:rsidR="00733A55">
        <w:rPr>
          <w:rFonts w:cs="Arial"/>
        </w:rPr>
        <w:t>a výčtem dalších možných zdrojů dat v oblasti statistiky nemocnosti a úrazovosti.</w:t>
      </w:r>
      <w:r w:rsidRPr="008557F6">
        <w:rPr>
          <w:rFonts w:cs="Arial"/>
        </w:rPr>
        <w:t xml:space="preserve"> </w:t>
      </w:r>
      <w:r w:rsidR="0034383F">
        <w:rPr>
          <w:rFonts w:cs="Arial"/>
        </w:rPr>
        <w:t xml:space="preserve">Analytická část nabízí </w:t>
      </w:r>
      <w:r w:rsidR="00733A55">
        <w:rPr>
          <w:rFonts w:cs="Arial"/>
        </w:rPr>
        <w:t>rozbor</w:t>
      </w:r>
      <w:r w:rsidRPr="0034383F">
        <w:rPr>
          <w:rFonts w:cs="Arial"/>
        </w:rPr>
        <w:t xml:space="preserve"> vývoje </w:t>
      </w:r>
      <w:r w:rsidR="00C63D29">
        <w:rPr>
          <w:rFonts w:cs="Arial"/>
        </w:rPr>
        <w:t xml:space="preserve">a intenzity </w:t>
      </w:r>
      <w:r w:rsidRPr="0034383F">
        <w:rPr>
          <w:rFonts w:cs="Arial"/>
        </w:rPr>
        <w:t>základních ukazatelů dočasné pracovní neschopnosti pro nemoc a úraz v ČR</w:t>
      </w:r>
      <w:r w:rsidR="0034383F" w:rsidRPr="0034383F">
        <w:rPr>
          <w:rFonts w:cs="Arial"/>
        </w:rPr>
        <w:t xml:space="preserve"> vč. </w:t>
      </w:r>
      <w:r w:rsidR="00F8597B">
        <w:rPr>
          <w:rFonts w:cs="Arial"/>
        </w:rPr>
        <w:t>definice</w:t>
      </w:r>
      <w:r w:rsidR="0034383F" w:rsidRPr="0034383F">
        <w:rPr>
          <w:rFonts w:cs="Arial"/>
        </w:rPr>
        <w:t xml:space="preserve"> sledovaných indikátorů</w:t>
      </w:r>
      <w:r w:rsidRPr="008557F6">
        <w:rPr>
          <w:rFonts w:cs="Arial"/>
        </w:rPr>
        <w:t xml:space="preserve">. </w:t>
      </w:r>
      <w:r w:rsidR="008557F6" w:rsidRPr="008557F6">
        <w:rPr>
          <w:rFonts w:cs="Arial"/>
        </w:rPr>
        <w:t xml:space="preserve">Je </w:t>
      </w:r>
      <w:r w:rsidR="008557F6" w:rsidRPr="00733A55">
        <w:rPr>
          <w:rFonts w:cs="Arial"/>
        </w:rPr>
        <w:t>doplněna i daty z jiných dostupných zdrojů</w:t>
      </w:r>
      <w:r w:rsidR="00733A55">
        <w:rPr>
          <w:rFonts w:cs="Arial"/>
        </w:rPr>
        <w:t xml:space="preserve"> (ČSSZ, ÚZIS ČR, SÚIP, </w:t>
      </w:r>
      <w:proofErr w:type="spellStart"/>
      <w:r w:rsidR="00733A55">
        <w:rPr>
          <w:rFonts w:cs="Arial"/>
        </w:rPr>
        <w:t>Eurostat</w:t>
      </w:r>
      <w:proofErr w:type="spellEnd"/>
      <w:r w:rsidR="00733A55">
        <w:rPr>
          <w:rFonts w:cs="Arial"/>
        </w:rPr>
        <w:t>)</w:t>
      </w:r>
      <w:r w:rsidR="0034383F">
        <w:rPr>
          <w:rFonts w:cs="Arial"/>
        </w:rPr>
        <w:t xml:space="preserve">, které nabízejí doplňující pohled na </w:t>
      </w:r>
      <w:r w:rsidR="00D43819">
        <w:rPr>
          <w:rFonts w:cs="Arial"/>
        </w:rPr>
        <w:t>tuto oblast statistiky</w:t>
      </w:r>
      <w:r w:rsidR="0034383F">
        <w:rPr>
          <w:rFonts w:cs="Arial"/>
        </w:rPr>
        <w:t>.</w:t>
      </w:r>
    </w:p>
    <w:p w:rsidR="00A82D93" w:rsidRDefault="00A82D93" w:rsidP="00A82D93">
      <w:pPr>
        <w:pStyle w:val="Odstavecseseznamem"/>
        <w:spacing w:before="0" w:after="60" w:line="288" w:lineRule="auto"/>
        <w:ind w:left="0"/>
        <w:jc w:val="both"/>
        <w:rPr>
          <w:rFonts w:ascii="Arial" w:hAnsi="Arial" w:cs="Arial"/>
          <w:sz w:val="20"/>
        </w:rPr>
      </w:pPr>
      <w:r w:rsidRPr="00B37703">
        <w:rPr>
          <w:rFonts w:ascii="Arial" w:hAnsi="Arial" w:cs="Arial"/>
          <w:b/>
          <w:sz w:val="20"/>
        </w:rPr>
        <w:t>Tabulková část</w:t>
      </w:r>
      <w:r>
        <w:rPr>
          <w:rFonts w:ascii="Arial" w:hAnsi="Arial" w:cs="Arial"/>
          <w:sz w:val="20"/>
        </w:rPr>
        <w:t xml:space="preserve"> publikace obsahuje datové výstupy </w:t>
      </w:r>
      <w:r w:rsidR="00D06983">
        <w:rPr>
          <w:rFonts w:ascii="Arial" w:hAnsi="Arial" w:cs="Arial"/>
          <w:sz w:val="20"/>
        </w:rPr>
        <w:t xml:space="preserve">ze zpracování </w:t>
      </w:r>
      <w:r w:rsidR="00D06983" w:rsidRPr="00D06983">
        <w:rPr>
          <w:rFonts w:ascii="Arial" w:hAnsi="Arial" w:cs="Arial"/>
          <w:b/>
          <w:sz w:val="20"/>
        </w:rPr>
        <w:t>nově hlášených</w:t>
      </w:r>
      <w:r w:rsidR="00D06983">
        <w:rPr>
          <w:rFonts w:ascii="Arial" w:hAnsi="Arial" w:cs="Arial"/>
          <w:sz w:val="20"/>
        </w:rPr>
        <w:t xml:space="preserve"> případů</w:t>
      </w:r>
      <w:r>
        <w:rPr>
          <w:rFonts w:ascii="Arial" w:hAnsi="Arial" w:cs="Arial"/>
          <w:sz w:val="20"/>
        </w:rPr>
        <w:t xml:space="preserve"> dočasné pracovní neschopnosti zaměstnanců a osob samostatně výdělečně činných v členění </w:t>
      </w:r>
      <w:proofErr w:type="gramStart"/>
      <w:r>
        <w:rPr>
          <w:rFonts w:ascii="Arial" w:hAnsi="Arial" w:cs="Arial"/>
          <w:sz w:val="20"/>
        </w:rPr>
        <w:t>dle</w:t>
      </w:r>
      <w:proofErr w:type="gramEnd"/>
      <w:r>
        <w:rPr>
          <w:rFonts w:ascii="Arial" w:hAnsi="Arial" w:cs="Arial"/>
          <w:sz w:val="20"/>
        </w:rPr>
        <w:t>:</w:t>
      </w:r>
    </w:p>
    <w:p w:rsidR="00A82D93" w:rsidRDefault="00A82D93" w:rsidP="00A82D93">
      <w:pPr>
        <w:pStyle w:val="Odstavecseseznamem"/>
        <w:numPr>
          <w:ilvl w:val="0"/>
          <w:numId w:val="14"/>
        </w:numPr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krajů a okresů ČR (dle klasifikace CZ-NUTS)</w:t>
      </w:r>
      <w:r w:rsidR="001B2E27">
        <w:rPr>
          <w:rFonts w:ascii="Arial" w:hAnsi="Arial" w:cs="Arial"/>
          <w:sz w:val="20"/>
        </w:rPr>
        <w:t>,</w:t>
      </w:r>
    </w:p>
    <w:p w:rsidR="00A82D93" w:rsidRDefault="00A82D93" w:rsidP="00A82D93">
      <w:pPr>
        <w:pStyle w:val="Odstavecseseznamem"/>
        <w:numPr>
          <w:ilvl w:val="0"/>
          <w:numId w:val="14"/>
        </w:numPr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převažující ekonomické činnosti (na úrovni sekcí či oddílů CZ-NACE)</w:t>
      </w:r>
      <w:r w:rsidR="001B2E27">
        <w:rPr>
          <w:rFonts w:ascii="Arial" w:hAnsi="Arial" w:cs="Arial"/>
          <w:sz w:val="20"/>
        </w:rPr>
        <w:t>,</w:t>
      </w:r>
    </w:p>
    <w:p w:rsidR="00A82D93" w:rsidRDefault="00A82D93" w:rsidP="00A82D93">
      <w:pPr>
        <w:pStyle w:val="Odstavecseseznamem"/>
        <w:numPr>
          <w:ilvl w:val="0"/>
          <w:numId w:val="14"/>
        </w:numPr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velikosti podniku (dle počtu zaměstnanců)</w:t>
      </w:r>
      <w:r w:rsidR="001B2E27">
        <w:rPr>
          <w:rFonts w:ascii="Arial" w:hAnsi="Arial" w:cs="Arial"/>
          <w:sz w:val="20"/>
        </w:rPr>
        <w:t>,</w:t>
      </w:r>
    </w:p>
    <w:p w:rsidR="00A82D93" w:rsidRDefault="00A82D93" w:rsidP="00A82D93">
      <w:pPr>
        <w:pStyle w:val="Odstavecseseznamem"/>
        <w:numPr>
          <w:ilvl w:val="0"/>
          <w:numId w:val="14"/>
        </w:numPr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pohl</w:t>
      </w:r>
      <w:r w:rsidR="001B2E27">
        <w:rPr>
          <w:rFonts w:ascii="Arial" w:hAnsi="Arial" w:cs="Arial"/>
          <w:sz w:val="20"/>
        </w:rPr>
        <w:t xml:space="preserve">aví </w:t>
      </w:r>
      <w:proofErr w:type="spellStart"/>
      <w:r w:rsidR="001B2E27">
        <w:rPr>
          <w:rFonts w:ascii="Arial" w:hAnsi="Arial" w:cs="Arial"/>
          <w:sz w:val="20"/>
        </w:rPr>
        <w:t>nemocensky</w:t>
      </w:r>
      <w:proofErr w:type="spellEnd"/>
      <w:r w:rsidR="001B2E27">
        <w:rPr>
          <w:rFonts w:ascii="Arial" w:hAnsi="Arial" w:cs="Arial"/>
          <w:sz w:val="20"/>
        </w:rPr>
        <w:t xml:space="preserve"> pojištěných osob,</w:t>
      </w:r>
    </w:p>
    <w:p w:rsidR="00A82D93" w:rsidRDefault="00A82D93" w:rsidP="00A82D93">
      <w:pPr>
        <w:pStyle w:val="Odstavecseseznamem"/>
        <w:numPr>
          <w:ilvl w:val="0"/>
          <w:numId w:val="14"/>
        </w:numPr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postavení v zaměstnání </w:t>
      </w:r>
      <w:proofErr w:type="spellStart"/>
      <w:r>
        <w:rPr>
          <w:rFonts w:ascii="Arial" w:hAnsi="Arial" w:cs="Arial"/>
          <w:sz w:val="20"/>
        </w:rPr>
        <w:t>nemocensky</w:t>
      </w:r>
      <w:proofErr w:type="spellEnd"/>
      <w:r>
        <w:rPr>
          <w:rFonts w:ascii="Arial" w:hAnsi="Arial" w:cs="Arial"/>
          <w:sz w:val="20"/>
        </w:rPr>
        <w:t xml:space="preserve"> pojištěných osob (zaměstnanci, OSVČ)</w:t>
      </w:r>
      <w:r w:rsidR="001B2E27">
        <w:rPr>
          <w:rFonts w:ascii="Arial" w:hAnsi="Arial" w:cs="Arial"/>
          <w:sz w:val="20"/>
        </w:rPr>
        <w:t>.</w:t>
      </w:r>
    </w:p>
    <w:p w:rsidR="00A82D93" w:rsidRDefault="00A82D93" w:rsidP="00A82D93">
      <w:pPr>
        <w:pStyle w:val="Odstavecseseznamem"/>
        <w:spacing w:before="60" w:after="240" w:line="288" w:lineRule="auto"/>
        <w:ind w:left="0"/>
        <w:jc w:val="both"/>
        <w:rPr>
          <w:rFonts w:ascii="Arial" w:hAnsi="Arial" w:cs="Arial"/>
          <w:sz w:val="20"/>
        </w:rPr>
      </w:pPr>
      <w:r w:rsidRPr="00C63D29">
        <w:rPr>
          <w:rFonts w:ascii="Arial" w:hAnsi="Arial" w:cs="Arial"/>
          <w:sz w:val="20"/>
        </w:rPr>
        <w:t xml:space="preserve">Tabulková část dále obsahuje data o pracovní úrazovosti s dočasnou pracovní neschopností delší než 3 dny v členění dle krajů ČR, se samostatným výstupem o pracovní úrazovosti mladistvých (tj. </w:t>
      </w:r>
      <w:proofErr w:type="spellStart"/>
      <w:r w:rsidRPr="00C63D29">
        <w:rPr>
          <w:rFonts w:ascii="Arial" w:hAnsi="Arial" w:cs="Arial"/>
          <w:sz w:val="20"/>
        </w:rPr>
        <w:t>nemocensky</w:t>
      </w:r>
      <w:proofErr w:type="spellEnd"/>
      <w:r w:rsidRPr="00C63D29">
        <w:rPr>
          <w:rFonts w:ascii="Arial" w:hAnsi="Arial" w:cs="Arial"/>
          <w:sz w:val="20"/>
        </w:rPr>
        <w:t xml:space="preserve"> pojištěných osob do 18 let).</w:t>
      </w:r>
    </w:p>
    <w:p w:rsidR="006E7F28" w:rsidRDefault="006E7F28" w:rsidP="00A82D93">
      <w:pPr>
        <w:pStyle w:val="Odstavecseseznamem"/>
        <w:spacing w:before="60" w:after="240" w:line="288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některých tabulkách se může vyskytnout, že součet dílčích hodnot, zejména u průměrných a relativních ukazatelů, nemusí vlivem jejich zaokrouhlení</w:t>
      </w:r>
      <w:r w:rsidR="00A50DA1">
        <w:rPr>
          <w:rFonts w:ascii="Arial" w:hAnsi="Arial" w:cs="Arial"/>
          <w:sz w:val="20"/>
        </w:rPr>
        <w:t xml:space="preserve"> plně</w:t>
      </w:r>
      <w:r>
        <w:rPr>
          <w:rFonts w:ascii="Arial" w:hAnsi="Arial" w:cs="Arial"/>
          <w:sz w:val="20"/>
        </w:rPr>
        <w:t xml:space="preserve"> odpovídat </w:t>
      </w:r>
      <w:r w:rsidR="00130A21">
        <w:rPr>
          <w:rFonts w:ascii="Arial" w:hAnsi="Arial" w:cs="Arial"/>
          <w:sz w:val="20"/>
        </w:rPr>
        <w:t xml:space="preserve">uvedené </w:t>
      </w:r>
      <w:r>
        <w:rPr>
          <w:rFonts w:ascii="Arial" w:hAnsi="Arial" w:cs="Arial"/>
          <w:sz w:val="20"/>
        </w:rPr>
        <w:t>celkové hodnotě ukazatele.</w:t>
      </w:r>
    </w:p>
    <w:p w:rsidR="00796E73" w:rsidRDefault="00796E73" w:rsidP="00796E73"/>
    <w:sectPr w:rsidR="00796E73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60" w:rsidRDefault="009A2160" w:rsidP="00E71A58">
      <w:r>
        <w:separator/>
      </w:r>
    </w:p>
  </w:endnote>
  <w:endnote w:type="continuationSeparator" w:id="0">
    <w:p w:rsidR="009A2160" w:rsidRDefault="009A216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A35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AB4A35" w:rsidRPr="00932443">
      <w:rPr>
        <w:szCs w:val="16"/>
      </w:rPr>
      <w:fldChar w:fldCharType="separate"/>
    </w:r>
    <w:r w:rsidR="00A25F0D">
      <w:rPr>
        <w:szCs w:val="16"/>
      </w:rPr>
      <w:t>44</w:t>
    </w:r>
    <w:r w:rsidR="00AB4A35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25F0D">
    <w:pPr>
      <w:pStyle w:val="Zpat"/>
      <w:tabs>
        <w:tab w:val="left" w:pos="9540"/>
      </w:tabs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A25F0D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60" w:rsidRDefault="009A2160" w:rsidP="00E71A58">
      <w:r>
        <w:separator/>
      </w:r>
    </w:p>
  </w:footnote>
  <w:footnote w:type="continuationSeparator" w:id="0">
    <w:p w:rsidR="009A2160" w:rsidRDefault="009A2160" w:rsidP="00E71A58">
      <w:r>
        <w:continuationSeparator/>
      </w:r>
    </w:p>
  </w:footnote>
  <w:footnote w:id="1">
    <w:p w:rsidR="00BC2EE6" w:rsidRPr="00F443D9" w:rsidRDefault="00BC2EE6" w:rsidP="00A82D93">
      <w:pPr>
        <w:pStyle w:val="Textpoznpodarou"/>
        <w:spacing w:line="240" w:lineRule="auto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A2673E">
        <w:rPr>
          <w:sz w:val="16"/>
          <w:szCs w:val="16"/>
        </w:rPr>
        <w:t xml:space="preserve">Publikaci s daty za 1. pololetí roku 2017 lze nalézt na </w:t>
      </w:r>
      <w:hyperlink r:id="rId1" w:history="1">
        <w:r w:rsidRPr="00852EC6">
          <w:rPr>
            <w:rStyle w:val="Hypertextovodkaz"/>
            <w:sz w:val="16"/>
            <w:szCs w:val="16"/>
          </w:rPr>
          <w:t>https://www.czso.cz/csu/czso/pracovni-neschopnost-pro-nemoc-a-uraz-v-ceske-republice-za-1-pol-2017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B91"/>
    <w:multiLevelType w:val="hybridMultilevel"/>
    <w:tmpl w:val="6C9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17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D5"/>
    <w:rsid w:val="00006FF8"/>
    <w:rsid w:val="0000767A"/>
    <w:rsid w:val="00010702"/>
    <w:rsid w:val="00012D4C"/>
    <w:rsid w:val="00016992"/>
    <w:rsid w:val="000234D6"/>
    <w:rsid w:val="00023D29"/>
    <w:rsid w:val="00025962"/>
    <w:rsid w:val="00026389"/>
    <w:rsid w:val="00031AE0"/>
    <w:rsid w:val="000322EF"/>
    <w:rsid w:val="00033FCD"/>
    <w:rsid w:val="00037892"/>
    <w:rsid w:val="00041CEC"/>
    <w:rsid w:val="00043077"/>
    <w:rsid w:val="000441B2"/>
    <w:rsid w:val="0004694F"/>
    <w:rsid w:val="000522E4"/>
    <w:rsid w:val="00052494"/>
    <w:rsid w:val="000610E1"/>
    <w:rsid w:val="00062AE9"/>
    <w:rsid w:val="00062EC5"/>
    <w:rsid w:val="00062F22"/>
    <w:rsid w:val="00063B7E"/>
    <w:rsid w:val="00070698"/>
    <w:rsid w:val="000712B3"/>
    <w:rsid w:val="00074D94"/>
    <w:rsid w:val="0008263E"/>
    <w:rsid w:val="00082C19"/>
    <w:rsid w:val="00085395"/>
    <w:rsid w:val="00085DD0"/>
    <w:rsid w:val="00085EA1"/>
    <w:rsid w:val="00087634"/>
    <w:rsid w:val="00087D6A"/>
    <w:rsid w:val="00087F2B"/>
    <w:rsid w:val="0009095C"/>
    <w:rsid w:val="00090DF3"/>
    <w:rsid w:val="00091189"/>
    <w:rsid w:val="00096738"/>
    <w:rsid w:val="000974D1"/>
    <w:rsid w:val="0009799E"/>
    <w:rsid w:val="00097C3A"/>
    <w:rsid w:val="000A1183"/>
    <w:rsid w:val="000A1A53"/>
    <w:rsid w:val="000A256D"/>
    <w:rsid w:val="000A376E"/>
    <w:rsid w:val="000A3A2C"/>
    <w:rsid w:val="000A7FAF"/>
    <w:rsid w:val="000B1299"/>
    <w:rsid w:val="000B30FA"/>
    <w:rsid w:val="000B3152"/>
    <w:rsid w:val="000B3416"/>
    <w:rsid w:val="000B3EF7"/>
    <w:rsid w:val="000B78F7"/>
    <w:rsid w:val="000C3408"/>
    <w:rsid w:val="000C6AFD"/>
    <w:rsid w:val="000D0984"/>
    <w:rsid w:val="000D0B70"/>
    <w:rsid w:val="000D3D37"/>
    <w:rsid w:val="000D5637"/>
    <w:rsid w:val="000D5763"/>
    <w:rsid w:val="000E5B2D"/>
    <w:rsid w:val="000E6FBD"/>
    <w:rsid w:val="000F1056"/>
    <w:rsid w:val="000F2C27"/>
    <w:rsid w:val="000F64E8"/>
    <w:rsid w:val="00100F5C"/>
    <w:rsid w:val="001030DF"/>
    <w:rsid w:val="0010437D"/>
    <w:rsid w:val="00104C4C"/>
    <w:rsid w:val="0010665F"/>
    <w:rsid w:val="001077C2"/>
    <w:rsid w:val="001122E0"/>
    <w:rsid w:val="0012192F"/>
    <w:rsid w:val="00121BBA"/>
    <w:rsid w:val="00125D69"/>
    <w:rsid w:val="00126448"/>
    <w:rsid w:val="00130594"/>
    <w:rsid w:val="00130A21"/>
    <w:rsid w:val="0013313C"/>
    <w:rsid w:val="001338A0"/>
    <w:rsid w:val="001405FA"/>
    <w:rsid w:val="001425C3"/>
    <w:rsid w:val="0014311C"/>
    <w:rsid w:val="001458CD"/>
    <w:rsid w:val="00150CBE"/>
    <w:rsid w:val="00156FA0"/>
    <w:rsid w:val="00157C82"/>
    <w:rsid w:val="00157F4D"/>
    <w:rsid w:val="00161A21"/>
    <w:rsid w:val="0016256B"/>
    <w:rsid w:val="00163793"/>
    <w:rsid w:val="001670A7"/>
    <w:rsid w:val="0017027A"/>
    <w:rsid w:val="001706D6"/>
    <w:rsid w:val="001714F2"/>
    <w:rsid w:val="00172DAA"/>
    <w:rsid w:val="00172F7F"/>
    <w:rsid w:val="00173D29"/>
    <w:rsid w:val="00175140"/>
    <w:rsid w:val="001771A3"/>
    <w:rsid w:val="00184B08"/>
    <w:rsid w:val="00185010"/>
    <w:rsid w:val="00194E14"/>
    <w:rsid w:val="00196668"/>
    <w:rsid w:val="001A1661"/>
    <w:rsid w:val="001A552F"/>
    <w:rsid w:val="001A6B70"/>
    <w:rsid w:val="001B2CA9"/>
    <w:rsid w:val="001B2E27"/>
    <w:rsid w:val="001B3110"/>
    <w:rsid w:val="001B4729"/>
    <w:rsid w:val="001B64E2"/>
    <w:rsid w:val="001B6683"/>
    <w:rsid w:val="001B6C09"/>
    <w:rsid w:val="001C05CD"/>
    <w:rsid w:val="001C2FEB"/>
    <w:rsid w:val="001D4179"/>
    <w:rsid w:val="001D4D07"/>
    <w:rsid w:val="001D520B"/>
    <w:rsid w:val="001D68B2"/>
    <w:rsid w:val="001D7E19"/>
    <w:rsid w:val="001F07BD"/>
    <w:rsid w:val="001F3AEC"/>
    <w:rsid w:val="001F4597"/>
    <w:rsid w:val="00204A73"/>
    <w:rsid w:val="002110A0"/>
    <w:rsid w:val="00211604"/>
    <w:rsid w:val="002118B9"/>
    <w:rsid w:val="00215605"/>
    <w:rsid w:val="0021605D"/>
    <w:rsid w:val="00217C5B"/>
    <w:rsid w:val="00217DDE"/>
    <w:rsid w:val="00220202"/>
    <w:rsid w:val="0022139E"/>
    <w:rsid w:val="00223EE6"/>
    <w:rsid w:val="00224078"/>
    <w:rsid w:val="002247CA"/>
    <w:rsid w:val="002252E0"/>
    <w:rsid w:val="002255F6"/>
    <w:rsid w:val="00225ECD"/>
    <w:rsid w:val="00227850"/>
    <w:rsid w:val="00227A53"/>
    <w:rsid w:val="00230C6E"/>
    <w:rsid w:val="002321F2"/>
    <w:rsid w:val="0023272F"/>
    <w:rsid w:val="00236443"/>
    <w:rsid w:val="002436BA"/>
    <w:rsid w:val="0024398E"/>
    <w:rsid w:val="00244A15"/>
    <w:rsid w:val="00247319"/>
    <w:rsid w:val="0024799E"/>
    <w:rsid w:val="00253C0F"/>
    <w:rsid w:val="002646DA"/>
    <w:rsid w:val="0026618C"/>
    <w:rsid w:val="00271088"/>
    <w:rsid w:val="00271465"/>
    <w:rsid w:val="0028194C"/>
    <w:rsid w:val="00285412"/>
    <w:rsid w:val="00292EA8"/>
    <w:rsid w:val="00297EB5"/>
    <w:rsid w:val="002A00BE"/>
    <w:rsid w:val="002A16D4"/>
    <w:rsid w:val="002A2003"/>
    <w:rsid w:val="002A230C"/>
    <w:rsid w:val="002B03C8"/>
    <w:rsid w:val="002B1C15"/>
    <w:rsid w:val="002B2842"/>
    <w:rsid w:val="002B3776"/>
    <w:rsid w:val="002B3C69"/>
    <w:rsid w:val="002B4327"/>
    <w:rsid w:val="002B7597"/>
    <w:rsid w:val="002C0154"/>
    <w:rsid w:val="002C394F"/>
    <w:rsid w:val="002C43BD"/>
    <w:rsid w:val="002C55B2"/>
    <w:rsid w:val="002C63D7"/>
    <w:rsid w:val="002C7AE2"/>
    <w:rsid w:val="002C7B67"/>
    <w:rsid w:val="002D0E59"/>
    <w:rsid w:val="002E0185"/>
    <w:rsid w:val="002E02A1"/>
    <w:rsid w:val="002E1172"/>
    <w:rsid w:val="002E246B"/>
    <w:rsid w:val="002E3A71"/>
    <w:rsid w:val="002E4E4C"/>
    <w:rsid w:val="002F2413"/>
    <w:rsid w:val="002F5756"/>
    <w:rsid w:val="003007A7"/>
    <w:rsid w:val="00304771"/>
    <w:rsid w:val="003052D4"/>
    <w:rsid w:val="00306C5B"/>
    <w:rsid w:val="003116A3"/>
    <w:rsid w:val="00312502"/>
    <w:rsid w:val="00316B01"/>
    <w:rsid w:val="003209D6"/>
    <w:rsid w:val="00321924"/>
    <w:rsid w:val="00323C27"/>
    <w:rsid w:val="0032656E"/>
    <w:rsid w:val="00326B09"/>
    <w:rsid w:val="00332190"/>
    <w:rsid w:val="00334C1B"/>
    <w:rsid w:val="00335F3A"/>
    <w:rsid w:val="003417AC"/>
    <w:rsid w:val="003417FB"/>
    <w:rsid w:val="0034383F"/>
    <w:rsid w:val="00344668"/>
    <w:rsid w:val="00344BAE"/>
    <w:rsid w:val="003462D9"/>
    <w:rsid w:val="00350E50"/>
    <w:rsid w:val="003528D9"/>
    <w:rsid w:val="00357586"/>
    <w:rsid w:val="003607F1"/>
    <w:rsid w:val="00360C86"/>
    <w:rsid w:val="0036354F"/>
    <w:rsid w:val="003657F3"/>
    <w:rsid w:val="003705BC"/>
    <w:rsid w:val="00374DBC"/>
    <w:rsid w:val="0037575F"/>
    <w:rsid w:val="003759C4"/>
    <w:rsid w:val="00377D0A"/>
    <w:rsid w:val="00377F6C"/>
    <w:rsid w:val="003818DC"/>
    <w:rsid w:val="00384327"/>
    <w:rsid w:val="00385D98"/>
    <w:rsid w:val="00386032"/>
    <w:rsid w:val="0039169F"/>
    <w:rsid w:val="00393054"/>
    <w:rsid w:val="00393E1C"/>
    <w:rsid w:val="00397E88"/>
    <w:rsid w:val="003A1C4E"/>
    <w:rsid w:val="003A2B4D"/>
    <w:rsid w:val="003A2E6F"/>
    <w:rsid w:val="003A478C"/>
    <w:rsid w:val="003A5525"/>
    <w:rsid w:val="003A66F7"/>
    <w:rsid w:val="003A6B38"/>
    <w:rsid w:val="003A6C48"/>
    <w:rsid w:val="003B2E45"/>
    <w:rsid w:val="003B305D"/>
    <w:rsid w:val="003B49FF"/>
    <w:rsid w:val="003B51A0"/>
    <w:rsid w:val="003B5A32"/>
    <w:rsid w:val="003C29AB"/>
    <w:rsid w:val="003C3490"/>
    <w:rsid w:val="003C629F"/>
    <w:rsid w:val="003D6920"/>
    <w:rsid w:val="003E12C3"/>
    <w:rsid w:val="003E2845"/>
    <w:rsid w:val="003E4C91"/>
    <w:rsid w:val="003E7488"/>
    <w:rsid w:val="003F1703"/>
    <w:rsid w:val="003F313C"/>
    <w:rsid w:val="003F4B2C"/>
    <w:rsid w:val="003F551C"/>
    <w:rsid w:val="003F647B"/>
    <w:rsid w:val="003F7D23"/>
    <w:rsid w:val="00401F91"/>
    <w:rsid w:val="0040332E"/>
    <w:rsid w:val="0040736D"/>
    <w:rsid w:val="00407C13"/>
    <w:rsid w:val="00407DB7"/>
    <w:rsid w:val="00410638"/>
    <w:rsid w:val="0041080A"/>
    <w:rsid w:val="0042086A"/>
    <w:rsid w:val="00432A58"/>
    <w:rsid w:val="00434617"/>
    <w:rsid w:val="00440900"/>
    <w:rsid w:val="00442489"/>
    <w:rsid w:val="004441A0"/>
    <w:rsid w:val="004522CC"/>
    <w:rsid w:val="004529E3"/>
    <w:rsid w:val="00452AB0"/>
    <w:rsid w:val="00460FB3"/>
    <w:rsid w:val="0046583C"/>
    <w:rsid w:val="0047002D"/>
    <w:rsid w:val="00472BF3"/>
    <w:rsid w:val="0047619A"/>
    <w:rsid w:val="00476240"/>
    <w:rsid w:val="00476439"/>
    <w:rsid w:val="0047735C"/>
    <w:rsid w:val="004776BC"/>
    <w:rsid w:val="0048139F"/>
    <w:rsid w:val="00481E40"/>
    <w:rsid w:val="00484ECE"/>
    <w:rsid w:val="004852BF"/>
    <w:rsid w:val="004900FF"/>
    <w:rsid w:val="004915CB"/>
    <w:rsid w:val="004924DC"/>
    <w:rsid w:val="004949FA"/>
    <w:rsid w:val="00494E37"/>
    <w:rsid w:val="004952C5"/>
    <w:rsid w:val="004974FE"/>
    <w:rsid w:val="004A14E4"/>
    <w:rsid w:val="004A3212"/>
    <w:rsid w:val="004A4B7A"/>
    <w:rsid w:val="004A61C5"/>
    <w:rsid w:val="004A77DF"/>
    <w:rsid w:val="004B1417"/>
    <w:rsid w:val="004B17A6"/>
    <w:rsid w:val="004B1E06"/>
    <w:rsid w:val="004B2E40"/>
    <w:rsid w:val="004B4122"/>
    <w:rsid w:val="004B55B7"/>
    <w:rsid w:val="004B6468"/>
    <w:rsid w:val="004C384C"/>
    <w:rsid w:val="004C3867"/>
    <w:rsid w:val="004C4CD0"/>
    <w:rsid w:val="004C70DC"/>
    <w:rsid w:val="004C73DA"/>
    <w:rsid w:val="004D0211"/>
    <w:rsid w:val="004D043B"/>
    <w:rsid w:val="004D0794"/>
    <w:rsid w:val="004D341B"/>
    <w:rsid w:val="004D6588"/>
    <w:rsid w:val="004E2877"/>
    <w:rsid w:val="004E46B4"/>
    <w:rsid w:val="004E62A5"/>
    <w:rsid w:val="004E6D7F"/>
    <w:rsid w:val="004E6FD3"/>
    <w:rsid w:val="004E7C48"/>
    <w:rsid w:val="004E7CB3"/>
    <w:rsid w:val="004F06F5"/>
    <w:rsid w:val="004F2E80"/>
    <w:rsid w:val="004F33A0"/>
    <w:rsid w:val="00500A8A"/>
    <w:rsid w:val="00501105"/>
    <w:rsid w:val="0050262D"/>
    <w:rsid w:val="00502782"/>
    <w:rsid w:val="005108C0"/>
    <w:rsid w:val="00511873"/>
    <w:rsid w:val="005129CB"/>
    <w:rsid w:val="00512A2F"/>
    <w:rsid w:val="00513B7E"/>
    <w:rsid w:val="00515C74"/>
    <w:rsid w:val="005164AE"/>
    <w:rsid w:val="00516DC4"/>
    <w:rsid w:val="0052007E"/>
    <w:rsid w:val="00520FF1"/>
    <w:rsid w:val="005229A8"/>
    <w:rsid w:val="0052337A"/>
    <w:rsid w:val="00524184"/>
    <w:rsid w:val="00525137"/>
    <w:rsid w:val="005251DD"/>
    <w:rsid w:val="00532CE7"/>
    <w:rsid w:val="00532E6C"/>
    <w:rsid w:val="0053324C"/>
    <w:rsid w:val="00534A28"/>
    <w:rsid w:val="00535648"/>
    <w:rsid w:val="00536482"/>
    <w:rsid w:val="00541508"/>
    <w:rsid w:val="005454FC"/>
    <w:rsid w:val="005506C4"/>
    <w:rsid w:val="00551034"/>
    <w:rsid w:val="0055182B"/>
    <w:rsid w:val="0055378A"/>
    <w:rsid w:val="00553F56"/>
    <w:rsid w:val="0055576C"/>
    <w:rsid w:val="0055599F"/>
    <w:rsid w:val="00556D68"/>
    <w:rsid w:val="00557423"/>
    <w:rsid w:val="005647BF"/>
    <w:rsid w:val="005701A4"/>
    <w:rsid w:val="00570BDC"/>
    <w:rsid w:val="00573578"/>
    <w:rsid w:val="0057364B"/>
    <w:rsid w:val="00574773"/>
    <w:rsid w:val="00574C7C"/>
    <w:rsid w:val="00575802"/>
    <w:rsid w:val="00583FFD"/>
    <w:rsid w:val="005911BE"/>
    <w:rsid w:val="00593152"/>
    <w:rsid w:val="005A10F2"/>
    <w:rsid w:val="005A21E0"/>
    <w:rsid w:val="005A28FF"/>
    <w:rsid w:val="005A3DF8"/>
    <w:rsid w:val="005A3EC3"/>
    <w:rsid w:val="005A5549"/>
    <w:rsid w:val="005A7888"/>
    <w:rsid w:val="005B121D"/>
    <w:rsid w:val="005C06ED"/>
    <w:rsid w:val="005C2F72"/>
    <w:rsid w:val="005C568A"/>
    <w:rsid w:val="005D5802"/>
    <w:rsid w:val="005D7890"/>
    <w:rsid w:val="005E0948"/>
    <w:rsid w:val="005E23AF"/>
    <w:rsid w:val="005E4739"/>
    <w:rsid w:val="005E7C78"/>
    <w:rsid w:val="005F2E14"/>
    <w:rsid w:val="005F3EB1"/>
    <w:rsid w:val="005F5469"/>
    <w:rsid w:val="005F554F"/>
    <w:rsid w:val="006006C5"/>
    <w:rsid w:val="00603EB8"/>
    <w:rsid w:val="00604307"/>
    <w:rsid w:val="0060487F"/>
    <w:rsid w:val="00604EAD"/>
    <w:rsid w:val="006104FB"/>
    <w:rsid w:val="00612A2F"/>
    <w:rsid w:val="00614B4C"/>
    <w:rsid w:val="00616E05"/>
    <w:rsid w:val="00624093"/>
    <w:rsid w:val="006301B8"/>
    <w:rsid w:val="006355CC"/>
    <w:rsid w:val="006404A7"/>
    <w:rsid w:val="00642E80"/>
    <w:rsid w:val="006437C1"/>
    <w:rsid w:val="00644534"/>
    <w:rsid w:val="006451E4"/>
    <w:rsid w:val="006452AE"/>
    <w:rsid w:val="00645B33"/>
    <w:rsid w:val="006516CB"/>
    <w:rsid w:val="006574B7"/>
    <w:rsid w:val="00657E87"/>
    <w:rsid w:val="00660123"/>
    <w:rsid w:val="006601C5"/>
    <w:rsid w:val="0066149B"/>
    <w:rsid w:val="00664803"/>
    <w:rsid w:val="00665BA4"/>
    <w:rsid w:val="00667AF2"/>
    <w:rsid w:val="006701EE"/>
    <w:rsid w:val="0067037C"/>
    <w:rsid w:val="006710C9"/>
    <w:rsid w:val="0067418E"/>
    <w:rsid w:val="00674D89"/>
    <w:rsid w:val="00675E37"/>
    <w:rsid w:val="0068174E"/>
    <w:rsid w:val="00681DCE"/>
    <w:rsid w:val="0068260E"/>
    <w:rsid w:val="00685594"/>
    <w:rsid w:val="00692196"/>
    <w:rsid w:val="00695851"/>
    <w:rsid w:val="00695BEF"/>
    <w:rsid w:val="00695EF9"/>
    <w:rsid w:val="006970CA"/>
    <w:rsid w:val="006977F6"/>
    <w:rsid w:val="00697A13"/>
    <w:rsid w:val="006A109C"/>
    <w:rsid w:val="006A3987"/>
    <w:rsid w:val="006B344A"/>
    <w:rsid w:val="006B3F46"/>
    <w:rsid w:val="006B78D8"/>
    <w:rsid w:val="006B78EE"/>
    <w:rsid w:val="006C113F"/>
    <w:rsid w:val="006C123E"/>
    <w:rsid w:val="006C56D4"/>
    <w:rsid w:val="006C6924"/>
    <w:rsid w:val="006C7CA6"/>
    <w:rsid w:val="006D03D8"/>
    <w:rsid w:val="006D3527"/>
    <w:rsid w:val="006D3E8A"/>
    <w:rsid w:val="006D61F6"/>
    <w:rsid w:val="006E279A"/>
    <w:rsid w:val="006E313B"/>
    <w:rsid w:val="006E49D7"/>
    <w:rsid w:val="006E6496"/>
    <w:rsid w:val="006E7B95"/>
    <w:rsid w:val="006E7F28"/>
    <w:rsid w:val="006F290A"/>
    <w:rsid w:val="006F5416"/>
    <w:rsid w:val="006F61FF"/>
    <w:rsid w:val="006F7068"/>
    <w:rsid w:val="006F7137"/>
    <w:rsid w:val="00700B12"/>
    <w:rsid w:val="00702DFC"/>
    <w:rsid w:val="00706AD4"/>
    <w:rsid w:val="007140BE"/>
    <w:rsid w:val="00717B13"/>
    <w:rsid w:val="007211F5"/>
    <w:rsid w:val="00724433"/>
    <w:rsid w:val="00724A1D"/>
    <w:rsid w:val="00725BB5"/>
    <w:rsid w:val="00730AE8"/>
    <w:rsid w:val="007315D5"/>
    <w:rsid w:val="00733A55"/>
    <w:rsid w:val="00734018"/>
    <w:rsid w:val="00735A37"/>
    <w:rsid w:val="0074069C"/>
    <w:rsid w:val="00741493"/>
    <w:rsid w:val="007441F5"/>
    <w:rsid w:val="007445BF"/>
    <w:rsid w:val="00745E8A"/>
    <w:rsid w:val="007508FD"/>
    <w:rsid w:val="00752180"/>
    <w:rsid w:val="00755202"/>
    <w:rsid w:val="00755D3A"/>
    <w:rsid w:val="007568DD"/>
    <w:rsid w:val="007578D3"/>
    <w:rsid w:val="0076054D"/>
    <w:rsid w:val="007609C6"/>
    <w:rsid w:val="00760B64"/>
    <w:rsid w:val="0076175D"/>
    <w:rsid w:val="00764989"/>
    <w:rsid w:val="00764EDB"/>
    <w:rsid w:val="0076521E"/>
    <w:rsid w:val="007661E9"/>
    <w:rsid w:val="00776169"/>
    <w:rsid w:val="007761A6"/>
    <w:rsid w:val="00776527"/>
    <w:rsid w:val="00780EF1"/>
    <w:rsid w:val="00783112"/>
    <w:rsid w:val="00783E45"/>
    <w:rsid w:val="00786257"/>
    <w:rsid w:val="00790764"/>
    <w:rsid w:val="0079453C"/>
    <w:rsid w:val="00794677"/>
    <w:rsid w:val="00796E73"/>
    <w:rsid w:val="007A0E7D"/>
    <w:rsid w:val="007A30B2"/>
    <w:rsid w:val="007A32F7"/>
    <w:rsid w:val="007A7C65"/>
    <w:rsid w:val="007B17CC"/>
    <w:rsid w:val="007B2702"/>
    <w:rsid w:val="007B6689"/>
    <w:rsid w:val="007B7979"/>
    <w:rsid w:val="007C21CE"/>
    <w:rsid w:val="007C48B2"/>
    <w:rsid w:val="007C540D"/>
    <w:rsid w:val="007C5A37"/>
    <w:rsid w:val="007D1522"/>
    <w:rsid w:val="007D40DF"/>
    <w:rsid w:val="007D5731"/>
    <w:rsid w:val="007E0679"/>
    <w:rsid w:val="007E34D5"/>
    <w:rsid w:val="007E3F3A"/>
    <w:rsid w:val="007E46E2"/>
    <w:rsid w:val="007E7E61"/>
    <w:rsid w:val="007F0845"/>
    <w:rsid w:val="007F1D5D"/>
    <w:rsid w:val="007F39CF"/>
    <w:rsid w:val="007F6998"/>
    <w:rsid w:val="007F799E"/>
    <w:rsid w:val="008021F7"/>
    <w:rsid w:val="00807C82"/>
    <w:rsid w:val="00807F51"/>
    <w:rsid w:val="008112F3"/>
    <w:rsid w:val="00813687"/>
    <w:rsid w:val="00816905"/>
    <w:rsid w:val="008176E8"/>
    <w:rsid w:val="00821FF6"/>
    <w:rsid w:val="00822BA7"/>
    <w:rsid w:val="00825C4D"/>
    <w:rsid w:val="008301EE"/>
    <w:rsid w:val="008310A4"/>
    <w:rsid w:val="0083143E"/>
    <w:rsid w:val="00831CDE"/>
    <w:rsid w:val="00834304"/>
    <w:rsid w:val="00834FAA"/>
    <w:rsid w:val="0083606E"/>
    <w:rsid w:val="00836086"/>
    <w:rsid w:val="0084708F"/>
    <w:rsid w:val="008477C8"/>
    <w:rsid w:val="00847FF3"/>
    <w:rsid w:val="0085114D"/>
    <w:rsid w:val="00852217"/>
    <w:rsid w:val="00855408"/>
    <w:rsid w:val="008557F6"/>
    <w:rsid w:val="00856D65"/>
    <w:rsid w:val="00861B41"/>
    <w:rsid w:val="00863434"/>
    <w:rsid w:val="00865E4C"/>
    <w:rsid w:val="008701E4"/>
    <w:rsid w:val="00870D8A"/>
    <w:rsid w:val="00875A32"/>
    <w:rsid w:val="00876086"/>
    <w:rsid w:val="008803BD"/>
    <w:rsid w:val="00882C6E"/>
    <w:rsid w:val="008868E6"/>
    <w:rsid w:val="008873D4"/>
    <w:rsid w:val="0089159B"/>
    <w:rsid w:val="00892950"/>
    <w:rsid w:val="00893D9C"/>
    <w:rsid w:val="00893E85"/>
    <w:rsid w:val="00894031"/>
    <w:rsid w:val="008947FE"/>
    <w:rsid w:val="008961BE"/>
    <w:rsid w:val="008A1E01"/>
    <w:rsid w:val="008B111A"/>
    <w:rsid w:val="008B3DA5"/>
    <w:rsid w:val="008B7776"/>
    <w:rsid w:val="008B7C02"/>
    <w:rsid w:val="008B7D2B"/>
    <w:rsid w:val="008C0049"/>
    <w:rsid w:val="008C0E38"/>
    <w:rsid w:val="008C0E88"/>
    <w:rsid w:val="008C2DFB"/>
    <w:rsid w:val="008C667A"/>
    <w:rsid w:val="008D1E6A"/>
    <w:rsid w:val="008D2A16"/>
    <w:rsid w:val="008D451C"/>
    <w:rsid w:val="008D4AB7"/>
    <w:rsid w:val="008E048A"/>
    <w:rsid w:val="008E2B76"/>
    <w:rsid w:val="008E2C57"/>
    <w:rsid w:val="008E31FF"/>
    <w:rsid w:val="008E657B"/>
    <w:rsid w:val="008E687A"/>
    <w:rsid w:val="008E6F06"/>
    <w:rsid w:val="008F029B"/>
    <w:rsid w:val="008F3FC9"/>
    <w:rsid w:val="008F585B"/>
    <w:rsid w:val="009003A8"/>
    <w:rsid w:val="00902500"/>
    <w:rsid w:val="00902CC1"/>
    <w:rsid w:val="00902EFF"/>
    <w:rsid w:val="00906401"/>
    <w:rsid w:val="0091006C"/>
    <w:rsid w:val="0091155E"/>
    <w:rsid w:val="009124AB"/>
    <w:rsid w:val="00912A92"/>
    <w:rsid w:val="009159A2"/>
    <w:rsid w:val="00916B54"/>
    <w:rsid w:val="0091728D"/>
    <w:rsid w:val="00921332"/>
    <w:rsid w:val="0092180B"/>
    <w:rsid w:val="00921F14"/>
    <w:rsid w:val="00924AC8"/>
    <w:rsid w:val="0092597A"/>
    <w:rsid w:val="00927F23"/>
    <w:rsid w:val="00932443"/>
    <w:rsid w:val="009340AD"/>
    <w:rsid w:val="009354B5"/>
    <w:rsid w:val="00937AE2"/>
    <w:rsid w:val="00942578"/>
    <w:rsid w:val="009439D1"/>
    <w:rsid w:val="0094427A"/>
    <w:rsid w:val="00944344"/>
    <w:rsid w:val="00954EB4"/>
    <w:rsid w:val="009557DA"/>
    <w:rsid w:val="00962306"/>
    <w:rsid w:val="009674BF"/>
    <w:rsid w:val="00972D12"/>
    <w:rsid w:val="00972F12"/>
    <w:rsid w:val="00973496"/>
    <w:rsid w:val="00974923"/>
    <w:rsid w:val="00977F2A"/>
    <w:rsid w:val="00980D3D"/>
    <w:rsid w:val="0098169D"/>
    <w:rsid w:val="009870BD"/>
    <w:rsid w:val="00987526"/>
    <w:rsid w:val="00987A30"/>
    <w:rsid w:val="00992CF3"/>
    <w:rsid w:val="009968D6"/>
    <w:rsid w:val="009A1CAB"/>
    <w:rsid w:val="009A2160"/>
    <w:rsid w:val="009A55F5"/>
    <w:rsid w:val="009A60D1"/>
    <w:rsid w:val="009A6833"/>
    <w:rsid w:val="009B13DF"/>
    <w:rsid w:val="009B2BB2"/>
    <w:rsid w:val="009B6FD3"/>
    <w:rsid w:val="009C1750"/>
    <w:rsid w:val="009C2E29"/>
    <w:rsid w:val="009C554B"/>
    <w:rsid w:val="009C719E"/>
    <w:rsid w:val="009D3ACD"/>
    <w:rsid w:val="009D6320"/>
    <w:rsid w:val="009D6623"/>
    <w:rsid w:val="009E14BE"/>
    <w:rsid w:val="009E22F5"/>
    <w:rsid w:val="009E468E"/>
    <w:rsid w:val="009E5273"/>
    <w:rsid w:val="009E5330"/>
    <w:rsid w:val="009E5DDB"/>
    <w:rsid w:val="009F4CA7"/>
    <w:rsid w:val="009F57D7"/>
    <w:rsid w:val="00A02A9E"/>
    <w:rsid w:val="00A0398B"/>
    <w:rsid w:val="00A05546"/>
    <w:rsid w:val="00A07544"/>
    <w:rsid w:val="00A10D66"/>
    <w:rsid w:val="00A14114"/>
    <w:rsid w:val="00A15600"/>
    <w:rsid w:val="00A16413"/>
    <w:rsid w:val="00A2036D"/>
    <w:rsid w:val="00A209E5"/>
    <w:rsid w:val="00A21FDD"/>
    <w:rsid w:val="00A23E43"/>
    <w:rsid w:val="00A247BC"/>
    <w:rsid w:val="00A25F0D"/>
    <w:rsid w:val="00A2673E"/>
    <w:rsid w:val="00A26EB2"/>
    <w:rsid w:val="00A26F00"/>
    <w:rsid w:val="00A30F65"/>
    <w:rsid w:val="00A322CE"/>
    <w:rsid w:val="00A35FA0"/>
    <w:rsid w:val="00A418BC"/>
    <w:rsid w:val="00A46DE0"/>
    <w:rsid w:val="00A50D73"/>
    <w:rsid w:val="00A50DA1"/>
    <w:rsid w:val="00A5168E"/>
    <w:rsid w:val="00A52CAD"/>
    <w:rsid w:val="00A53336"/>
    <w:rsid w:val="00A53FC7"/>
    <w:rsid w:val="00A62CE1"/>
    <w:rsid w:val="00A63EEE"/>
    <w:rsid w:val="00A6741E"/>
    <w:rsid w:val="00A735F6"/>
    <w:rsid w:val="00A75E40"/>
    <w:rsid w:val="00A77D1D"/>
    <w:rsid w:val="00A82D93"/>
    <w:rsid w:val="00A857C0"/>
    <w:rsid w:val="00A87EC2"/>
    <w:rsid w:val="00A92BED"/>
    <w:rsid w:val="00A94F86"/>
    <w:rsid w:val="00A96047"/>
    <w:rsid w:val="00A96828"/>
    <w:rsid w:val="00AA1C10"/>
    <w:rsid w:val="00AA2996"/>
    <w:rsid w:val="00AA52BF"/>
    <w:rsid w:val="00AA559A"/>
    <w:rsid w:val="00AA58EB"/>
    <w:rsid w:val="00AA5FC4"/>
    <w:rsid w:val="00AB2AF1"/>
    <w:rsid w:val="00AB4A35"/>
    <w:rsid w:val="00AB63F2"/>
    <w:rsid w:val="00AC0812"/>
    <w:rsid w:val="00AC09DD"/>
    <w:rsid w:val="00AC5C2A"/>
    <w:rsid w:val="00AC74F3"/>
    <w:rsid w:val="00AD306C"/>
    <w:rsid w:val="00AD32E7"/>
    <w:rsid w:val="00AD3FEE"/>
    <w:rsid w:val="00AD43E3"/>
    <w:rsid w:val="00AD5376"/>
    <w:rsid w:val="00AD6583"/>
    <w:rsid w:val="00AD74B8"/>
    <w:rsid w:val="00AD787C"/>
    <w:rsid w:val="00AE09B3"/>
    <w:rsid w:val="00AE1A83"/>
    <w:rsid w:val="00AE1E1F"/>
    <w:rsid w:val="00AF0E9A"/>
    <w:rsid w:val="00AF2E89"/>
    <w:rsid w:val="00AF7A82"/>
    <w:rsid w:val="00B00913"/>
    <w:rsid w:val="00B01593"/>
    <w:rsid w:val="00B0599A"/>
    <w:rsid w:val="00B100E6"/>
    <w:rsid w:val="00B10A4D"/>
    <w:rsid w:val="00B1279D"/>
    <w:rsid w:val="00B13C76"/>
    <w:rsid w:val="00B17E71"/>
    <w:rsid w:val="00B17FDE"/>
    <w:rsid w:val="00B2379C"/>
    <w:rsid w:val="00B2687D"/>
    <w:rsid w:val="00B30F55"/>
    <w:rsid w:val="00B32CA3"/>
    <w:rsid w:val="00B32DDB"/>
    <w:rsid w:val="00B34528"/>
    <w:rsid w:val="00B353F9"/>
    <w:rsid w:val="00B402FC"/>
    <w:rsid w:val="00B445C5"/>
    <w:rsid w:val="00B46604"/>
    <w:rsid w:val="00B466E5"/>
    <w:rsid w:val="00B47D35"/>
    <w:rsid w:val="00B520C9"/>
    <w:rsid w:val="00B530CD"/>
    <w:rsid w:val="00B55638"/>
    <w:rsid w:val="00B55F4A"/>
    <w:rsid w:val="00B55F5E"/>
    <w:rsid w:val="00B5752E"/>
    <w:rsid w:val="00B57734"/>
    <w:rsid w:val="00B630A8"/>
    <w:rsid w:val="00B63A11"/>
    <w:rsid w:val="00B64C24"/>
    <w:rsid w:val="00B6608F"/>
    <w:rsid w:val="00B679FB"/>
    <w:rsid w:val="00B72CBF"/>
    <w:rsid w:val="00B732D9"/>
    <w:rsid w:val="00B757BC"/>
    <w:rsid w:val="00B7631B"/>
    <w:rsid w:val="00B76D1E"/>
    <w:rsid w:val="00B80EC6"/>
    <w:rsid w:val="00B817E5"/>
    <w:rsid w:val="00B81CC4"/>
    <w:rsid w:val="00B83E6D"/>
    <w:rsid w:val="00B92D1D"/>
    <w:rsid w:val="00B938C5"/>
    <w:rsid w:val="00B95940"/>
    <w:rsid w:val="00B97385"/>
    <w:rsid w:val="00BA3AFA"/>
    <w:rsid w:val="00BA3CED"/>
    <w:rsid w:val="00BA5ABB"/>
    <w:rsid w:val="00BB46F3"/>
    <w:rsid w:val="00BB4CB1"/>
    <w:rsid w:val="00BB4F98"/>
    <w:rsid w:val="00BB70FA"/>
    <w:rsid w:val="00BC2D19"/>
    <w:rsid w:val="00BC2EE6"/>
    <w:rsid w:val="00BC7154"/>
    <w:rsid w:val="00BD30CC"/>
    <w:rsid w:val="00BD366B"/>
    <w:rsid w:val="00BD49E8"/>
    <w:rsid w:val="00BD664B"/>
    <w:rsid w:val="00BD6D50"/>
    <w:rsid w:val="00BE18B9"/>
    <w:rsid w:val="00BE2495"/>
    <w:rsid w:val="00BF1578"/>
    <w:rsid w:val="00C03857"/>
    <w:rsid w:val="00C132AF"/>
    <w:rsid w:val="00C1393C"/>
    <w:rsid w:val="00C20048"/>
    <w:rsid w:val="00C21F94"/>
    <w:rsid w:val="00C26854"/>
    <w:rsid w:val="00C26C4E"/>
    <w:rsid w:val="00C27913"/>
    <w:rsid w:val="00C27980"/>
    <w:rsid w:val="00C27ECC"/>
    <w:rsid w:val="00C3345B"/>
    <w:rsid w:val="00C33B68"/>
    <w:rsid w:val="00C36A79"/>
    <w:rsid w:val="00C37FBC"/>
    <w:rsid w:val="00C405D4"/>
    <w:rsid w:val="00C41518"/>
    <w:rsid w:val="00C447C1"/>
    <w:rsid w:val="00C4513B"/>
    <w:rsid w:val="00C46A1C"/>
    <w:rsid w:val="00C53647"/>
    <w:rsid w:val="00C53D42"/>
    <w:rsid w:val="00C54697"/>
    <w:rsid w:val="00C62BD6"/>
    <w:rsid w:val="00C63197"/>
    <w:rsid w:val="00C634E0"/>
    <w:rsid w:val="00C63D29"/>
    <w:rsid w:val="00C700FC"/>
    <w:rsid w:val="00C73885"/>
    <w:rsid w:val="00C747B1"/>
    <w:rsid w:val="00C82191"/>
    <w:rsid w:val="00C86A96"/>
    <w:rsid w:val="00C90CF4"/>
    <w:rsid w:val="00C92EB6"/>
    <w:rsid w:val="00C93389"/>
    <w:rsid w:val="00C93504"/>
    <w:rsid w:val="00C95C73"/>
    <w:rsid w:val="00CA04F2"/>
    <w:rsid w:val="00CA25B2"/>
    <w:rsid w:val="00CA50DA"/>
    <w:rsid w:val="00CB4930"/>
    <w:rsid w:val="00CB71CA"/>
    <w:rsid w:val="00CC2E7D"/>
    <w:rsid w:val="00CC6E4B"/>
    <w:rsid w:val="00CD10A5"/>
    <w:rsid w:val="00CD2076"/>
    <w:rsid w:val="00CD2783"/>
    <w:rsid w:val="00CD2DB7"/>
    <w:rsid w:val="00CD5722"/>
    <w:rsid w:val="00CD7F0B"/>
    <w:rsid w:val="00CE670B"/>
    <w:rsid w:val="00CF51EC"/>
    <w:rsid w:val="00CF73AE"/>
    <w:rsid w:val="00D02FB3"/>
    <w:rsid w:val="00D040DD"/>
    <w:rsid w:val="00D0614E"/>
    <w:rsid w:val="00D06983"/>
    <w:rsid w:val="00D11B8B"/>
    <w:rsid w:val="00D13986"/>
    <w:rsid w:val="00D15AAE"/>
    <w:rsid w:val="00D235B7"/>
    <w:rsid w:val="00D2462F"/>
    <w:rsid w:val="00D24A11"/>
    <w:rsid w:val="00D251E2"/>
    <w:rsid w:val="00D25F28"/>
    <w:rsid w:val="00D27973"/>
    <w:rsid w:val="00D30E0E"/>
    <w:rsid w:val="00D43819"/>
    <w:rsid w:val="00D47982"/>
    <w:rsid w:val="00D50F46"/>
    <w:rsid w:val="00D606E9"/>
    <w:rsid w:val="00D64773"/>
    <w:rsid w:val="00D66223"/>
    <w:rsid w:val="00D72304"/>
    <w:rsid w:val="00D74C16"/>
    <w:rsid w:val="00D8084C"/>
    <w:rsid w:val="00D80917"/>
    <w:rsid w:val="00D963CC"/>
    <w:rsid w:val="00D9745B"/>
    <w:rsid w:val="00D97F77"/>
    <w:rsid w:val="00DA0DF0"/>
    <w:rsid w:val="00DA2071"/>
    <w:rsid w:val="00DA7B0A"/>
    <w:rsid w:val="00DA7C0C"/>
    <w:rsid w:val="00DB2EC8"/>
    <w:rsid w:val="00DB44CC"/>
    <w:rsid w:val="00DB67FD"/>
    <w:rsid w:val="00DC4F91"/>
    <w:rsid w:val="00DC5B3B"/>
    <w:rsid w:val="00DD04C2"/>
    <w:rsid w:val="00DD129F"/>
    <w:rsid w:val="00DD6112"/>
    <w:rsid w:val="00DD72DE"/>
    <w:rsid w:val="00DD7AA0"/>
    <w:rsid w:val="00DE244A"/>
    <w:rsid w:val="00DE3224"/>
    <w:rsid w:val="00DE6447"/>
    <w:rsid w:val="00DF24E1"/>
    <w:rsid w:val="00DF42FF"/>
    <w:rsid w:val="00DF4A21"/>
    <w:rsid w:val="00DF6103"/>
    <w:rsid w:val="00E01C0E"/>
    <w:rsid w:val="00E02B4A"/>
    <w:rsid w:val="00E03F9A"/>
    <w:rsid w:val="00E04694"/>
    <w:rsid w:val="00E065C6"/>
    <w:rsid w:val="00E06E04"/>
    <w:rsid w:val="00E119FC"/>
    <w:rsid w:val="00E12B1E"/>
    <w:rsid w:val="00E17262"/>
    <w:rsid w:val="00E20908"/>
    <w:rsid w:val="00E253A2"/>
    <w:rsid w:val="00E25EE7"/>
    <w:rsid w:val="00E304B8"/>
    <w:rsid w:val="00E31A21"/>
    <w:rsid w:val="00E3309D"/>
    <w:rsid w:val="00E35DB6"/>
    <w:rsid w:val="00E365EF"/>
    <w:rsid w:val="00E37668"/>
    <w:rsid w:val="00E377DA"/>
    <w:rsid w:val="00E4543C"/>
    <w:rsid w:val="00E476DF"/>
    <w:rsid w:val="00E50156"/>
    <w:rsid w:val="00E53470"/>
    <w:rsid w:val="00E539F6"/>
    <w:rsid w:val="00E543DC"/>
    <w:rsid w:val="00E57EBE"/>
    <w:rsid w:val="00E62416"/>
    <w:rsid w:val="00E6519D"/>
    <w:rsid w:val="00E655F4"/>
    <w:rsid w:val="00E67696"/>
    <w:rsid w:val="00E7195D"/>
    <w:rsid w:val="00E71A58"/>
    <w:rsid w:val="00E72A7A"/>
    <w:rsid w:val="00E75C94"/>
    <w:rsid w:val="00E76D7A"/>
    <w:rsid w:val="00E814CF"/>
    <w:rsid w:val="00E835E4"/>
    <w:rsid w:val="00E8731A"/>
    <w:rsid w:val="00E87F02"/>
    <w:rsid w:val="00E9007A"/>
    <w:rsid w:val="00E93820"/>
    <w:rsid w:val="00EA09A4"/>
    <w:rsid w:val="00EA0C68"/>
    <w:rsid w:val="00EA0DC0"/>
    <w:rsid w:val="00EA1AC5"/>
    <w:rsid w:val="00EA32BC"/>
    <w:rsid w:val="00EB35FF"/>
    <w:rsid w:val="00EB4511"/>
    <w:rsid w:val="00EC03D7"/>
    <w:rsid w:val="00EC1220"/>
    <w:rsid w:val="00EC277B"/>
    <w:rsid w:val="00ED62C6"/>
    <w:rsid w:val="00ED64C1"/>
    <w:rsid w:val="00EE09C9"/>
    <w:rsid w:val="00EE3446"/>
    <w:rsid w:val="00EE3E78"/>
    <w:rsid w:val="00EE4B1B"/>
    <w:rsid w:val="00EF150D"/>
    <w:rsid w:val="00EF1F5A"/>
    <w:rsid w:val="00EF38A1"/>
    <w:rsid w:val="00EF47BF"/>
    <w:rsid w:val="00EF6CC6"/>
    <w:rsid w:val="00F00C8A"/>
    <w:rsid w:val="00F018FD"/>
    <w:rsid w:val="00F01ECB"/>
    <w:rsid w:val="00F02CF5"/>
    <w:rsid w:val="00F04811"/>
    <w:rsid w:val="00F0488C"/>
    <w:rsid w:val="00F05F5E"/>
    <w:rsid w:val="00F10F11"/>
    <w:rsid w:val="00F11480"/>
    <w:rsid w:val="00F12F00"/>
    <w:rsid w:val="00F14D4C"/>
    <w:rsid w:val="00F15AAA"/>
    <w:rsid w:val="00F15BEF"/>
    <w:rsid w:val="00F20251"/>
    <w:rsid w:val="00F23DB0"/>
    <w:rsid w:val="00F24407"/>
    <w:rsid w:val="00F24FAA"/>
    <w:rsid w:val="00F25D37"/>
    <w:rsid w:val="00F269BC"/>
    <w:rsid w:val="00F32DE9"/>
    <w:rsid w:val="00F3364D"/>
    <w:rsid w:val="00F368B6"/>
    <w:rsid w:val="00F40DD1"/>
    <w:rsid w:val="00F437CC"/>
    <w:rsid w:val="00F45472"/>
    <w:rsid w:val="00F46792"/>
    <w:rsid w:val="00F46EA8"/>
    <w:rsid w:val="00F47067"/>
    <w:rsid w:val="00F5018B"/>
    <w:rsid w:val="00F516B1"/>
    <w:rsid w:val="00F525EB"/>
    <w:rsid w:val="00F52952"/>
    <w:rsid w:val="00F53BD9"/>
    <w:rsid w:val="00F5640A"/>
    <w:rsid w:val="00F60985"/>
    <w:rsid w:val="00F61DF1"/>
    <w:rsid w:val="00F63DDE"/>
    <w:rsid w:val="00F63FB7"/>
    <w:rsid w:val="00F649D2"/>
    <w:rsid w:val="00F65853"/>
    <w:rsid w:val="00F6602B"/>
    <w:rsid w:val="00F7260E"/>
    <w:rsid w:val="00F72B45"/>
    <w:rsid w:val="00F72B48"/>
    <w:rsid w:val="00F737C3"/>
    <w:rsid w:val="00F73A0C"/>
    <w:rsid w:val="00F73A5D"/>
    <w:rsid w:val="00F756DB"/>
    <w:rsid w:val="00F77E3B"/>
    <w:rsid w:val="00F80A26"/>
    <w:rsid w:val="00F826BA"/>
    <w:rsid w:val="00F85066"/>
    <w:rsid w:val="00F8597B"/>
    <w:rsid w:val="00F906E8"/>
    <w:rsid w:val="00F96D4A"/>
    <w:rsid w:val="00FA1E74"/>
    <w:rsid w:val="00FA2642"/>
    <w:rsid w:val="00FA436A"/>
    <w:rsid w:val="00FA5D4D"/>
    <w:rsid w:val="00FA6210"/>
    <w:rsid w:val="00FA6C3F"/>
    <w:rsid w:val="00FB09FE"/>
    <w:rsid w:val="00FB0EE2"/>
    <w:rsid w:val="00FB4E48"/>
    <w:rsid w:val="00FB542E"/>
    <w:rsid w:val="00FC0E5F"/>
    <w:rsid w:val="00FC1A95"/>
    <w:rsid w:val="00FC358D"/>
    <w:rsid w:val="00FC4C80"/>
    <w:rsid w:val="00FC56DE"/>
    <w:rsid w:val="00FC684B"/>
    <w:rsid w:val="00FD3265"/>
    <w:rsid w:val="00FD3E96"/>
    <w:rsid w:val="00FE049D"/>
    <w:rsid w:val="00FE0CF2"/>
    <w:rsid w:val="00FE2407"/>
    <w:rsid w:val="00FE2F78"/>
    <w:rsid w:val="00FE31A5"/>
    <w:rsid w:val="00FF1661"/>
    <w:rsid w:val="00FF30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za-1-pol-20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3B40-782A-4514-9263-A8DA08BF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3116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Jana Kostkova</cp:lastModifiedBy>
  <cp:revision>2</cp:revision>
  <cp:lastPrinted>2018-05-24T08:01:00Z</cp:lastPrinted>
  <dcterms:created xsi:type="dcterms:W3CDTF">2018-05-25T11:21:00Z</dcterms:created>
  <dcterms:modified xsi:type="dcterms:W3CDTF">2018-05-25T11:21:00Z</dcterms:modified>
</cp:coreProperties>
</file>