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814" w:rsidRDefault="007B2814" w:rsidP="007B281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ÚVOD</w:t>
      </w:r>
    </w:p>
    <w:p w:rsidR="007B2814" w:rsidRDefault="007B2814" w:rsidP="007B2814">
      <w:pPr>
        <w:pStyle w:val="Default"/>
        <w:jc w:val="both"/>
        <w:rPr>
          <w:sz w:val="18"/>
          <w:szCs w:val="18"/>
        </w:rPr>
      </w:pPr>
    </w:p>
    <w:p w:rsidR="007B2814" w:rsidRDefault="007B2814" w:rsidP="007B281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 polovině roku 2015 Český statistický úřad představil uživatelům statistických dat novou podobu Veřejné databáze (VDB, </w:t>
      </w:r>
      <w:hyperlink r:id="rId6" w:history="1">
        <w:r>
          <w:rPr>
            <w:rStyle w:val="Hypertextovodkaz"/>
            <w:sz w:val="18"/>
            <w:szCs w:val="18"/>
          </w:rPr>
          <w:t>https://vdb.czso.cz/vdbvo2</w:t>
        </w:r>
      </w:hyperlink>
      <w:r>
        <w:rPr>
          <w:sz w:val="18"/>
          <w:szCs w:val="18"/>
        </w:rPr>
        <w:t xml:space="preserve">), která mimo jiné umožňuje mnohem širší využití datových zdrojů ČSÚ </w:t>
      </w:r>
      <w:r w:rsidRPr="00883606">
        <w:rPr>
          <w:sz w:val="18"/>
          <w:szCs w:val="18"/>
        </w:rPr>
        <w:t>pro naplnění potřeb uživatelů statistických dat</w:t>
      </w:r>
      <w:r>
        <w:rPr>
          <w:sz w:val="18"/>
          <w:szCs w:val="18"/>
        </w:rPr>
        <w:t xml:space="preserve">. </w:t>
      </w:r>
    </w:p>
    <w:p w:rsidR="007B2814" w:rsidRDefault="007B2814" w:rsidP="007B2814">
      <w:pPr>
        <w:pStyle w:val="Default"/>
        <w:jc w:val="both"/>
        <w:rPr>
          <w:sz w:val="18"/>
          <w:szCs w:val="18"/>
        </w:rPr>
      </w:pPr>
    </w:p>
    <w:p w:rsidR="007B2814" w:rsidRPr="00883606" w:rsidRDefault="007B2814" w:rsidP="007B2814">
      <w:pPr>
        <w:pStyle w:val="Default"/>
        <w:jc w:val="both"/>
        <w:rPr>
          <w:sz w:val="18"/>
          <w:szCs w:val="18"/>
        </w:rPr>
      </w:pPr>
      <w:r w:rsidRPr="00883606">
        <w:rPr>
          <w:sz w:val="18"/>
          <w:szCs w:val="18"/>
        </w:rPr>
        <w:t xml:space="preserve">Tato publikace, která je od vydání roku 2015 vytvořena ve webové prezentaci VDB výhradně z údajů v ní uložených, poskytuje poměrně podrobný výběr informací z nejrůznějších statistik, které jsou zde za krajské územní jednotky k dispozici. Vzhledem k vydáním v předešlých letech zůstávají základem publikace data o jednotlivých krajích a údaje v mezikrajském srovnání. </w:t>
      </w:r>
    </w:p>
    <w:p w:rsidR="007B2814" w:rsidRPr="00883606" w:rsidRDefault="007B2814" w:rsidP="007B2814">
      <w:pPr>
        <w:pStyle w:val="Default"/>
        <w:jc w:val="both"/>
        <w:rPr>
          <w:sz w:val="18"/>
          <w:szCs w:val="18"/>
        </w:rPr>
      </w:pPr>
    </w:p>
    <w:p w:rsidR="007B2814" w:rsidRDefault="007B2814" w:rsidP="007B2814">
      <w:pPr>
        <w:pStyle w:val="Default"/>
        <w:jc w:val="both"/>
        <w:rPr>
          <w:sz w:val="18"/>
          <w:szCs w:val="18"/>
        </w:rPr>
      </w:pPr>
      <w:r w:rsidRPr="00A95051">
        <w:rPr>
          <w:sz w:val="18"/>
          <w:szCs w:val="18"/>
        </w:rPr>
        <w:t>Při vstupu do většiny tabulek má uživatel možnost pomocí změny parametrů (vpravo nad tabulkou) zobrazit data za jiný územní celek, za jiné roky v časové řadě, popřípadě jiný pohled na příslušný ukazatel (např. celkem x muži x ženy). V mnoha případech si</w:t>
      </w:r>
      <w:r>
        <w:rPr>
          <w:sz w:val="18"/>
          <w:szCs w:val="18"/>
        </w:rPr>
        <w:t xml:space="preserve"> může zobrazit data v jednoduchém grafu nebo kartogramu. </w:t>
      </w:r>
    </w:p>
    <w:p w:rsidR="007B2814" w:rsidRPr="00883606" w:rsidRDefault="007B2814" w:rsidP="007B2814">
      <w:pPr>
        <w:pStyle w:val="Default"/>
        <w:jc w:val="both"/>
        <w:rPr>
          <w:sz w:val="18"/>
          <w:szCs w:val="18"/>
        </w:rPr>
      </w:pPr>
    </w:p>
    <w:p w:rsidR="007B2814" w:rsidRDefault="007B2814" w:rsidP="007B281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Publikace je uspořádána do 3 základních částí:</w:t>
      </w:r>
    </w:p>
    <w:p w:rsidR="007B2814" w:rsidRDefault="007B2814" w:rsidP="007B2814">
      <w:pPr>
        <w:pStyle w:val="Default"/>
        <w:numPr>
          <w:ilvl w:val="0"/>
          <w:numId w:val="1"/>
        </w:numPr>
        <w:spacing w:before="120"/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časové řady údajů za jednotlivé kraje</w:t>
      </w:r>
    </w:p>
    <w:p w:rsidR="007B2814" w:rsidRPr="00F90DC5" w:rsidRDefault="007B2814" w:rsidP="007B2814">
      <w:pPr>
        <w:pStyle w:val="Default"/>
        <w:numPr>
          <w:ilvl w:val="1"/>
          <w:numId w:val="1"/>
        </w:numPr>
        <w:ind w:left="993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jsou </w:t>
      </w:r>
      <w:r w:rsidRPr="00F90DC5">
        <w:rPr>
          <w:sz w:val="18"/>
          <w:szCs w:val="18"/>
        </w:rPr>
        <w:t>nastaveny na roky 201</w:t>
      </w:r>
      <w:r w:rsidR="00380628">
        <w:rPr>
          <w:sz w:val="18"/>
          <w:szCs w:val="18"/>
        </w:rPr>
        <w:t>4</w:t>
      </w:r>
      <w:r w:rsidRPr="00F90DC5">
        <w:rPr>
          <w:sz w:val="18"/>
          <w:szCs w:val="18"/>
        </w:rPr>
        <w:t xml:space="preserve"> – 201</w:t>
      </w:r>
      <w:r w:rsidR="00380628">
        <w:rPr>
          <w:sz w:val="18"/>
          <w:szCs w:val="18"/>
        </w:rPr>
        <w:t>8</w:t>
      </w:r>
      <w:r w:rsidRPr="00F90DC5">
        <w:rPr>
          <w:sz w:val="18"/>
          <w:szCs w:val="18"/>
        </w:rPr>
        <w:t>, ale uživatel si může koncový rok pro pětiletou časovou řadu zvolit</w:t>
      </w:r>
    </w:p>
    <w:p w:rsidR="007B2814" w:rsidRPr="00F90DC5" w:rsidRDefault="007B2814" w:rsidP="007B2814">
      <w:pPr>
        <w:pStyle w:val="Default"/>
        <w:numPr>
          <w:ilvl w:val="1"/>
          <w:numId w:val="1"/>
        </w:numPr>
        <w:ind w:left="993" w:hanging="284"/>
        <w:jc w:val="both"/>
        <w:rPr>
          <w:sz w:val="18"/>
          <w:szCs w:val="18"/>
        </w:rPr>
      </w:pPr>
      <w:r w:rsidRPr="00F90DC5">
        <w:rPr>
          <w:sz w:val="18"/>
          <w:szCs w:val="18"/>
        </w:rPr>
        <w:t>délky časové řady, která je ve VDB k dispozici nejsou ve všech úsecích stejné, jsou závislé na tom, za jak dlouhé období má ČSÚ k dispozici údaje metodicky srovnatelné</w:t>
      </w:r>
    </w:p>
    <w:p w:rsidR="007B2814" w:rsidRPr="00F90DC5" w:rsidRDefault="007B2814" w:rsidP="007B2814">
      <w:pPr>
        <w:pStyle w:val="Default"/>
        <w:numPr>
          <w:ilvl w:val="0"/>
          <w:numId w:val="1"/>
        </w:numPr>
        <w:spacing w:before="120"/>
        <w:ind w:left="567" w:hanging="210"/>
        <w:jc w:val="both"/>
        <w:rPr>
          <w:sz w:val="18"/>
          <w:szCs w:val="18"/>
        </w:rPr>
      </w:pPr>
      <w:r w:rsidRPr="00F90DC5">
        <w:rPr>
          <w:sz w:val="18"/>
          <w:szCs w:val="18"/>
        </w:rPr>
        <w:t>mezikrajské srovnání</w:t>
      </w:r>
    </w:p>
    <w:p w:rsidR="007B2814" w:rsidRPr="00F90DC5" w:rsidRDefault="007B2814" w:rsidP="007B2814">
      <w:pPr>
        <w:pStyle w:val="Default"/>
        <w:numPr>
          <w:ilvl w:val="1"/>
          <w:numId w:val="1"/>
        </w:numPr>
        <w:ind w:left="993" w:hanging="284"/>
        <w:jc w:val="both"/>
        <w:rPr>
          <w:sz w:val="18"/>
          <w:szCs w:val="18"/>
        </w:rPr>
      </w:pPr>
      <w:r w:rsidRPr="00F90DC5">
        <w:rPr>
          <w:sz w:val="18"/>
          <w:szCs w:val="18"/>
        </w:rPr>
        <w:t xml:space="preserve">je nastaveno na údaje za rok </w:t>
      </w:r>
      <w:r w:rsidR="00C71B55" w:rsidRPr="00F90DC5">
        <w:rPr>
          <w:sz w:val="18"/>
          <w:szCs w:val="18"/>
        </w:rPr>
        <w:t>201</w:t>
      </w:r>
      <w:r w:rsidR="00380628">
        <w:rPr>
          <w:sz w:val="18"/>
          <w:szCs w:val="18"/>
        </w:rPr>
        <w:t>8</w:t>
      </w:r>
      <w:r w:rsidRPr="00F90DC5">
        <w:rPr>
          <w:sz w:val="18"/>
          <w:szCs w:val="18"/>
        </w:rPr>
        <w:t xml:space="preserve"> (popř. k 31. 12. </w:t>
      </w:r>
      <w:r w:rsidR="00C71B55" w:rsidRPr="00F90DC5">
        <w:rPr>
          <w:sz w:val="18"/>
          <w:szCs w:val="18"/>
        </w:rPr>
        <w:t>201</w:t>
      </w:r>
      <w:r w:rsidR="00380628">
        <w:rPr>
          <w:sz w:val="18"/>
          <w:szCs w:val="18"/>
        </w:rPr>
        <w:t>8</w:t>
      </w:r>
      <w:r w:rsidRPr="00F90DC5">
        <w:rPr>
          <w:sz w:val="18"/>
          <w:szCs w:val="18"/>
        </w:rPr>
        <w:t xml:space="preserve">), v některých statistikách (např. tvorba hrubého fixního kapitálu, emise) data za rok </w:t>
      </w:r>
      <w:r w:rsidR="007B5C74" w:rsidRPr="00F90DC5">
        <w:rPr>
          <w:sz w:val="18"/>
          <w:szCs w:val="18"/>
        </w:rPr>
        <w:t>201</w:t>
      </w:r>
      <w:r w:rsidR="00380628">
        <w:rPr>
          <w:sz w:val="18"/>
          <w:szCs w:val="18"/>
        </w:rPr>
        <w:t>8</w:t>
      </w:r>
      <w:r w:rsidRPr="00F90DC5">
        <w:rPr>
          <w:sz w:val="18"/>
          <w:szCs w:val="18"/>
        </w:rPr>
        <w:t xml:space="preserve"> zatím nejsou k dispozici, proto je v tabulce </w:t>
      </w:r>
      <w:r w:rsidR="007C0F20" w:rsidRPr="00F90DC5">
        <w:rPr>
          <w:color w:val="000000" w:themeColor="text1"/>
          <w:sz w:val="18"/>
          <w:szCs w:val="18"/>
        </w:rPr>
        <w:t>uveden</w:t>
      </w:r>
      <w:r w:rsidR="007C0F20" w:rsidRPr="00F90DC5">
        <w:rPr>
          <w:sz w:val="18"/>
          <w:szCs w:val="18"/>
        </w:rPr>
        <w:t xml:space="preserve"> </w:t>
      </w:r>
      <w:r w:rsidRPr="00F90DC5">
        <w:rPr>
          <w:sz w:val="18"/>
          <w:szCs w:val="18"/>
        </w:rPr>
        <w:t xml:space="preserve">rok </w:t>
      </w:r>
      <w:r w:rsidR="007B5C74" w:rsidRPr="00F90DC5">
        <w:rPr>
          <w:color w:val="000000" w:themeColor="text1"/>
          <w:sz w:val="18"/>
          <w:szCs w:val="18"/>
        </w:rPr>
        <w:t>201</w:t>
      </w:r>
      <w:r w:rsidR="00380628">
        <w:rPr>
          <w:color w:val="000000" w:themeColor="text1"/>
          <w:sz w:val="18"/>
          <w:szCs w:val="18"/>
        </w:rPr>
        <w:t>7</w:t>
      </w:r>
    </w:p>
    <w:p w:rsidR="007B2814" w:rsidRPr="00F90DC5" w:rsidRDefault="007B2814" w:rsidP="007B2814">
      <w:pPr>
        <w:pStyle w:val="Default"/>
        <w:numPr>
          <w:ilvl w:val="1"/>
          <w:numId w:val="1"/>
        </w:numPr>
        <w:ind w:left="993" w:hanging="284"/>
        <w:jc w:val="both"/>
        <w:rPr>
          <w:sz w:val="18"/>
          <w:szCs w:val="18"/>
        </w:rPr>
      </w:pPr>
      <w:r w:rsidRPr="00F90DC5">
        <w:rPr>
          <w:sz w:val="18"/>
          <w:szCs w:val="18"/>
        </w:rPr>
        <w:t>pro možnost porovnání vývoje jsou v dalším řádku tabulky uvedeny údaje o 4 (zpravidla) roky starší</w:t>
      </w:r>
    </w:p>
    <w:p w:rsidR="007B2814" w:rsidRPr="00F90DC5" w:rsidRDefault="007B2814" w:rsidP="007B2814">
      <w:pPr>
        <w:pStyle w:val="Default"/>
        <w:numPr>
          <w:ilvl w:val="1"/>
          <w:numId w:val="1"/>
        </w:numPr>
        <w:ind w:left="993" w:hanging="284"/>
        <w:jc w:val="both"/>
        <w:rPr>
          <w:sz w:val="18"/>
          <w:szCs w:val="18"/>
        </w:rPr>
      </w:pPr>
      <w:r w:rsidRPr="00F90DC5">
        <w:rPr>
          <w:sz w:val="18"/>
          <w:szCs w:val="18"/>
        </w:rPr>
        <w:t>také zde si uživatel může koncové období sám zvolit a zároveň se posune i období o 4 (zpravidla) roky starší</w:t>
      </w:r>
    </w:p>
    <w:p w:rsidR="007B2814" w:rsidRPr="00F90DC5" w:rsidRDefault="007B2814" w:rsidP="007B2814">
      <w:pPr>
        <w:pStyle w:val="Default"/>
        <w:numPr>
          <w:ilvl w:val="0"/>
          <w:numId w:val="1"/>
        </w:numPr>
        <w:spacing w:before="120"/>
        <w:ind w:left="567" w:hanging="210"/>
        <w:jc w:val="both"/>
        <w:rPr>
          <w:sz w:val="18"/>
          <w:szCs w:val="18"/>
        </w:rPr>
      </w:pPr>
      <w:r w:rsidRPr="00F90DC5">
        <w:rPr>
          <w:sz w:val="18"/>
          <w:szCs w:val="18"/>
        </w:rPr>
        <w:t xml:space="preserve"> srovnání regionů soudržnosti NUTS2</w:t>
      </w:r>
    </w:p>
    <w:p w:rsidR="007B2814" w:rsidRPr="00F90DC5" w:rsidRDefault="007B2814" w:rsidP="007B2814">
      <w:pPr>
        <w:pStyle w:val="Default"/>
        <w:numPr>
          <w:ilvl w:val="1"/>
          <w:numId w:val="1"/>
        </w:numPr>
        <w:ind w:left="993" w:hanging="284"/>
        <w:jc w:val="both"/>
        <w:rPr>
          <w:sz w:val="18"/>
          <w:szCs w:val="18"/>
        </w:rPr>
      </w:pPr>
      <w:r w:rsidRPr="00F90DC5">
        <w:rPr>
          <w:sz w:val="18"/>
          <w:szCs w:val="18"/>
        </w:rPr>
        <w:t>možnosti uživatele jsou podobné jako při práci s mezikrajskými srovnáními, rozsah disponibilních dat ve VDB je však zatím mnohem menší</w:t>
      </w:r>
    </w:p>
    <w:p w:rsidR="007B2814" w:rsidRPr="00F90DC5" w:rsidRDefault="007B2814" w:rsidP="007B2814">
      <w:pPr>
        <w:pStyle w:val="Default"/>
        <w:jc w:val="both"/>
        <w:rPr>
          <w:sz w:val="18"/>
          <w:szCs w:val="18"/>
        </w:rPr>
      </w:pPr>
    </w:p>
    <w:p w:rsidR="007B2814" w:rsidRPr="00F90DC5" w:rsidRDefault="007B2814" w:rsidP="007B2814">
      <w:pPr>
        <w:pStyle w:val="Default"/>
        <w:jc w:val="both"/>
        <w:rPr>
          <w:sz w:val="18"/>
          <w:szCs w:val="18"/>
        </w:rPr>
      </w:pPr>
      <w:r w:rsidRPr="00F90DC5">
        <w:rPr>
          <w:sz w:val="18"/>
          <w:szCs w:val="18"/>
        </w:rPr>
        <w:t xml:space="preserve">Přehled o statistických informacích za jednotlivé kraje ve webové prezentaci VDB uživatel může získat také v případě, že si v nabídce </w:t>
      </w:r>
      <w:hyperlink r:id="rId7" w:history="1">
        <w:r w:rsidRPr="00F90DC5">
          <w:rPr>
            <w:rStyle w:val="Hypertextovodkaz"/>
            <w:sz w:val="18"/>
            <w:szCs w:val="18"/>
          </w:rPr>
          <w:t>Statistiky</w:t>
        </w:r>
      </w:hyperlink>
      <w:r w:rsidRPr="00F90DC5">
        <w:rPr>
          <w:sz w:val="18"/>
          <w:szCs w:val="18"/>
        </w:rPr>
        <w:t xml:space="preserve"> nastaví ve filtru (vpravo nad seznamem tabulek) územní úroveň </w:t>
      </w:r>
      <w:hyperlink r:id="rId8" w:history="1">
        <w:r w:rsidRPr="00F90DC5">
          <w:rPr>
            <w:rStyle w:val="Hypertextovodkaz"/>
            <w:sz w:val="18"/>
            <w:szCs w:val="18"/>
          </w:rPr>
          <w:t>Kraj</w:t>
        </w:r>
      </w:hyperlink>
      <w:r w:rsidRPr="00F90DC5">
        <w:rPr>
          <w:sz w:val="18"/>
          <w:szCs w:val="18"/>
        </w:rPr>
        <w:t xml:space="preserve">. Veřejná databáze obsahuje i řadu informací také za </w:t>
      </w:r>
      <w:hyperlink r:id="rId9" w:history="1">
        <w:r w:rsidRPr="00F90DC5">
          <w:rPr>
            <w:rStyle w:val="Hypertextovodkaz"/>
            <w:sz w:val="18"/>
            <w:szCs w:val="18"/>
          </w:rPr>
          <w:t>okresy</w:t>
        </w:r>
      </w:hyperlink>
      <w:r w:rsidRPr="00F90DC5">
        <w:rPr>
          <w:sz w:val="18"/>
          <w:szCs w:val="18"/>
        </w:rPr>
        <w:t xml:space="preserve">, </w:t>
      </w:r>
      <w:hyperlink r:id="rId10" w:history="1">
        <w:r w:rsidRPr="00F90DC5">
          <w:rPr>
            <w:rStyle w:val="Hypertextovodkaz"/>
            <w:sz w:val="18"/>
            <w:szCs w:val="18"/>
          </w:rPr>
          <w:t>správní obvody obcí s rozšířenou působností</w:t>
        </w:r>
      </w:hyperlink>
      <w:r w:rsidRPr="00F90DC5">
        <w:rPr>
          <w:sz w:val="18"/>
          <w:szCs w:val="18"/>
        </w:rPr>
        <w:t xml:space="preserve"> i za jednotlivé </w:t>
      </w:r>
      <w:hyperlink r:id="rId11" w:history="1">
        <w:r w:rsidRPr="00F90DC5">
          <w:rPr>
            <w:rStyle w:val="Hypertextovodkaz"/>
            <w:sz w:val="18"/>
            <w:szCs w:val="18"/>
          </w:rPr>
          <w:t>obce</w:t>
        </w:r>
      </w:hyperlink>
      <w:r w:rsidRPr="00F90DC5">
        <w:rPr>
          <w:sz w:val="18"/>
          <w:szCs w:val="18"/>
        </w:rPr>
        <w:t>. Nastavením příslušného filtru lze vybrat tabulky s daty i za další územní celky, filtr je možné různě kombinovat.</w:t>
      </w:r>
    </w:p>
    <w:p w:rsidR="007B2814" w:rsidRPr="00F90DC5" w:rsidRDefault="007B2814" w:rsidP="007B2814">
      <w:pPr>
        <w:pStyle w:val="Default"/>
        <w:jc w:val="both"/>
        <w:rPr>
          <w:sz w:val="18"/>
          <w:szCs w:val="18"/>
        </w:rPr>
      </w:pPr>
    </w:p>
    <w:p w:rsidR="007B2814" w:rsidRPr="00F90DC5" w:rsidRDefault="007B2814" w:rsidP="007B2814">
      <w:pPr>
        <w:pStyle w:val="Default"/>
        <w:jc w:val="both"/>
        <w:rPr>
          <w:sz w:val="18"/>
          <w:szCs w:val="18"/>
        </w:rPr>
      </w:pPr>
      <w:r w:rsidRPr="00F90DC5">
        <w:rPr>
          <w:sz w:val="18"/>
          <w:szCs w:val="18"/>
        </w:rPr>
        <w:t xml:space="preserve">Uživatelé mohou rovněž využít možnosti různých pohledů na vybrané údaje za určitý územní celek od celé České republiky až po jednotlivé obce, a to v nabídce </w:t>
      </w:r>
      <w:hyperlink r:id="rId12" w:history="1">
        <w:r w:rsidRPr="00F90DC5">
          <w:rPr>
            <w:rStyle w:val="Hypertextovodkaz"/>
            <w:sz w:val="18"/>
            <w:szCs w:val="18"/>
          </w:rPr>
          <w:t>Vše o území</w:t>
        </w:r>
      </w:hyperlink>
      <w:r w:rsidRPr="00F90DC5">
        <w:rPr>
          <w:sz w:val="18"/>
          <w:szCs w:val="18"/>
        </w:rPr>
        <w:t>. Počet profilů budeme postupně rozšiřovat.</w:t>
      </w:r>
    </w:p>
    <w:p w:rsidR="007B2814" w:rsidRPr="00F90DC5" w:rsidRDefault="007B2814" w:rsidP="007B2814">
      <w:pPr>
        <w:pStyle w:val="Default"/>
        <w:jc w:val="both"/>
        <w:rPr>
          <w:sz w:val="18"/>
          <w:szCs w:val="18"/>
        </w:rPr>
      </w:pPr>
    </w:p>
    <w:p w:rsidR="007B2814" w:rsidRPr="00F90DC5" w:rsidRDefault="00F92060" w:rsidP="007B2814">
      <w:pPr>
        <w:pStyle w:val="Default"/>
        <w:jc w:val="both"/>
        <w:rPr>
          <w:sz w:val="18"/>
          <w:szCs w:val="18"/>
        </w:rPr>
      </w:pPr>
      <w:r w:rsidRPr="00F90DC5">
        <w:rPr>
          <w:sz w:val="18"/>
          <w:szCs w:val="18"/>
        </w:rPr>
        <w:t>Možnost s</w:t>
      </w:r>
      <w:r w:rsidR="007B2814" w:rsidRPr="00F90DC5">
        <w:rPr>
          <w:sz w:val="18"/>
          <w:szCs w:val="18"/>
        </w:rPr>
        <w:t xml:space="preserve">estavit tabulku podle svých požadavků poskytuje uživateli nabídka </w:t>
      </w:r>
      <w:hyperlink r:id="rId13" w:history="1">
        <w:r w:rsidR="007B2814" w:rsidRPr="00F90DC5">
          <w:rPr>
            <w:rStyle w:val="Hypertextovodkaz"/>
            <w:sz w:val="18"/>
            <w:szCs w:val="18"/>
          </w:rPr>
          <w:t>Vlastní výběr</w:t>
        </w:r>
      </w:hyperlink>
      <w:r w:rsidR="007B2814" w:rsidRPr="00F90DC5">
        <w:rPr>
          <w:sz w:val="18"/>
          <w:szCs w:val="18"/>
        </w:rPr>
        <w:t xml:space="preserve">. Uživatel si postupně vybere statistické ukazatele, územní členění a období dat a poté si zobrazí tabulku, kterou může dále upravovat. </w:t>
      </w:r>
    </w:p>
    <w:p w:rsidR="007B2814" w:rsidRPr="00F90DC5" w:rsidRDefault="007B2814" w:rsidP="007B2814">
      <w:pPr>
        <w:pStyle w:val="Default"/>
        <w:jc w:val="both"/>
        <w:rPr>
          <w:sz w:val="18"/>
          <w:szCs w:val="18"/>
        </w:rPr>
      </w:pPr>
    </w:p>
    <w:p w:rsidR="007B2814" w:rsidRPr="00F90DC5" w:rsidRDefault="007B2814" w:rsidP="007B2814">
      <w:pPr>
        <w:pStyle w:val="Default"/>
        <w:jc w:val="both"/>
        <w:rPr>
          <w:sz w:val="18"/>
          <w:szCs w:val="18"/>
        </w:rPr>
      </w:pPr>
      <w:r w:rsidRPr="00F90DC5">
        <w:rPr>
          <w:sz w:val="18"/>
          <w:szCs w:val="18"/>
        </w:rPr>
        <w:t>Všechny tabulky ve webové prezentaci VDB (předdefinované i uživatelem vytvořené) je možno včetně metainformací vyexportovat (ve formátu xls</w:t>
      </w:r>
      <w:r w:rsidR="00CE191B" w:rsidRPr="00F90DC5">
        <w:rPr>
          <w:sz w:val="18"/>
          <w:szCs w:val="18"/>
        </w:rPr>
        <w:t>x</w:t>
      </w:r>
      <w:r w:rsidRPr="00F90DC5">
        <w:rPr>
          <w:sz w:val="18"/>
          <w:szCs w:val="18"/>
        </w:rPr>
        <w:t>, xml nebo pdf) a dále s nimi pracovat.</w:t>
      </w:r>
    </w:p>
    <w:p w:rsidR="00CB2604" w:rsidRPr="00F90DC5" w:rsidRDefault="00CB2604" w:rsidP="007B2814">
      <w:pPr>
        <w:pStyle w:val="Default"/>
        <w:jc w:val="both"/>
        <w:rPr>
          <w:sz w:val="18"/>
          <w:szCs w:val="18"/>
        </w:rPr>
      </w:pPr>
    </w:p>
    <w:p w:rsidR="00CB2604" w:rsidRDefault="00E41296" w:rsidP="007B2814">
      <w:pPr>
        <w:pStyle w:val="Default"/>
        <w:jc w:val="both"/>
        <w:rPr>
          <w:color w:val="000000" w:themeColor="text1"/>
          <w:sz w:val="18"/>
          <w:szCs w:val="18"/>
        </w:rPr>
      </w:pPr>
      <w:r w:rsidRPr="00F90DC5">
        <w:rPr>
          <w:color w:val="000000" w:themeColor="text1"/>
          <w:sz w:val="18"/>
          <w:szCs w:val="18"/>
        </w:rPr>
        <w:t>Součástí publikace je archiv obsahující export tabulek</w:t>
      </w:r>
      <w:r w:rsidR="00C70EFB" w:rsidRPr="00F90DC5">
        <w:rPr>
          <w:color w:val="000000" w:themeColor="text1"/>
          <w:sz w:val="18"/>
          <w:szCs w:val="18"/>
        </w:rPr>
        <w:t xml:space="preserve"> (ve formátu xls</w:t>
      </w:r>
      <w:r w:rsidR="004600B5" w:rsidRPr="00F90DC5">
        <w:rPr>
          <w:color w:val="000000" w:themeColor="text1"/>
          <w:sz w:val="18"/>
          <w:szCs w:val="18"/>
        </w:rPr>
        <w:t>x</w:t>
      </w:r>
      <w:r w:rsidR="00C70EFB" w:rsidRPr="00F90DC5">
        <w:rPr>
          <w:color w:val="000000" w:themeColor="text1"/>
          <w:sz w:val="18"/>
          <w:szCs w:val="18"/>
        </w:rPr>
        <w:t xml:space="preserve">) s obsahem údajů </w:t>
      </w:r>
      <w:r w:rsidR="002C42F0" w:rsidRPr="00F90DC5">
        <w:rPr>
          <w:color w:val="000000" w:themeColor="text1"/>
          <w:sz w:val="18"/>
          <w:szCs w:val="18"/>
        </w:rPr>
        <w:t xml:space="preserve">aktuálních </w:t>
      </w:r>
      <w:r w:rsidR="00C70EFB" w:rsidRPr="00F90DC5">
        <w:rPr>
          <w:color w:val="000000" w:themeColor="text1"/>
          <w:sz w:val="18"/>
          <w:szCs w:val="18"/>
        </w:rPr>
        <w:t xml:space="preserve">k termínu vydání publikace. </w:t>
      </w:r>
      <w:r w:rsidR="00541C0E" w:rsidRPr="00F90DC5">
        <w:rPr>
          <w:color w:val="000000" w:themeColor="text1"/>
          <w:sz w:val="18"/>
          <w:szCs w:val="18"/>
        </w:rPr>
        <w:t xml:space="preserve">Vyjma tento archiv se údaje v publikaci </w:t>
      </w:r>
      <w:r w:rsidR="00D45BB3" w:rsidRPr="00F90DC5">
        <w:rPr>
          <w:color w:val="000000" w:themeColor="text1"/>
          <w:sz w:val="18"/>
          <w:szCs w:val="18"/>
        </w:rPr>
        <w:t>do roku</w:t>
      </w:r>
      <w:r w:rsidR="00541C0E" w:rsidRPr="00F90DC5">
        <w:rPr>
          <w:color w:val="000000" w:themeColor="text1"/>
          <w:sz w:val="18"/>
          <w:szCs w:val="18"/>
        </w:rPr>
        <w:t xml:space="preserve"> 201</w:t>
      </w:r>
      <w:r w:rsidR="00380628">
        <w:rPr>
          <w:color w:val="000000" w:themeColor="text1"/>
          <w:sz w:val="18"/>
          <w:szCs w:val="18"/>
        </w:rPr>
        <w:t>8</w:t>
      </w:r>
      <w:bookmarkStart w:id="0" w:name="_GoBack"/>
      <w:bookmarkEnd w:id="0"/>
      <w:r w:rsidR="00541C0E" w:rsidRPr="00F90DC5">
        <w:rPr>
          <w:color w:val="000000" w:themeColor="text1"/>
          <w:sz w:val="18"/>
          <w:szCs w:val="18"/>
        </w:rPr>
        <w:t xml:space="preserve"> </w:t>
      </w:r>
      <w:r w:rsidR="00122692" w:rsidRPr="00F90DC5">
        <w:rPr>
          <w:color w:val="000000" w:themeColor="text1"/>
          <w:sz w:val="18"/>
          <w:szCs w:val="18"/>
        </w:rPr>
        <w:t xml:space="preserve">průběžně </w:t>
      </w:r>
      <w:r w:rsidR="00541C0E" w:rsidRPr="00F90DC5">
        <w:rPr>
          <w:color w:val="000000" w:themeColor="text1"/>
          <w:sz w:val="18"/>
          <w:szCs w:val="18"/>
        </w:rPr>
        <w:t xml:space="preserve">aktualizují </w:t>
      </w:r>
      <w:r w:rsidR="00122692" w:rsidRPr="00F90DC5">
        <w:rPr>
          <w:color w:val="000000" w:themeColor="text1"/>
          <w:sz w:val="18"/>
          <w:szCs w:val="18"/>
        </w:rPr>
        <w:t>v souladu s aktualizací údajů ve VDB (týká se zejména údajů pocházejících z externích administrativních zdrojů, např. v kapitole vzdělávání a zdravotnictv</w:t>
      </w:r>
      <w:r w:rsidR="000976AC" w:rsidRPr="00F90DC5">
        <w:rPr>
          <w:color w:val="000000" w:themeColor="text1"/>
          <w:sz w:val="18"/>
          <w:szCs w:val="18"/>
        </w:rPr>
        <w:t>í</w:t>
      </w:r>
      <w:r w:rsidR="00122692" w:rsidRPr="00F90DC5">
        <w:rPr>
          <w:color w:val="000000" w:themeColor="text1"/>
          <w:sz w:val="18"/>
          <w:szCs w:val="18"/>
        </w:rPr>
        <w:t>).</w:t>
      </w:r>
    </w:p>
    <w:p w:rsidR="00F90DC5" w:rsidRPr="00A7732B" w:rsidRDefault="00F90DC5" w:rsidP="007B2814">
      <w:pPr>
        <w:pStyle w:val="Default"/>
        <w:jc w:val="both"/>
        <w:rPr>
          <w:color w:val="000000" w:themeColor="text1"/>
          <w:sz w:val="18"/>
          <w:szCs w:val="18"/>
        </w:rPr>
      </w:pPr>
    </w:p>
    <w:p w:rsidR="00C70EFB" w:rsidRDefault="00C70EFB" w:rsidP="007B2814">
      <w:pPr>
        <w:pStyle w:val="Default"/>
        <w:jc w:val="both"/>
        <w:rPr>
          <w:sz w:val="18"/>
          <w:szCs w:val="18"/>
        </w:rPr>
      </w:pPr>
    </w:p>
    <w:p w:rsidR="007B2814" w:rsidRDefault="007B2814" w:rsidP="007B2814">
      <w:pPr>
        <w:pStyle w:val="Default"/>
        <w:jc w:val="both"/>
        <w:rPr>
          <w:sz w:val="18"/>
          <w:szCs w:val="18"/>
        </w:rPr>
      </w:pPr>
    </w:p>
    <w:p w:rsidR="00DF1A02" w:rsidRDefault="00DF1A02"/>
    <w:sectPr w:rsidR="00DF1A02" w:rsidSect="005A2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C5D93"/>
    <w:multiLevelType w:val="hybridMultilevel"/>
    <w:tmpl w:val="459E2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14"/>
    <w:rsid w:val="00030DAF"/>
    <w:rsid w:val="00046FA7"/>
    <w:rsid w:val="000976AC"/>
    <w:rsid w:val="00122692"/>
    <w:rsid w:val="001B10C2"/>
    <w:rsid w:val="001C460F"/>
    <w:rsid w:val="00210243"/>
    <w:rsid w:val="002108A0"/>
    <w:rsid w:val="002B1263"/>
    <w:rsid w:val="002B2604"/>
    <w:rsid w:val="002C42F0"/>
    <w:rsid w:val="002D3706"/>
    <w:rsid w:val="00380628"/>
    <w:rsid w:val="003F58E3"/>
    <w:rsid w:val="004052D0"/>
    <w:rsid w:val="004600B5"/>
    <w:rsid w:val="004E4FF9"/>
    <w:rsid w:val="00541C0E"/>
    <w:rsid w:val="0055533E"/>
    <w:rsid w:val="005B5A43"/>
    <w:rsid w:val="006645EC"/>
    <w:rsid w:val="006B0BDA"/>
    <w:rsid w:val="006C6A58"/>
    <w:rsid w:val="007B2814"/>
    <w:rsid w:val="007B5C74"/>
    <w:rsid w:val="007C0F20"/>
    <w:rsid w:val="00847E70"/>
    <w:rsid w:val="0088462D"/>
    <w:rsid w:val="00A7732B"/>
    <w:rsid w:val="00B85A9B"/>
    <w:rsid w:val="00C70EFB"/>
    <w:rsid w:val="00C71B55"/>
    <w:rsid w:val="00C753F7"/>
    <w:rsid w:val="00CB2604"/>
    <w:rsid w:val="00CB324F"/>
    <w:rsid w:val="00CD24FA"/>
    <w:rsid w:val="00CE191B"/>
    <w:rsid w:val="00D45BB3"/>
    <w:rsid w:val="00DF1A02"/>
    <w:rsid w:val="00E41296"/>
    <w:rsid w:val="00E732D6"/>
    <w:rsid w:val="00F90DC5"/>
    <w:rsid w:val="00F92060"/>
    <w:rsid w:val="00F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1CD6"/>
  <w15:docId w15:val="{C684CAAB-84C6-45FC-95F8-F5C25D43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B2814"/>
    <w:rPr>
      <w:color w:val="0000FF"/>
      <w:u w:val="single"/>
    </w:rPr>
  </w:style>
  <w:style w:type="paragraph" w:customStyle="1" w:styleId="Default">
    <w:name w:val="Default"/>
    <w:rsid w:val="007B2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B10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db.czso.cz/vdbvo2/faces/cs/index.jsf?page=statistiky&amp;katalog=all&amp;filtr=G~F_M~F_Z~F_R~F_P~_S~_U~301-_null" TargetMode="External"/><Relationship Id="rId13" Type="http://schemas.openxmlformats.org/officeDocument/2006/relationships/hyperlink" Target="https://vdb.czso.cz/vdbvo2/faces/cs/index.jsf?page=uziv-dotaz" TargetMode="External"/><Relationship Id="rId3" Type="http://schemas.openxmlformats.org/officeDocument/2006/relationships/styles" Target="styles.xml"/><Relationship Id="rId7" Type="http://schemas.openxmlformats.org/officeDocument/2006/relationships/hyperlink" Target="https://vdb.czso.cz/vdbvo2/faces/cs/index.jsf?page=statistiky" TargetMode="External"/><Relationship Id="rId12" Type="http://schemas.openxmlformats.org/officeDocument/2006/relationships/hyperlink" Target="https://vdb.czso.cz/vdbvo2/faces/cs/index.jsf?page=profil-uze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db.czso.cz/vdbvo2/faces/index.jsf" TargetMode="External"/><Relationship Id="rId11" Type="http://schemas.openxmlformats.org/officeDocument/2006/relationships/hyperlink" Target="https://vdb.czso.cz/vdbvo2/faces/cs/index.jsf?page=statistiky&amp;katalog=all&amp;filtr=G~F_M~F_Z~F_R~F_P~_S~_U~501-_nul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db.czso.cz/vdbvo2/faces/cs/index.jsf?page=statistiky&amp;katalog=all&amp;filtr=G~F_M~F_Z~F_R~F_P~_S~_U~411-_nu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db.czso.cz/vdbvo2/faces/cs/index.jsf?page=statistiky&amp;katalog=all&amp;filtr=G~F_M~F_Z~F_R~F_P~_S~_U~401-_nul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1B6D0-0277-46DA-A2E9-F8E9E9AC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Aimová</dc:creator>
  <cp:lastModifiedBy>Ing. Jiří Halásek</cp:lastModifiedBy>
  <cp:revision>2</cp:revision>
  <dcterms:created xsi:type="dcterms:W3CDTF">2020-01-03T08:18:00Z</dcterms:created>
  <dcterms:modified xsi:type="dcterms:W3CDTF">2020-01-03T08:18:00Z</dcterms:modified>
</cp:coreProperties>
</file>