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75" w:rsidRPr="00BB67DD" w:rsidRDefault="00F602C4" w:rsidP="00C25275">
      <w:pPr>
        <w:pStyle w:val="NadpisS1"/>
        <w:rPr>
          <w:sz w:val="28"/>
        </w:rPr>
      </w:pPr>
      <w:r>
        <w:rPr>
          <w:rFonts w:cs="Arial"/>
          <w:sz w:val="22"/>
        </w:rPr>
        <w:t>METODICKÉ VYSVĚTLIVKY</w:t>
      </w:r>
    </w:p>
    <w:p w:rsidR="00F602C4" w:rsidRPr="00F602C4" w:rsidRDefault="00F602C4" w:rsidP="00F602C4">
      <w:pPr>
        <w:spacing w:after="120"/>
        <w:jc w:val="both"/>
        <w:rPr>
          <w:rFonts w:cs="Arial"/>
          <w:szCs w:val="20"/>
        </w:rPr>
      </w:pPr>
      <w:r w:rsidRPr="00F602C4">
        <w:rPr>
          <w:rFonts w:cs="Arial"/>
          <w:szCs w:val="20"/>
        </w:rPr>
        <w:t>Předkládaná publikace obsahuje údaje o věkovém složení a pohybu obyvatelstva v Jihomoravském kraji, okresech, správních obvodech obcí s rozšířenou působností, správních obvodech s pověřeným obecním úřadem a v obcích v roce 201</w:t>
      </w:r>
      <w:r w:rsidR="00E06D59">
        <w:rPr>
          <w:rFonts w:cs="Arial"/>
          <w:szCs w:val="20"/>
        </w:rPr>
        <w:t>6</w:t>
      </w:r>
      <w:r w:rsidRPr="00F602C4">
        <w:rPr>
          <w:rFonts w:cs="Arial"/>
          <w:szCs w:val="20"/>
        </w:rPr>
        <w:t>.</w:t>
      </w:r>
    </w:p>
    <w:p w:rsidR="00F602C4" w:rsidRPr="00F602C4" w:rsidRDefault="00F602C4" w:rsidP="00F602C4">
      <w:pPr>
        <w:spacing w:after="120"/>
        <w:jc w:val="both"/>
        <w:rPr>
          <w:rFonts w:cs="Arial"/>
          <w:szCs w:val="20"/>
        </w:rPr>
      </w:pPr>
      <w:r w:rsidRPr="00F602C4">
        <w:rPr>
          <w:rFonts w:cs="Arial"/>
          <w:szCs w:val="20"/>
        </w:rPr>
        <w:t>Údaje se týkají všech obyvatel, kteří mají na příslušném území trvalé bydliště, a to bez ohledu na jejich státní občanství, od roku 2001 - v návaznosti na Sčítání lidu, domů a bytů 2001 - včetně cizinců s tzv. dlouhodobým pobytem (tj. s pobytem na základě víza nad 90 dnů, podle zákona č. 326/1999 Sb.) a cizinců s</w:t>
      </w:r>
      <w:r>
        <w:rPr>
          <w:rFonts w:cs="Arial"/>
          <w:szCs w:val="20"/>
        </w:rPr>
        <w:t> </w:t>
      </w:r>
      <w:r w:rsidRPr="00F602C4">
        <w:rPr>
          <w:rFonts w:cs="Arial"/>
          <w:szCs w:val="20"/>
        </w:rPr>
        <w:t>azylem na příslušném území. V roce 2011 jsou počty obyvatel navázány na výsledky SLDB 2011 (podle místa trvalého pobytu) a nejsou tak srovnatelné s předchozími roky.</w:t>
      </w:r>
    </w:p>
    <w:p w:rsidR="00F602C4" w:rsidRPr="00F602C4" w:rsidRDefault="00F602C4" w:rsidP="00F602C4">
      <w:pPr>
        <w:spacing w:after="120"/>
        <w:jc w:val="both"/>
        <w:rPr>
          <w:rFonts w:cs="Arial"/>
          <w:szCs w:val="20"/>
        </w:rPr>
      </w:pPr>
      <w:r w:rsidRPr="00F602C4">
        <w:rPr>
          <w:rFonts w:cs="Arial"/>
          <w:szCs w:val="20"/>
        </w:rPr>
        <w:t xml:space="preserve">Vymezení území </w:t>
      </w:r>
      <w:r w:rsidRPr="00F602C4">
        <w:rPr>
          <w:rFonts w:cs="Arial"/>
          <w:b/>
          <w:szCs w:val="20"/>
        </w:rPr>
        <w:t>kraje</w:t>
      </w:r>
      <w:r w:rsidRPr="00F602C4">
        <w:rPr>
          <w:rFonts w:cs="Arial"/>
          <w:szCs w:val="20"/>
        </w:rPr>
        <w:t xml:space="preserve"> vychází z ústavního zákona č. 347/1997 Sb., o vytvoření VÚSC (a jeho novely č.</w:t>
      </w:r>
      <w:r>
        <w:rPr>
          <w:rFonts w:cs="Arial"/>
          <w:szCs w:val="20"/>
        </w:rPr>
        <w:t> </w:t>
      </w:r>
      <w:r w:rsidRPr="00F602C4">
        <w:rPr>
          <w:rFonts w:cs="Arial"/>
          <w:szCs w:val="20"/>
        </w:rPr>
        <w:t>176/2004) a zákona č. 387/2004 Sb., o změnách hranic krajů. Zákonem č. 387/2004 Sb. od 1. 1. 2005 přešlo 25 obcí z kraje Vysočina do Jihomoravského kraje. Jedná se o obce Borač, Borovník, Černvír, Dolní Loučky, Doubravník, Drahonín, Horní Loučky, Kaly, Katov, Křižínkov, Kuřimská Nová Ves, Kuřimské Jestřabí, Lubné, Nedvědice, Níhov, Olší, Pernštejnské Jestřabí, Rojetín, Říkonín, Skryje, Tišnovská Nová Ves, Újezd u Tišnova, Vratislávka a Žďárec (z okresu Žďár nad Sázavou do okresu Brno-venkov) a</w:t>
      </w:r>
      <w:r>
        <w:rPr>
          <w:rFonts w:cs="Arial"/>
          <w:szCs w:val="20"/>
        </w:rPr>
        <w:t> </w:t>
      </w:r>
      <w:r w:rsidRPr="00F602C4">
        <w:rPr>
          <w:rFonts w:cs="Arial"/>
          <w:szCs w:val="20"/>
        </w:rPr>
        <w:t>Senorady (z okresu Třebíč do okresu Brno-venkov).</w:t>
      </w:r>
    </w:p>
    <w:p w:rsidR="00F602C4" w:rsidRPr="00F602C4" w:rsidRDefault="00F602C4" w:rsidP="00F602C4">
      <w:pPr>
        <w:spacing w:after="120"/>
        <w:jc w:val="both"/>
        <w:rPr>
          <w:rFonts w:cs="Arial"/>
          <w:szCs w:val="20"/>
        </w:rPr>
      </w:pPr>
      <w:r w:rsidRPr="00F602C4">
        <w:rPr>
          <w:rFonts w:cs="Arial"/>
          <w:szCs w:val="20"/>
        </w:rPr>
        <w:t xml:space="preserve">Od 1. ledna 2003 (po zániku okresních úřadů k 31. 12. 2002) byly zákonem č. 314/2002 Sb. zřízeny obce </w:t>
      </w:r>
      <w:r w:rsidRPr="00F602C4">
        <w:rPr>
          <w:rFonts w:cs="Arial"/>
          <w:b/>
          <w:szCs w:val="20"/>
        </w:rPr>
        <w:t>s</w:t>
      </w:r>
      <w:r>
        <w:rPr>
          <w:rFonts w:cs="Arial"/>
          <w:b/>
          <w:szCs w:val="20"/>
        </w:rPr>
        <w:t> </w:t>
      </w:r>
      <w:r w:rsidRPr="00F602C4">
        <w:rPr>
          <w:rFonts w:cs="Arial"/>
          <w:b/>
          <w:szCs w:val="20"/>
        </w:rPr>
        <w:t>rozšířenou působností</w:t>
      </w:r>
      <w:r w:rsidRPr="00F602C4">
        <w:rPr>
          <w:rFonts w:cs="Arial"/>
          <w:szCs w:val="20"/>
        </w:rPr>
        <w:t xml:space="preserve"> (ORP) a </w:t>
      </w:r>
      <w:r w:rsidRPr="00F602C4">
        <w:rPr>
          <w:rFonts w:cs="Arial"/>
          <w:b/>
          <w:szCs w:val="20"/>
        </w:rPr>
        <w:t>obce s pověřeným obecním úřadem</w:t>
      </w:r>
      <w:r w:rsidRPr="00F602C4">
        <w:rPr>
          <w:rFonts w:cs="Arial"/>
          <w:szCs w:val="20"/>
        </w:rPr>
        <w:t xml:space="preserve"> (POÚ). Vymezení správních obvodů těchto obcí je dáno Vyhláškou Ministerstva vnitra č. 388/2002 Sb., o stanovení správních obvodů obcí s POÚ a správních obvodů ORP a Vyhláškou č. 388/2004 Sb., kterou se mění Vyhláška č. 388/2002 Sb. V Jihomoravském kraji je vymezeno 21 správních obvodů ORP a 34 správních obvodů s POÚ.</w:t>
      </w:r>
    </w:p>
    <w:p w:rsidR="00BA5A9D" w:rsidRDefault="00F602C4" w:rsidP="00F602C4">
      <w:pPr>
        <w:spacing w:after="120"/>
        <w:jc w:val="both"/>
        <w:rPr>
          <w:rFonts w:cs="Arial"/>
          <w:szCs w:val="20"/>
        </w:rPr>
      </w:pPr>
      <w:r w:rsidRPr="00F602C4">
        <w:rPr>
          <w:rFonts w:cs="Arial"/>
          <w:szCs w:val="20"/>
        </w:rPr>
        <w:t>Na základě vyhlášky č. 513/2006 Sb., kterou se mění vyhláška č. 564/2002 Sb., o stanovení území okresů České republiky, došlo s účinností od 1. 1. 2007 ke změně okresu u 26 obcí Jihomoravského kraje. Smyslem vyhlášky bylo sladění území okresů se správními obvody obcí s rozšířenou působností. Do okresu Hodonín tak přešla obec Mouchnice z okresu Vyškov. Zbylých 25 obcí přibylo do okresu Brno-venkov, bylo to 14 obcí původem z okresu Blansko - Běleč, Brumov, Březina, Bukovice, Hluboké Dvory, Lomnice, Ochoz u Tišnova, Osiky, Rašov, Rohozec, Strhaře, Synalov, Unín a Zhoř, 7 obcí z okresu Břeclav - Cvrčovice, Ivaň, Pasohlávky, Pohořelice, Přibice, Vlasatice a Vranovice, 4 obce z okresu Znojmo - Branišovice, Loděnice, Šumice a Troskotovice.</w:t>
      </w:r>
    </w:p>
    <w:p w:rsidR="000E0114" w:rsidRPr="00147E61" w:rsidRDefault="00E06D59" w:rsidP="00F602C4">
      <w:pPr>
        <w:spacing w:after="120"/>
        <w:jc w:val="both"/>
        <w:rPr>
          <w:rFonts w:cs="Arial"/>
          <w:szCs w:val="20"/>
        </w:rPr>
      </w:pPr>
      <w:r w:rsidRPr="00147E61">
        <w:rPr>
          <w:rFonts w:cs="Arial"/>
          <w:szCs w:val="20"/>
        </w:rPr>
        <w:t>Podle zákona č. 15/2015 ze dne 14. ledna 2015 se území Jihomoravském kraje změnilo tak, že dosavadní katastrální území vojenského újezdu Březina se snížilo o 854 ha, z toho 722 ha dnem 1. ledna 2016 přešlo z území Jihomoravského kraje do území Olomouckého kraje (do katastrálního území obcí Chaloupky u Otaslavic, Občiny u Drahan, Osinky u Krumsína, Ostatky u Křenůvek a Žleb u Prostějoviček).</w:t>
      </w:r>
      <w:r w:rsidR="00601C2C" w:rsidRPr="00147E61">
        <w:rPr>
          <w:rFonts w:cs="Arial"/>
          <w:szCs w:val="20"/>
        </w:rPr>
        <w:t xml:space="preserve"> </w:t>
      </w:r>
    </w:p>
    <w:p w:rsidR="00E06D59" w:rsidRPr="00147E61" w:rsidRDefault="00623EBC" w:rsidP="00F602C4">
      <w:pPr>
        <w:spacing w:after="120"/>
        <w:jc w:val="both"/>
        <w:rPr>
          <w:rFonts w:cs="Arial"/>
          <w:szCs w:val="20"/>
        </w:rPr>
      </w:pPr>
      <w:r w:rsidRPr="00147E61">
        <w:rPr>
          <w:rFonts w:cs="Arial"/>
          <w:szCs w:val="20"/>
        </w:rPr>
        <w:t>V</w:t>
      </w:r>
      <w:r w:rsidR="00601C2C" w:rsidRPr="00147E61">
        <w:rPr>
          <w:rFonts w:cs="Arial"/>
          <w:szCs w:val="20"/>
        </w:rPr>
        <w:t>ojensk</w:t>
      </w:r>
      <w:r w:rsidRPr="00147E61">
        <w:rPr>
          <w:rFonts w:cs="Arial"/>
          <w:szCs w:val="20"/>
        </w:rPr>
        <w:t xml:space="preserve">é </w:t>
      </w:r>
      <w:r w:rsidR="00601C2C" w:rsidRPr="00147E61">
        <w:rPr>
          <w:rFonts w:cs="Arial"/>
          <w:szCs w:val="20"/>
        </w:rPr>
        <w:t>újezd</w:t>
      </w:r>
      <w:r w:rsidR="00865ED4" w:rsidRPr="00147E61">
        <w:rPr>
          <w:rFonts w:cs="Arial"/>
          <w:szCs w:val="20"/>
        </w:rPr>
        <w:t>y nemají</w:t>
      </w:r>
      <w:r w:rsidRPr="00147E61">
        <w:rPr>
          <w:rFonts w:cs="Arial"/>
          <w:szCs w:val="20"/>
        </w:rPr>
        <w:t xml:space="preserve"> statut obce</w:t>
      </w:r>
      <w:r w:rsidR="00865ED4" w:rsidRPr="00147E61">
        <w:rPr>
          <w:rFonts w:cs="Arial"/>
          <w:szCs w:val="20"/>
        </w:rPr>
        <w:t xml:space="preserve"> a </w:t>
      </w:r>
      <w:r w:rsidRPr="00147E61">
        <w:rPr>
          <w:rFonts w:cs="Arial"/>
          <w:szCs w:val="20"/>
        </w:rPr>
        <w:t>občan</w:t>
      </w:r>
      <w:r w:rsidR="00865ED4" w:rsidRPr="00147E61">
        <w:rPr>
          <w:rFonts w:cs="Arial"/>
          <w:szCs w:val="20"/>
        </w:rPr>
        <w:t xml:space="preserve"> zde </w:t>
      </w:r>
      <w:r w:rsidR="00586EBC" w:rsidRPr="00147E61">
        <w:rPr>
          <w:rFonts w:cs="Arial"/>
          <w:szCs w:val="20"/>
        </w:rPr>
        <w:t>již nemůže mít</w:t>
      </w:r>
      <w:r w:rsidR="00865ED4" w:rsidRPr="00147E61">
        <w:rPr>
          <w:rFonts w:cs="Arial"/>
          <w:szCs w:val="20"/>
        </w:rPr>
        <w:t xml:space="preserve"> tr</w:t>
      </w:r>
      <w:r w:rsidRPr="00147E61">
        <w:rPr>
          <w:rFonts w:cs="Arial"/>
          <w:szCs w:val="20"/>
        </w:rPr>
        <w:t>valé bydliště.</w:t>
      </w:r>
      <w:r w:rsidR="00865ED4" w:rsidRPr="00147E61">
        <w:rPr>
          <w:rFonts w:cs="Arial"/>
          <w:szCs w:val="20"/>
        </w:rPr>
        <w:t xml:space="preserve"> </w:t>
      </w:r>
      <w:r w:rsidR="000E0114" w:rsidRPr="00147E61">
        <w:rPr>
          <w:rFonts w:cs="Arial"/>
          <w:szCs w:val="20"/>
        </w:rPr>
        <w:t>Správní ú</w:t>
      </w:r>
      <w:r w:rsidR="00865ED4" w:rsidRPr="00147E61">
        <w:rPr>
          <w:rFonts w:cs="Arial"/>
          <w:szCs w:val="20"/>
        </w:rPr>
        <w:t xml:space="preserve">pravou tak 2 osoby bydlící </w:t>
      </w:r>
      <w:r w:rsidR="000E0114" w:rsidRPr="00147E61">
        <w:rPr>
          <w:rFonts w:cs="Arial"/>
          <w:szCs w:val="20"/>
        </w:rPr>
        <w:t xml:space="preserve">k 31. 12. 2015 </w:t>
      </w:r>
      <w:r w:rsidR="00865ED4" w:rsidRPr="00147E61">
        <w:rPr>
          <w:rFonts w:cs="Arial"/>
          <w:szCs w:val="20"/>
        </w:rPr>
        <w:t>v</w:t>
      </w:r>
      <w:r w:rsidR="00586EBC" w:rsidRPr="00147E61">
        <w:rPr>
          <w:rFonts w:cs="Arial"/>
          <w:szCs w:val="20"/>
        </w:rPr>
        <w:t>e vojenském újezdu Březina</w:t>
      </w:r>
      <w:r w:rsidR="00865ED4" w:rsidRPr="00147E61">
        <w:rPr>
          <w:rFonts w:cs="Arial"/>
          <w:szCs w:val="20"/>
        </w:rPr>
        <w:t xml:space="preserve"> </w:t>
      </w:r>
      <w:r w:rsidR="00586EBC" w:rsidRPr="00147E61">
        <w:rPr>
          <w:rFonts w:cs="Arial"/>
          <w:szCs w:val="20"/>
        </w:rPr>
        <w:t xml:space="preserve">v okrese Vyškov v Jihomoravském kraji náleží </w:t>
      </w:r>
      <w:r w:rsidR="000E0114" w:rsidRPr="00147E61">
        <w:rPr>
          <w:rFonts w:cs="Arial"/>
          <w:szCs w:val="20"/>
        </w:rPr>
        <w:t>od</w:t>
      </w:r>
      <w:r w:rsidR="00865ED4" w:rsidRPr="00147E61">
        <w:rPr>
          <w:rFonts w:cs="Arial"/>
          <w:szCs w:val="20"/>
        </w:rPr>
        <w:t> 1.</w:t>
      </w:r>
      <w:r w:rsidR="000E0114" w:rsidRPr="00147E61">
        <w:rPr>
          <w:rFonts w:cs="Arial"/>
          <w:szCs w:val="20"/>
        </w:rPr>
        <w:t> </w:t>
      </w:r>
      <w:r w:rsidR="00865ED4" w:rsidRPr="00147E61">
        <w:rPr>
          <w:rFonts w:cs="Arial"/>
          <w:szCs w:val="20"/>
        </w:rPr>
        <w:t>1.</w:t>
      </w:r>
      <w:r w:rsidR="000E0114" w:rsidRPr="00147E61">
        <w:rPr>
          <w:rFonts w:cs="Arial"/>
          <w:szCs w:val="20"/>
        </w:rPr>
        <w:t> </w:t>
      </w:r>
      <w:r w:rsidR="00865ED4" w:rsidRPr="00147E61">
        <w:rPr>
          <w:rFonts w:cs="Arial"/>
          <w:szCs w:val="20"/>
        </w:rPr>
        <w:t>2016</w:t>
      </w:r>
      <w:r w:rsidR="00586EBC" w:rsidRPr="00147E61">
        <w:rPr>
          <w:rFonts w:cs="Arial"/>
          <w:szCs w:val="20"/>
        </w:rPr>
        <w:t xml:space="preserve"> do Olomouckého kraje. </w:t>
      </w:r>
      <w:r w:rsidR="000E0114" w:rsidRPr="00147E61">
        <w:rPr>
          <w:rFonts w:cs="Arial"/>
          <w:szCs w:val="20"/>
        </w:rPr>
        <w:t>Zpětný p</w:t>
      </w:r>
      <w:r w:rsidR="00586EBC" w:rsidRPr="00147E61">
        <w:rPr>
          <w:rFonts w:cs="Arial"/>
          <w:szCs w:val="20"/>
        </w:rPr>
        <w:t>řepočet časových řad počtu obyvatel Jihomoravské kraje a</w:t>
      </w:r>
      <w:r w:rsidR="000E0114" w:rsidRPr="00147E61">
        <w:rPr>
          <w:rFonts w:cs="Arial"/>
          <w:szCs w:val="20"/>
        </w:rPr>
        <w:t> </w:t>
      </w:r>
      <w:r w:rsidR="00586EBC" w:rsidRPr="00147E61">
        <w:rPr>
          <w:rFonts w:cs="Arial"/>
          <w:szCs w:val="20"/>
        </w:rPr>
        <w:t xml:space="preserve">okresu Vyškov se ale neprovádí. </w:t>
      </w:r>
    </w:p>
    <w:p w:rsidR="00E06D59" w:rsidRPr="00147E61" w:rsidRDefault="00E06D59" w:rsidP="00E06D59">
      <w:pPr>
        <w:jc w:val="both"/>
        <w:rPr>
          <w:rFonts w:cs="Arial"/>
          <w:szCs w:val="20"/>
        </w:rPr>
      </w:pPr>
      <w:r w:rsidRPr="00147E61">
        <w:rPr>
          <w:rFonts w:cs="Arial"/>
          <w:szCs w:val="20"/>
        </w:rPr>
        <w:t xml:space="preserve">V roce 2016 došlo ke </w:t>
      </w:r>
      <w:r w:rsidRPr="00147E61">
        <w:rPr>
          <w:rFonts w:cs="Arial"/>
          <w:b/>
          <w:szCs w:val="20"/>
        </w:rPr>
        <w:t>změně názvů obcí</w:t>
      </w:r>
      <w:r w:rsidRPr="00147E61">
        <w:rPr>
          <w:rFonts w:cs="Arial"/>
          <w:szCs w:val="20"/>
        </w:rPr>
        <w:t>:</w:t>
      </w:r>
    </w:p>
    <w:p w:rsidR="00E06D59" w:rsidRPr="00147E61" w:rsidRDefault="00E06D59" w:rsidP="00E06D59">
      <w:pPr>
        <w:jc w:val="both"/>
      </w:pPr>
      <w:r w:rsidRPr="00147E61">
        <w:t>582429 Březina (dříve okres Blansko)</w:t>
      </w:r>
      <w:r w:rsidR="00D33C57" w:rsidRPr="00147E61">
        <w:t xml:space="preserve"> v SO ORP Šlapanice</w:t>
      </w:r>
      <w:r w:rsidRPr="00147E61">
        <w:t xml:space="preserve"> na Březina (29. 3. 2016)</w:t>
      </w:r>
    </w:p>
    <w:p w:rsidR="00E06D59" w:rsidRPr="00147E61" w:rsidRDefault="00E06D59" w:rsidP="00F602C4">
      <w:pPr>
        <w:spacing w:after="120"/>
        <w:jc w:val="both"/>
        <w:rPr>
          <w:rFonts w:cs="Arial"/>
          <w:szCs w:val="20"/>
        </w:rPr>
      </w:pPr>
      <w:r w:rsidRPr="00147E61">
        <w:t xml:space="preserve">582891 Březina (dříve okres Tišnov) </w:t>
      </w:r>
      <w:r w:rsidR="00D33C57" w:rsidRPr="00147E61">
        <w:t xml:space="preserve">v SO ORP Tišnov </w:t>
      </w:r>
      <w:r w:rsidRPr="00147E61">
        <w:t>na Březina (29. 3. 2016)</w:t>
      </w:r>
    </w:p>
    <w:p w:rsidR="00F602C4" w:rsidRDefault="00F602C4" w:rsidP="00F602C4">
      <w:pPr>
        <w:pStyle w:val="Zkladntext21"/>
      </w:pPr>
    </w:p>
    <w:p w:rsidR="00F602C4" w:rsidRDefault="00F602C4" w:rsidP="00F602C4">
      <w:pPr>
        <w:pStyle w:val="Zkladntext21"/>
        <w:rPr>
          <w:rFonts w:cs="Arial"/>
          <w:highlight w:val="yellow"/>
        </w:rPr>
      </w:pPr>
      <w:r>
        <w:rPr>
          <w:rFonts w:cs="Arial"/>
        </w:rPr>
        <w:t>________________________________</w:t>
      </w:r>
    </w:p>
    <w:p w:rsidR="00F602C4" w:rsidRDefault="00F602C4" w:rsidP="00F602C4">
      <w:pPr>
        <w:pStyle w:val="Zkladntext21"/>
        <w:spacing w:after="120"/>
      </w:pPr>
      <w:r>
        <w:rPr>
          <w:b/>
          <w:bCs/>
        </w:rPr>
        <w:t>Stav obyvatel k 31. 12.</w:t>
      </w:r>
      <w:r>
        <w:t xml:space="preserve"> příslušného roku vyjadřuje počet obyvatel o půlnoci z 31. prosince na 1. ledna. </w:t>
      </w:r>
      <w:r>
        <w:rPr>
          <w:b/>
          <w:bCs/>
        </w:rPr>
        <w:t xml:space="preserve">Stav obyvatel k 1. 7. </w:t>
      </w:r>
      <w:r>
        <w:t>(střední stav obyvatelstva) vyjadřuje počet obyvatel daného území o půlnoci z 30. června na 1. července.</w:t>
      </w:r>
    </w:p>
    <w:p w:rsidR="00F602C4" w:rsidRDefault="00F602C4" w:rsidP="00F602C4">
      <w:pPr>
        <w:spacing w:after="120"/>
        <w:jc w:val="both"/>
      </w:pPr>
      <w:r>
        <w:rPr>
          <w:b/>
          <w:bCs/>
        </w:rPr>
        <w:t>Věk obyvatele</w:t>
      </w:r>
      <w:r>
        <w:t xml:space="preserve"> je dokončený věk, jehož obyvatel dosáhl v okamžiku zjišťování, tedy věk při posledních narozeninách.</w:t>
      </w:r>
    </w:p>
    <w:p w:rsidR="00F602C4" w:rsidRDefault="00F602C4" w:rsidP="00F602C4">
      <w:pPr>
        <w:pStyle w:val="Zkladntext21"/>
        <w:spacing w:after="120"/>
      </w:pPr>
      <w:r>
        <w:rPr>
          <w:b/>
        </w:rPr>
        <w:t>Živě narozené dítě</w:t>
      </w:r>
      <w:r>
        <w:t xml:space="preserve"> je v ČR dítě, jež projevilo po narození alespoň jednu známku života (dech, srdeční akce, pulsace pupečníku, aktivní pohyb svalstva) a má porodní hmotnost 500 g a vyšší nebo nižší než 500 g, pokud přežije 24 hodin po porodu. Narození jsou tříděni do území podle trvalého bydliště matky.</w:t>
      </w:r>
    </w:p>
    <w:p w:rsidR="00F602C4" w:rsidRDefault="00F602C4" w:rsidP="00F602C4">
      <w:pPr>
        <w:pStyle w:val="Zkladntext21"/>
        <w:spacing w:after="120"/>
      </w:pPr>
      <w:r>
        <w:rPr>
          <w:b/>
          <w:bCs/>
        </w:rPr>
        <w:t>Zemřelí</w:t>
      </w:r>
      <w:r>
        <w:t xml:space="preserve"> jsou zařazení do území podle místa trvalého bydliště. </w:t>
      </w:r>
    </w:p>
    <w:p w:rsidR="00F602C4" w:rsidRDefault="00F602C4" w:rsidP="00F602C4">
      <w:pPr>
        <w:pStyle w:val="Zkladntext21"/>
        <w:spacing w:after="120"/>
      </w:pPr>
      <w:r>
        <w:rPr>
          <w:b/>
          <w:bCs/>
        </w:rPr>
        <w:t xml:space="preserve">Přirozený přírůstek (úbytek) </w:t>
      </w:r>
      <w:r>
        <w:t>obyvatelstva je rozdíl mezi počtem narozených dětí a celkovým počtem zemřelých osob ve sledovaném období a daném území.</w:t>
      </w:r>
    </w:p>
    <w:p w:rsidR="00F602C4" w:rsidRDefault="00F602C4" w:rsidP="00F602C4">
      <w:pPr>
        <w:pStyle w:val="Zkladntext21"/>
        <w:spacing w:after="120"/>
      </w:pPr>
      <w:r>
        <w:lastRenderedPageBreak/>
        <w:t>Do údajů o stěhování jsou zahrnuty změny trvalého bydliště z obce do obce. Sleduje se počet případů stěhování, nikoli počet stěhujících se – někteří se mohli stěhovat dvakrát nebo vícekrát.</w:t>
      </w:r>
    </w:p>
    <w:p w:rsidR="00E06D59" w:rsidRDefault="00E06D59" w:rsidP="00F602C4">
      <w:pPr>
        <w:pStyle w:val="Zkladntext21"/>
        <w:spacing w:after="120"/>
        <w:rPr>
          <w:highlight w:val="yellow"/>
        </w:rPr>
      </w:pPr>
    </w:p>
    <w:p w:rsidR="00F602C4" w:rsidRDefault="00F602C4" w:rsidP="00F602C4">
      <w:pPr>
        <w:pStyle w:val="Zkladntext21"/>
        <w:spacing w:after="120"/>
      </w:pPr>
      <w:r>
        <w:rPr>
          <w:b/>
          <w:bCs/>
        </w:rPr>
        <w:t>Přírůstek (úbytek) stěhováním</w:t>
      </w:r>
      <w:r>
        <w:t xml:space="preserve"> je rozdíl mezi  přistěhovalými na území a vystěhovalými z území.</w:t>
      </w:r>
    </w:p>
    <w:p w:rsidR="00F602C4" w:rsidRDefault="00F602C4" w:rsidP="00F602C4">
      <w:pPr>
        <w:pStyle w:val="Zkladntext21"/>
        <w:spacing w:after="120"/>
      </w:pPr>
      <w:r>
        <w:rPr>
          <w:b/>
          <w:bCs/>
        </w:rPr>
        <w:t xml:space="preserve">Celkový přírůstek (úbytek) </w:t>
      </w:r>
      <w:r>
        <w:t>obyvatelstva vyjadřuje rozdíl mezi počátečním stavem obyvatelstva a konečným stavem obyvatelstva daného území a je tvořen součtem přirozeného přírůstku a přírůstku stěhováním.</w:t>
      </w:r>
    </w:p>
    <w:p w:rsidR="00F602C4" w:rsidRDefault="00F602C4" w:rsidP="00F602C4">
      <w:pPr>
        <w:spacing w:after="60"/>
        <w:jc w:val="both"/>
      </w:pPr>
      <w:r>
        <w:rPr>
          <w:b/>
          <w:bCs/>
        </w:rPr>
        <w:t>Index stáří</w:t>
      </w:r>
      <w:r>
        <w:t xml:space="preserve"> vyjadřuje, kolik je v populaci obyvatel ve věku 65 a více na 100 dětí ve věku 0-14 let.</w:t>
      </w:r>
    </w:p>
    <w:p w:rsidR="00F602C4" w:rsidRDefault="00F602C4" w:rsidP="00F602C4">
      <w:pPr>
        <w:spacing w:after="60"/>
        <w:jc w:val="both"/>
      </w:pPr>
      <w:r>
        <w:rPr>
          <w:b/>
          <w:bCs/>
        </w:rPr>
        <w:t>Index závislosti I</w:t>
      </w:r>
      <w:r>
        <w:t xml:space="preserve"> vyjadřuje počet dětí ve věku 0-14 let na 100 osob ve věku 15-64 let.</w:t>
      </w:r>
    </w:p>
    <w:p w:rsidR="00F602C4" w:rsidRDefault="00F602C4" w:rsidP="00F602C4">
      <w:pPr>
        <w:spacing w:after="60"/>
        <w:jc w:val="both"/>
      </w:pPr>
      <w:r>
        <w:rPr>
          <w:b/>
          <w:bCs/>
        </w:rPr>
        <w:t>Index závislosti II</w:t>
      </w:r>
      <w:r>
        <w:t xml:space="preserve"> udává počet osob ve věku 65 a více let na 100 osob ve věku 15-64 let.</w:t>
      </w:r>
    </w:p>
    <w:p w:rsidR="00F602C4" w:rsidRDefault="00F602C4" w:rsidP="00F602C4">
      <w:pPr>
        <w:spacing w:after="120"/>
        <w:jc w:val="both"/>
      </w:pPr>
      <w:r>
        <w:rPr>
          <w:b/>
          <w:bCs/>
        </w:rPr>
        <w:t>Index ekonomické závislosti (zatížení)</w:t>
      </w:r>
      <w:r>
        <w:t xml:space="preserve"> vyjadřuje počet osob v ekonomicky neaktivním věku (děti ve věku 0-14 let a počet obyvatel ve věku 65 a více let) na 100 osob ve věku 15-64 let.</w:t>
      </w:r>
    </w:p>
    <w:p w:rsidR="00DE3FDA" w:rsidRDefault="00DE3FDA" w:rsidP="00F602C4">
      <w:pPr>
        <w:spacing w:after="120"/>
        <w:jc w:val="both"/>
      </w:pPr>
    </w:p>
    <w:p w:rsidR="00DE3FDA" w:rsidRPr="00DE3FDA" w:rsidRDefault="00DE3FDA" w:rsidP="00DE3FDA">
      <w:pPr>
        <w:spacing w:before="40" w:after="40"/>
        <w:jc w:val="both"/>
        <w:rPr>
          <w:iCs/>
          <w:szCs w:val="20"/>
        </w:rPr>
      </w:pPr>
      <w:r w:rsidRPr="00DE3FDA">
        <w:rPr>
          <w:iCs/>
          <w:szCs w:val="20"/>
        </w:rPr>
        <w:t>POUŽITÉ ZNAČKY V TABULKÁCH</w:t>
      </w:r>
    </w:p>
    <w:p w:rsidR="00DE3FDA" w:rsidRPr="00DE3FDA" w:rsidRDefault="00DE3FDA" w:rsidP="00DE3FDA">
      <w:pPr>
        <w:spacing w:before="40"/>
        <w:ind w:left="180"/>
        <w:jc w:val="both"/>
        <w:rPr>
          <w:iCs/>
          <w:caps/>
          <w:szCs w:val="20"/>
        </w:rPr>
      </w:pPr>
      <w:r w:rsidRPr="00DE3FDA">
        <w:rPr>
          <w:iCs/>
          <w:szCs w:val="20"/>
        </w:rPr>
        <w:t>-</w:t>
      </w:r>
      <w:r w:rsidRPr="00DE3FDA">
        <w:rPr>
          <w:iCs/>
          <w:szCs w:val="20"/>
        </w:rPr>
        <w:tab/>
        <w:t>ležatá čárka na místě čísla značí, že se jev nevyskytoval</w:t>
      </w:r>
    </w:p>
    <w:p w:rsidR="00DE3FDA" w:rsidRPr="00DE3FDA" w:rsidRDefault="00DE3FDA" w:rsidP="00DE3FDA">
      <w:pPr>
        <w:spacing w:before="40"/>
        <w:ind w:firstLine="180"/>
        <w:jc w:val="both"/>
        <w:rPr>
          <w:iCs/>
          <w:szCs w:val="20"/>
        </w:rPr>
      </w:pPr>
      <w:r w:rsidRPr="00DE3FDA">
        <w:rPr>
          <w:iCs/>
          <w:szCs w:val="20"/>
        </w:rPr>
        <w:t>.</w:t>
      </w:r>
      <w:r w:rsidRPr="00DE3FDA">
        <w:rPr>
          <w:iCs/>
          <w:szCs w:val="20"/>
        </w:rPr>
        <w:tab/>
        <w:t>tečka na místě čísla značí, že údaj není k dispozici nebo je nespolehlivý</w:t>
      </w:r>
    </w:p>
    <w:p w:rsidR="00DE3FDA" w:rsidRPr="00DE3FDA" w:rsidRDefault="00DE3FDA" w:rsidP="00DE3FDA">
      <w:pPr>
        <w:spacing w:before="40"/>
        <w:ind w:firstLine="180"/>
        <w:jc w:val="both"/>
        <w:rPr>
          <w:iCs/>
          <w:szCs w:val="20"/>
        </w:rPr>
      </w:pPr>
      <w:r w:rsidRPr="00DE3FDA">
        <w:rPr>
          <w:iCs/>
          <w:szCs w:val="20"/>
        </w:rPr>
        <w:t>x</w:t>
      </w:r>
      <w:r w:rsidRPr="00DE3FDA">
        <w:rPr>
          <w:iCs/>
          <w:szCs w:val="20"/>
        </w:rPr>
        <w:tab/>
        <w:t>křížek na místě čísla značí, že zápis není možný z  logických důvodů</w:t>
      </w:r>
    </w:p>
    <w:p w:rsidR="00DE3FDA" w:rsidRPr="00DE3FDA" w:rsidRDefault="00DE3FDA" w:rsidP="00DE3FDA">
      <w:pPr>
        <w:spacing w:before="40"/>
        <w:ind w:firstLine="180"/>
        <w:jc w:val="both"/>
        <w:rPr>
          <w:iCs/>
          <w:szCs w:val="20"/>
        </w:rPr>
      </w:pPr>
      <w:r w:rsidRPr="00DE3FDA">
        <w:rPr>
          <w:iCs/>
          <w:szCs w:val="20"/>
        </w:rPr>
        <w:t>0</w:t>
      </w:r>
      <w:r w:rsidRPr="00DE3FDA">
        <w:rPr>
          <w:iCs/>
          <w:szCs w:val="20"/>
        </w:rPr>
        <w:tab/>
        <w:t>nula je použita pro označení číselných údajů menších než polovina zvolené měřící jednotky</w:t>
      </w:r>
    </w:p>
    <w:p w:rsidR="00F602C4" w:rsidRDefault="00F602C4" w:rsidP="00BA5A9D">
      <w:pPr>
        <w:spacing w:after="120"/>
        <w:jc w:val="both"/>
        <w:rPr>
          <w:rFonts w:cs="Arial"/>
          <w:szCs w:val="20"/>
        </w:rPr>
      </w:pPr>
    </w:p>
    <w:p w:rsidR="00F602C4" w:rsidRDefault="00F602C4" w:rsidP="00BA5A9D">
      <w:pPr>
        <w:spacing w:after="120"/>
        <w:jc w:val="both"/>
        <w:rPr>
          <w:rFonts w:cs="Arial"/>
          <w:szCs w:val="20"/>
        </w:rPr>
      </w:pPr>
    </w:p>
    <w:p w:rsidR="00F602C4" w:rsidRPr="00BA5A9D" w:rsidRDefault="00F602C4" w:rsidP="00BA5A9D">
      <w:pPr>
        <w:spacing w:after="120"/>
        <w:jc w:val="both"/>
        <w:rPr>
          <w:rFonts w:cs="Arial"/>
          <w:szCs w:val="20"/>
        </w:rPr>
      </w:pPr>
    </w:p>
    <w:p w:rsidR="00BA5A9D" w:rsidRDefault="00BA5A9D" w:rsidP="00BA5A9D">
      <w:pPr>
        <w:spacing w:after="120"/>
        <w:jc w:val="both"/>
        <w:rPr>
          <w:rFonts w:cs="Arial"/>
          <w:szCs w:val="20"/>
        </w:rPr>
      </w:pPr>
    </w:p>
    <w:p w:rsidR="00F63E59" w:rsidRPr="00F63E59" w:rsidRDefault="00F63E59" w:rsidP="00BA5A9D">
      <w:pPr>
        <w:spacing w:after="120"/>
        <w:jc w:val="both"/>
        <w:rPr>
          <w:rFonts w:cs="Arial"/>
          <w:sz w:val="2"/>
          <w:szCs w:val="2"/>
        </w:rPr>
      </w:pPr>
    </w:p>
    <w:p w:rsidR="00F63E59" w:rsidRDefault="00F63E59" w:rsidP="00BA5A9D">
      <w:pPr>
        <w:spacing w:after="120"/>
        <w:jc w:val="both"/>
        <w:rPr>
          <w:rFonts w:cs="Arial"/>
          <w:szCs w:val="20"/>
        </w:rPr>
      </w:pPr>
    </w:p>
    <w:p w:rsidR="00F63E59" w:rsidRDefault="00F63E59" w:rsidP="00BA5A9D">
      <w:pPr>
        <w:spacing w:after="120"/>
        <w:jc w:val="both"/>
        <w:rPr>
          <w:rFonts w:cs="Arial"/>
          <w:szCs w:val="20"/>
        </w:rPr>
      </w:pPr>
    </w:p>
    <w:p w:rsidR="00C25275" w:rsidRDefault="00C25275" w:rsidP="005D5BBA">
      <w:pPr>
        <w:pStyle w:val="textS"/>
        <w:spacing w:after="0"/>
      </w:pPr>
    </w:p>
    <w:p w:rsidR="00C25275" w:rsidRPr="005D5BBA" w:rsidRDefault="00C25275" w:rsidP="005D5BBA">
      <w:pPr>
        <w:jc w:val="both"/>
        <w:rPr>
          <w:rFonts w:cs="Arial"/>
          <w:sz w:val="2"/>
          <w:szCs w:val="2"/>
        </w:rPr>
      </w:pPr>
    </w:p>
    <w:p w:rsidR="00C25275" w:rsidRPr="005D5BBA" w:rsidRDefault="00C25275" w:rsidP="00C25275">
      <w:pPr>
        <w:spacing w:after="120"/>
        <w:rPr>
          <w:sz w:val="2"/>
          <w:szCs w:val="2"/>
        </w:rPr>
      </w:pPr>
    </w:p>
    <w:p w:rsidR="009916AF" w:rsidRPr="005D5BBA" w:rsidRDefault="009916AF" w:rsidP="00BE797A">
      <w:pPr>
        <w:pStyle w:val="textSseznam"/>
        <w:rPr>
          <w:sz w:val="2"/>
          <w:szCs w:val="2"/>
        </w:rPr>
        <w:sectPr w:rsidR="009916AF" w:rsidRPr="005D5BBA" w:rsidSect="00BA5A9D">
          <w:footerReference w:type="even" r:id="rId8"/>
          <w:footerReference w:type="default" r:id="rId9"/>
          <w:pgSz w:w="11906" w:h="16838" w:code="9"/>
          <w:pgMar w:top="1418" w:right="1134" w:bottom="1418" w:left="1134" w:header="680" w:footer="680" w:gutter="0"/>
          <w:pgNumType w:start="1"/>
          <w:cols w:space="708"/>
          <w:docGrid w:linePitch="360"/>
        </w:sectPr>
      </w:pPr>
    </w:p>
    <w:p w:rsidR="009916AF" w:rsidRPr="005D5BBA" w:rsidRDefault="009916AF" w:rsidP="005D5BBA">
      <w:pPr>
        <w:jc w:val="both"/>
        <w:rPr>
          <w:rFonts w:cs="Arial"/>
          <w:sz w:val="16"/>
          <w:szCs w:val="16"/>
        </w:rPr>
      </w:pPr>
    </w:p>
    <w:sectPr w:rsidR="009916AF" w:rsidRPr="005D5BBA" w:rsidSect="009916AF">
      <w:headerReference w:type="even" r:id="rId10"/>
      <w:headerReference w:type="default" r:id="rId11"/>
      <w:footerReference w:type="even" r:id="rId12"/>
      <w:headerReference w:type="first" r:id="rId13"/>
      <w:footerReference w:type="first" r:id="rId14"/>
      <w:type w:val="continuous"/>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7B4" w:rsidRDefault="00C147B4">
      <w:r>
        <w:separator/>
      </w:r>
    </w:p>
  </w:endnote>
  <w:endnote w:type="continuationSeparator" w:id="1">
    <w:p w:rsidR="00C147B4" w:rsidRDefault="00C14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43E61" w:rsidP="00103E09">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Description: 3" style="position:absolute;margin-left:445.7pt;margin-top:-4.1pt;width:36.75pt;height:17.25pt;z-index:1;visibility:visible">
          <v:imagedata r:id="rId1" o:title=""/>
        </v:shape>
      </w:pict>
    </w:r>
    <w:r w:rsidRPr="005A21E0">
      <w:rPr>
        <w:rFonts w:cs="Arial"/>
        <w:sz w:val="16"/>
        <w:szCs w:val="16"/>
      </w:rPr>
      <w:fldChar w:fldCharType="begin"/>
    </w:r>
    <w:r w:rsidR="0071390D" w:rsidRPr="005A21E0">
      <w:rPr>
        <w:rFonts w:cs="Arial"/>
        <w:sz w:val="16"/>
        <w:szCs w:val="16"/>
      </w:rPr>
      <w:instrText>PAGE   \* MERGEFORMAT</w:instrText>
    </w:r>
    <w:r w:rsidRPr="005A21E0">
      <w:rPr>
        <w:rFonts w:cs="Arial"/>
        <w:sz w:val="16"/>
        <w:szCs w:val="16"/>
      </w:rPr>
      <w:fldChar w:fldCharType="separate"/>
    </w:r>
    <w:r w:rsidR="00147E61">
      <w:rPr>
        <w:rFonts w:cs="Arial"/>
        <w:noProof/>
        <w:sz w:val="16"/>
        <w:szCs w:val="16"/>
      </w:rPr>
      <w:t>2</w:t>
    </w:r>
    <w:r w:rsidRPr="005A21E0">
      <w:rPr>
        <w:rFonts w:cs="Arial"/>
        <w:sz w:val="16"/>
        <w:szCs w:val="16"/>
      </w:rPr>
      <w:fldChar w:fldCharType="end"/>
    </w:r>
    <w:r w:rsidR="0071390D">
      <w:rPr>
        <w:rFonts w:cs="Arial"/>
        <w:sz w:val="16"/>
        <w:szCs w:val="16"/>
      </w:rPr>
      <w:tab/>
    </w:r>
    <w:r w:rsidR="0050700D">
      <w:rPr>
        <w:rFonts w:cs="Arial"/>
        <w:sz w:val="16"/>
        <w:szCs w:val="16"/>
      </w:rPr>
      <w:t>Věkové složení a pohyb obyvatelstva v Jihomoravském kraji v roce 201</w:t>
    </w:r>
    <w:r w:rsidR="00E06D59">
      <w:rPr>
        <w:rFonts w:cs="Arial"/>
        <w:sz w:val="16"/>
        <w:szCs w:val="16"/>
      </w:rPr>
      <w:t>6</w:t>
    </w:r>
    <w:r w:rsidR="0071390D">
      <w:tab/>
    </w:r>
    <w:r w:rsidR="0071390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43E61" w:rsidP="00103E09">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alt="3" style="position:absolute;margin-left:.3pt;margin-top:3.35pt;width:39pt;height:21pt;z-index:2;visibility:visible">
          <v:imagedata r:id="rId1" o:title="3"/>
        </v:shape>
      </w:pict>
    </w:r>
    <w:r w:rsidR="0071390D">
      <w:tab/>
    </w:r>
    <w:r w:rsidR="0071390D">
      <w:tab/>
    </w:r>
  </w:p>
  <w:p w:rsidR="0071390D" w:rsidRDefault="00BA5A9D" w:rsidP="00103E09">
    <w:pPr>
      <w:pStyle w:val="Zpat"/>
      <w:tabs>
        <w:tab w:val="clear" w:pos="4536"/>
        <w:tab w:val="clear" w:pos="9072"/>
        <w:tab w:val="left" w:pos="1134"/>
        <w:tab w:val="left" w:pos="1920"/>
        <w:tab w:val="center" w:pos="4820"/>
        <w:tab w:val="left" w:pos="9495"/>
        <w:tab w:val="right" w:pos="9639"/>
      </w:tabs>
    </w:pPr>
    <w:r>
      <w:rPr>
        <w:rFonts w:cs="Arial"/>
        <w:sz w:val="16"/>
        <w:szCs w:val="16"/>
      </w:rPr>
      <w:tab/>
    </w:r>
    <w:r>
      <w:rPr>
        <w:rFonts w:cs="Arial"/>
        <w:sz w:val="16"/>
        <w:szCs w:val="16"/>
      </w:rPr>
      <w:tab/>
    </w:r>
    <w:r>
      <w:rPr>
        <w:rFonts w:cs="Arial"/>
        <w:sz w:val="16"/>
        <w:szCs w:val="16"/>
      </w:rPr>
      <w:tab/>
    </w:r>
    <w:r w:rsidR="0050700D">
      <w:rPr>
        <w:rFonts w:cs="Arial"/>
        <w:sz w:val="16"/>
        <w:szCs w:val="16"/>
      </w:rPr>
      <w:t xml:space="preserve">Věkové složení a pohyb obyvatelstva v </w:t>
    </w:r>
    <w:r>
      <w:rPr>
        <w:rFonts w:cs="Arial"/>
        <w:sz w:val="16"/>
        <w:szCs w:val="16"/>
      </w:rPr>
      <w:t>Jihomoravsk</w:t>
    </w:r>
    <w:r w:rsidR="0050700D">
      <w:rPr>
        <w:rFonts w:cs="Arial"/>
        <w:sz w:val="16"/>
        <w:szCs w:val="16"/>
      </w:rPr>
      <w:t>ém</w:t>
    </w:r>
    <w:r>
      <w:rPr>
        <w:rFonts w:cs="Arial"/>
        <w:sz w:val="16"/>
        <w:szCs w:val="16"/>
      </w:rPr>
      <w:t xml:space="preserve"> kraj</w:t>
    </w:r>
    <w:r w:rsidR="0050700D">
      <w:rPr>
        <w:rFonts w:cs="Arial"/>
        <w:sz w:val="16"/>
        <w:szCs w:val="16"/>
      </w:rPr>
      <w:t>i v roce 201</w:t>
    </w:r>
    <w:r w:rsidR="00E06D59">
      <w:rPr>
        <w:rFonts w:cs="Arial"/>
        <w:sz w:val="16"/>
        <w:szCs w:val="16"/>
      </w:rPr>
      <w:t>6</w:t>
    </w:r>
    <w:r w:rsidR="0071390D">
      <w:tab/>
    </w:r>
    <w:r w:rsidR="0071390D">
      <w:tab/>
    </w:r>
    <w:r w:rsidR="00743E61" w:rsidRPr="00B6608F">
      <w:rPr>
        <w:rFonts w:cs="Arial"/>
        <w:sz w:val="16"/>
        <w:szCs w:val="16"/>
      </w:rPr>
      <w:fldChar w:fldCharType="begin"/>
    </w:r>
    <w:r w:rsidR="0071390D" w:rsidRPr="00B6608F">
      <w:rPr>
        <w:rFonts w:cs="Arial"/>
        <w:sz w:val="16"/>
        <w:szCs w:val="16"/>
      </w:rPr>
      <w:instrText>PAGE   \* MERGEFORMAT</w:instrText>
    </w:r>
    <w:r w:rsidR="00743E61" w:rsidRPr="00B6608F">
      <w:rPr>
        <w:rFonts w:cs="Arial"/>
        <w:sz w:val="16"/>
        <w:szCs w:val="16"/>
      </w:rPr>
      <w:fldChar w:fldCharType="separate"/>
    </w:r>
    <w:r w:rsidR="00147E61">
      <w:rPr>
        <w:rFonts w:cs="Arial"/>
        <w:noProof/>
        <w:sz w:val="16"/>
        <w:szCs w:val="16"/>
      </w:rPr>
      <w:t>1</w:t>
    </w:r>
    <w:r w:rsidR="00743E61" w:rsidRPr="00B6608F">
      <w:rPr>
        <w:rFonts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43E61" w:rsidP="00103E09">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alt="Description: 3" style="position:absolute;margin-left:445.7pt;margin-top:-4.1pt;width:36.75pt;height:17.25pt;z-index:3;visibility:visible">
          <v:imagedata r:id="rId1" o:title=""/>
        </v:shape>
      </w:pict>
    </w:r>
    <w:r w:rsidRPr="005A21E0">
      <w:rPr>
        <w:rFonts w:cs="Arial"/>
        <w:sz w:val="16"/>
        <w:szCs w:val="16"/>
      </w:rPr>
      <w:fldChar w:fldCharType="begin"/>
    </w:r>
    <w:r w:rsidR="0071390D" w:rsidRPr="005A21E0">
      <w:rPr>
        <w:rFonts w:cs="Arial"/>
        <w:sz w:val="16"/>
        <w:szCs w:val="16"/>
      </w:rPr>
      <w:instrText>PAGE   \* MERGEFORMAT</w:instrText>
    </w:r>
    <w:r w:rsidRPr="005A21E0">
      <w:rPr>
        <w:rFonts w:cs="Arial"/>
        <w:sz w:val="16"/>
        <w:szCs w:val="16"/>
      </w:rPr>
      <w:fldChar w:fldCharType="separate"/>
    </w:r>
    <w:r w:rsidR="005D5BBA">
      <w:rPr>
        <w:rFonts w:cs="Arial"/>
        <w:noProof/>
        <w:sz w:val="16"/>
        <w:szCs w:val="16"/>
      </w:rPr>
      <w:t>8</w:t>
    </w:r>
    <w:r w:rsidRPr="005A21E0">
      <w:rPr>
        <w:rFonts w:cs="Arial"/>
        <w:sz w:val="16"/>
        <w:szCs w:val="16"/>
      </w:rPr>
      <w:fldChar w:fldCharType="end"/>
    </w:r>
    <w:r w:rsidR="0071390D">
      <w:rPr>
        <w:rFonts w:cs="Arial"/>
        <w:sz w:val="16"/>
        <w:szCs w:val="16"/>
      </w:rPr>
      <w:tab/>
      <w:t>Senioři v Jihomoravském kraji 2015</w:t>
    </w:r>
    <w:r w:rsidR="0071390D">
      <w:tab/>
    </w:r>
    <w:r w:rsidR="0071390D">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43E61" w:rsidP="001A2267">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alt="3" style="position:absolute;margin-left:.3pt;margin-top:1.85pt;width:39pt;height:21pt;z-index:4;visibility:visible">
          <v:imagedata r:id="rId1" o:title="3"/>
        </v:shape>
      </w:pict>
    </w:r>
  </w:p>
  <w:p w:rsidR="0071390D" w:rsidRDefault="0071390D" w:rsidP="001A2267">
    <w:pPr>
      <w:pStyle w:val="Zpat"/>
      <w:tabs>
        <w:tab w:val="clear" w:pos="4536"/>
        <w:tab w:val="clear" w:pos="9072"/>
        <w:tab w:val="left" w:pos="1134"/>
        <w:tab w:val="left" w:pos="1920"/>
        <w:tab w:val="center" w:pos="4820"/>
        <w:tab w:val="left" w:pos="9495"/>
        <w:tab w:val="right" w:pos="9639"/>
      </w:tabs>
    </w:pPr>
    <w:r>
      <w:rPr>
        <w:rFonts w:cs="Arial"/>
        <w:sz w:val="16"/>
        <w:szCs w:val="16"/>
      </w:rPr>
      <w:tab/>
    </w:r>
    <w:r>
      <w:rPr>
        <w:rFonts w:cs="Arial"/>
        <w:sz w:val="16"/>
        <w:szCs w:val="16"/>
      </w:rPr>
      <w:tab/>
    </w:r>
    <w:r>
      <w:rPr>
        <w:rFonts w:cs="Arial"/>
        <w:sz w:val="16"/>
        <w:szCs w:val="16"/>
      </w:rPr>
      <w:tab/>
      <w:t>Senioři v Jihomoravském kraji 2015</w:t>
    </w:r>
    <w:r>
      <w:tab/>
    </w:r>
    <w:r>
      <w:tab/>
    </w:r>
    <w:r w:rsidR="00743E61" w:rsidRPr="00B6608F">
      <w:rPr>
        <w:rFonts w:cs="Arial"/>
        <w:sz w:val="16"/>
        <w:szCs w:val="16"/>
      </w:rPr>
      <w:fldChar w:fldCharType="begin"/>
    </w:r>
    <w:r w:rsidRPr="00B6608F">
      <w:rPr>
        <w:rFonts w:cs="Arial"/>
        <w:sz w:val="16"/>
        <w:szCs w:val="16"/>
      </w:rPr>
      <w:instrText>PAGE   \* MERGEFORMAT</w:instrText>
    </w:r>
    <w:r w:rsidR="00743E61" w:rsidRPr="00B6608F">
      <w:rPr>
        <w:rFonts w:cs="Arial"/>
        <w:sz w:val="16"/>
        <w:szCs w:val="16"/>
      </w:rPr>
      <w:fldChar w:fldCharType="separate"/>
    </w:r>
    <w:r w:rsidR="005D5BBA">
      <w:rPr>
        <w:rFonts w:cs="Arial"/>
        <w:noProof/>
        <w:sz w:val="16"/>
        <w:szCs w:val="16"/>
      </w:rPr>
      <w:t>10</w:t>
    </w:r>
    <w:r w:rsidR="00743E61" w:rsidRPr="00B6608F">
      <w:rPr>
        <w:rFonts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7B4" w:rsidRDefault="00C147B4">
      <w:r>
        <w:separator/>
      </w:r>
    </w:p>
  </w:footnote>
  <w:footnote w:type="continuationSeparator" w:id="1">
    <w:p w:rsidR="00C147B4" w:rsidRDefault="00C14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1390D">
    <w:pPr>
      <w:pStyle w:val="Zhlav"/>
    </w:pPr>
    <w:r>
      <w:rPr>
        <w:b/>
        <w:bCs/>
        <w:caps/>
      </w:rPr>
      <w:t>příloha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1390D">
    <w:pPr>
      <w:pStyle w:val="Zhlav"/>
      <w:jc w:val="right"/>
    </w:pPr>
    <w:r>
      <w:rPr>
        <w:b/>
        <w:bCs/>
        <w:caps/>
      </w:rPr>
      <w:t>Příloha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0D" w:rsidRDefault="0071390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48F6"/>
    <w:multiLevelType w:val="hybridMultilevel"/>
    <w:tmpl w:val="3E42D72C"/>
    <w:lvl w:ilvl="0" w:tplc="FE7C89C8">
      <w:start w:val="4"/>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76E1AF4"/>
    <w:multiLevelType w:val="hybridMultilevel"/>
    <w:tmpl w:val="6C265BB4"/>
    <w:lvl w:ilvl="0" w:tplc="A3B4C412">
      <w:start w:val="7"/>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AF0CC2"/>
    <w:multiLevelType w:val="hybridMultilevel"/>
    <w:tmpl w:val="213EC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B703B29"/>
    <w:multiLevelType w:val="hybridMultilevel"/>
    <w:tmpl w:val="17662046"/>
    <w:lvl w:ilvl="0" w:tplc="88DE57BC">
      <w:numFmt w:val="decimal"/>
      <w:lvlText w:val="%1"/>
      <w:lvlJc w:val="left"/>
      <w:pPr>
        <w:tabs>
          <w:tab w:val="num" w:pos="705"/>
        </w:tabs>
        <w:ind w:left="705" w:hanging="525"/>
      </w:pPr>
      <w:rPr>
        <w:rFonts w:ascii="Arial" w:hAnsi="Arial" w:cs="Arial" w:hint="default"/>
        <w:sz w:val="16"/>
        <w:szCs w:val="16"/>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
    <w:nsid w:val="51B556D2"/>
    <w:multiLevelType w:val="hybridMultilevel"/>
    <w:tmpl w:val="404C2F26"/>
    <w:lvl w:ilvl="0" w:tplc="04050001">
      <w:start w:val="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A705588"/>
    <w:multiLevelType w:val="hybridMultilevel"/>
    <w:tmpl w:val="F7F4F6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E791367"/>
    <w:multiLevelType w:val="hybridMultilevel"/>
    <w:tmpl w:val="056664E8"/>
    <w:lvl w:ilvl="0" w:tplc="4FEEC1F2">
      <w:numFmt w:val="bullet"/>
      <w:lvlText w:val="-"/>
      <w:lvlJc w:val="left"/>
      <w:pPr>
        <w:ind w:left="540" w:hanging="360"/>
      </w:pPr>
      <w:rPr>
        <w:rFonts w:ascii="Arial" w:eastAsia="Times New Roman" w:hAnsi="Arial" w:cs="Aria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7">
    <w:nsid w:val="696F0669"/>
    <w:multiLevelType w:val="hybridMultilevel"/>
    <w:tmpl w:val="6B980916"/>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ED365CF"/>
    <w:multiLevelType w:val="hybridMultilevel"/>
    <w:tmpl w:val="B8FC5152"/>
    <w:lvl w:ilvl="0" w:tplc="A5EE2812">
      <w:numFmt w:val="bullet"/>
      <w:lvlText w:val="-"/>
      <w:lvlJc w:val="left"/>
      <w:pPr>
        <w:ind w:left="540" w:hanging="360"/>
      </w:pPr>
      <w:rPr>
        <w:rFonts w:ascii="Arial" w:eastAsia="Times New Roman" w:hAnsi="Arial" w:cs="Aria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9">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0"/>
  </w:num>
  <w:num w:numId="6">
    <w:abstractNumId w:val="5"/>
  </w:num>
  <w:num w:numId="7">
    <w:abstractNumId w:val="1"/>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doNotTrackMoves/>
  <w:defaultTabStop w:val="1134"/>
  <w:hyphenationZone w:val="425"/>
  <w:evenAndOddHeaders/>
  <w:drawingGridHorizontalSpacing w:val="100"/>
  <w:displayHorizontalDrawingGridEvery w:val="2"/>
  <w:noPunctuationKerning/>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1B3"/>
    <w:rsid w:val="00037A2B"/>
    <w:rsid w:val="000611FC"/>
    <w:rsid w:val="00061769"/>
    <w:rsid w:val="000700A9"/>
    <w:rsid w:val="000B0658"/>
    <w:rsid w:val="000C51D2"/>
    <w:rsid w:val="000C63E1"/>
    <w:rsid w:val="000D06D9"/>
    <w:rsid w:val="000D4CD2"/>
    <w:rsid w:val="000E0114"/>
    <w:rsid w:val="000E2F33"/>
    <w:rsid w:val="000F02D1"/>
    <w:rsid w:val="00103E09"/>
    <w:rsid w:val="00110792"/>
    <w:rsid w:val="00110A81"/>
    <w:rsid w:val="00111366"/>
    <w:rsid w:val="001130FE"/>
    <w:rsid w:val="00114CC5"/>
    <w:rsid w:val="00115C0A"/>
    <w:rsid w:val="00121E34"/>
    <w:rsid w:val="00137045"/>
    <w:rsid w:val="00146EA0"/>
    <w:rsid w:val="00147E61"/>
    <w:rsid w:val="00151810"/>
    <w:rsid w:val="0016747F"/>
    <w:rsid w:val="00183698"/>
    <w:rsid w:val="00192E85"/>
    <w:rsid w:val="00196C21"/>
    <w:rsid w:val="001A2267"/>
    <w:rsid w:val="001B641B"/>
    <w:rsid w:val="001C2F18"/>
    <w:rsid w:val="001C57E5"/>
    <w:rsid w:val="001E19E7"/>
    <w:rsid w:val="00214C11"/>
    <w:rsid w:val="00222216"/>
    <w:rsid w:val="00227BDD"/>
    <w:rsid w:val="002427EB"/>
    <w:rsid w:val="00246A34"/>
    <w:rsid w:val="0025399F"/>
    <w:rsid w:val="00260E03"/>
    <w:rsid w:val="00297275"/>
    <w:rsid w:val="002F37D9"/>
    <w:rsid w:val="002F41A3"/>
    <w:rsid w:val="00313C32"/>
    <w:rsid w:val="00337230"/>
    <w:rsid w:val="0035738C"/>
    <w:rsid w:val="00365A7B"/>
    <w:rsid w:val="00370A9B"/>
    <w:rsid w:val="003A4E42"/>
    <w:rsid w:val="003B474A"/>
    <w:rsid w:val="003C2D26"/>
    <w:rsid w:val="003D1C3C"/>
    <w:rsid w:val="003E1C44"/>
    <w:rsid w:val="003F6FD7"/>
    <w:rsid w:val="00407F8F"/>
    <w:rsid w:val="00423FF0"/>
    <w:rsid w:val="004245D9"/>
    <w:rsid w:val="00430BD6"/>
    <w:rsid w:val="004404F3"/>
    <w:rsid w:val="00456452"/>
    <w:rsid w:val="00460A1A"/>
    <w:rsid w:val="004638FA"/>
    <w:rsid w:val="00481407"/>
    <w:rsid w:val="004B65A6"/>
    <w:rsid w:val="004C385E"/>
    <w:rsid w:val="004E2C54"/>
    <w:rsid w:val="004E4858"/>
    <w:rsid w:val="005058F1"/>
    <w:rsid w:val="0050700D"/>
    <w:rsid w:val="00515161"/>
    <w:rsid w:val="00527BB7"/>
    <w:rsid w:val="005466FC"/>
    <w:rsid w:val="00546D80"/>
    <w:rsid w:val="0056115D"/>
    <w:rsid w:val="005678C3"/>
    <w:rsid w:val="00586EBC"/>
    <w:rsid w:val="0059695E"/>
    <w:rsid w:val="005B6E58"/>
    <w:rsid w:val="005D5BBA"/>
    <w:rsid w:val="005E570E"/>
    <w:rsid w:val="00601C2C"/>
    <w:rsid w:val="00602C1E"/>
    <w:rsid w:val="00623EBC"/>
    <w:rsid w:val="00627A91"/>
    <w:rsid w:val="00632085"/>
    <w:rsid w:val="0063787B"/>
    <w:rsid w:val="00661EEC"/>
    <w:rsid w:val="006638A9"/>
    <w:rsid w:val="00684627"/>
    <w:rsid w:val="00692709"/>
    <w:rsid w:val="00693B35"/>
    <w:rsid w:val="006A5A3D"/>
    <w:rsid w:val="006C3A91"/>
    <w:rsid w:val="006C7BC4"/>
    <w:rsid w:val="006D090A"/>
    <w:rsid w:val="006F0A13"/>
    <w:rsid w:val="006F2772"/>
    <w:rsid w:val="0071390D"/>
    <w:rsid w:val="007241EA"/>
    <w:rsid w:val="007253AA"/>
    <w:rsid w:val="007303C1"/>
    <w:rsid w:val="00734685"/>
    <w:rsid w:val="0074274F"/>
    <w:rsid w:val="00743E61"/>
    <w:rsid w:val="00745CAC"/>
    <w:rsid w:val="007903E5"/>
    <w:rsid w:val="007A23A9"/>
    <w:rsid w:val="007A3301"/>
    <w:rsid w:val="007A5A54"/>
    <w:rsid w:val="007B4AA9"/>
    <w:rsid w:val="007B5917"/>
    <w:rsid w:val="007B67D0"/>
    <w:rsid w:val="007D1A61"/>
    <w:rsid w:val="007D5137"/>
    <w:rsid w:val="007D76BD"/>
    <w:rsid w:val="007E4733"/>
    <w:rsid w:val="007E63F5"/>
    <w:rsid w:val="007F7F29"/>
    <w:rsid w:val="0082787F"/>
    <w:rsid w:val="00837EE6"/>
    <w:rsid w:val="00845133"/>
    <w:rsid w:val="00853468"/>
    <w:rsid w:val="00865ED4"/>
    <w:rsid w:val="008874ED"/>
    <w:rsid w:val="008B4520"/>
    <w:rsid w:val="008D27CB"/>
    <w:rsid w:val="008D2A55"/>
    <w:rsid w:val="008E22A7"/>
    <w:rsid w:val="009178E5"/>
    <w:rsid w:val="00947ACB"/>
    <w:rsid w:val="0095081D"/>
    <w:rsid w:val="00953C26"/>
    <w:rsid w:val="0095723E"/>
    <w:rsid w:val="009672DD"/>
    <w:rsid w:val="00981113"/>
    <w:rsid w:val="009916AF"/>
    <w:rsid w:val="00993286"/>
    <w:rsid w:val="00994261"/>
    <w:rsid w:val="009A06AA"/>
    <w:rsid w:val="009C3E5A"/>
    <w:rsid w:val="009C5391"/>
    <w:rsid w:val="009E42FE"/>
    <w:rsid w:val="009E7A1A"/>
    <w:rsid w:val="00A028DB"/>
    <w:rsid w:val="00A10D82"/>
    <w:rsid w:val="00A14778"/>
    <w:rsid w:val="00A2508C"/>
    <w:rsid w:val="00A6048B"/>
    <w:rsid w:val="00A72790"/>
    <w:rsid w:val="00AB6B9A"/>
    <w:rsid w:val="00AE3E4F"/>
    <w:rsid w:val="00AE4373"/>
    <w:rsid w:val="00B06558"/>
    <w:rsid w:val="00B208E5"/>
    <w:rsid w:val="00B219B8"/>
    <w:rsid w:val="00B43D86"/>
    <w:rsid w:val="00B46215"/>
    <w:rsid w:val="00B4634D"/>
    <w:rsid w:val="00B53AD7"/>
    <w:rsid w:val="00B6346F"/>
    <w:rsid w:val="00B7367E"/>
    <w:rsid w:val="00B77A3A"/>
    <w:rsid w:val="00B9256A"/>
    <w:rsid w:val="00BA1B7C"/>
    <w:rsid w:val="00BA5A9D"/>
    <w:rsid w:val="00BB67DD"/>
    <w:rsid w:val="00BD7020"/>
    <w:rsid w:val="00BE797A"/>
    <w:rsid w:val="00BE7DF6"/>
    <w:rsid w:val="00BF3A77"/>
    <w:rsid w:val="00BF6961"/>
    <w:rsid w:val="00C001D5"/>
    <w:rsid w:val="00C147B4"/>
    <w:rsid w:val="00C154A8"/>
    <w:rsid w:val="00C166DD"/>
    <w:rsid w:val="00C25275"/>
    <w:rsid w:val="00C411D7"/>
    <w:rsid w:val="00C55CBC"/>
    <w:rsid w:val="00C63713"/>
    <w:rsid w:val="00C7110C"/>
    <w:rsid w:val="00C81755"/>
    <w:rsid w:val="00CA6EBF"/>
    <w:rsid w:val="00CB138D"/>
    <w:rsid w:val="00CB51B3"/>
    <w:rsid w:val="00CB7D20"/>
    <w:rsid w:val="00CD5101"/>
    <w:rsid w:val="00D02A8F"/>
    <w:rsid w:val="00D12312"/>
    <w:rsid w:val="00D16916"/>
    <w:rsid w:val="00D27240"/>
    <w:rsid w:val="00D33C57"/>
    <w:rsid w:val="00D45090"/>
    <w:rsid w:val="00D46252"/>
    <w:rsid w:val="00D46979"/>
    <w:rsid w:val="00D56FE6"/>
    <w:rsid w:val="00D64AE9"/>
    <w:rsid w:val="00D76A6B"/>
    <w:rsid w:val="00D8245C"/>
    <w:rsid w:val="00DB6656"/>
    <w:rsid w:val="00DC03E6"/>
    <w:rsid w:val="00DC0555"/>
    <w:rsid w:val="00DD1099"/>
    <w:rsid w:val="00DE3A0B"/>
    <w:rsid w:val="00DE3FDA"/>
    <w:rsid w:val="00DF5B45"/>
    <w:rsid w:val="00DF7C34"/>
    <w:rsid w:val="00E06D59"/>
    <w:rsid w:val="00E15D05"/>
    <w:rsid w:val="00E2457B"/>
    <w:rsid w:val="00E4374B"/>
    <w:rsid w:val="00E50D15"/>
    <w:rsid w:val="00E51E1F"/>
    <w:rsid w:val="00E60F48"/>
    <w:rsid w:val="00E63C7D"/>
    <w:rsid w:val="00E701FF"/>
    <w:rsid w:val="00E832DA"/>
    <w:rsid w:val="00E9472A"/>
    <w:rsid w:val="00EB176E"/>
    <w:rsid w:val="00EB3F88"/>
    <w:rsid w:val="00EB7EFC"/>
    <w:rsid w:val="00EC5426"/>
    <w:rsid w:val="00EC647F"/>
    <w:rsid w:val="00EE774B"/>
    <w:rsid w:val="00EE775F"/>
    <w:rsid w:val="00F04C7E"/>
    <w:rsid w:val="00F13400"/>
    <w:rsid w:val="00F24CEC"/>
    <w:rsid w:val="00F3256C"/>
    <w:rsid w:val="00F351DF"/>
    <w:rsid w:val="00F448D2"/>
    <w:rsid w:val="00F602C4"/>
    <w:rsid w:val="00F61330"/>
    <w:rsid w:val="00F63E59"/>
    <w:rsid w:val="00F845DD"/>
    <w:rsid w:val="00F87D65"/>
    <w:rsid w:val="00F9018E"/>
    <w:rsid w:val="00FA0085"/>
    <w:rsid w:val="00FA66E6"/>
    <w:rsid w:val="00FD1206"/>
    <w:rsid w:val="00FD6B46"/>
    <w:rsid w:val="00FE7A9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74B"/>
    <w:rPr>
      <w:rFonts w:ascii="Arial" w:hAnsi="Arial"/>
      <w:szCs w:val="24"/>
    </w:rPr>
  </w:style>
  <w:style w:type="paragraph" w:styleId="Nadpis1">
    <w:name w:val="heading 1"/>
    <w:basedOn w:val="Normln"/>
    <w:next w:val="Normln"/>
    <w:uiPriority w:val="9"/>
    <w:qFormat/>
    <w:rsid w:val="00EE774B"/>
    <w:pPr>
      <w:keepNext/>
      <w:jc w:val="center"/>
      <w:outlineLvl w:val="0"/>
    </w:pPr>
    <w:rPr>
      <w:b/>
      <w:bCs/>
      <w:sz w:val="22"/>
    </w:rPr>
  </w:style>
  <w:style w:type="paragraph" w:styleId="Nadpis2">
    <w:name w:val="heading 2"/>
    <w:basedOn w:val="Normln"/>
    <w:next w:val="Normln"/>
    <w:uiPriority w:val="9"/>
    <w:qFormat/>
    <w:rsid w:val="00EE774B"/>
    <w:pPr>
      <w:keepNext/>
      <w:outlineLvl w:val="1"/>
    </w:pPr>
    <w:rPr>
      <w:b/>
      <w:bCs/>
      <w:sz w:val="22"/>
    </w:rPr>
  </w:style>
  <w:style w:type="paragraph" w:styleId="Nadpis3">
    <w:name w:val="heading 3"/>
    <w:basedOn w:val="Normln"/>
    <w:next w:val="Normln"/>
    <w:qFormat/>
    <w:rsid w:val="00EE774B"/>
    <w:pPr>
      <w:keepNext/>
      <w:outlineLvl w:val="2"/>
    </w:pPr>
    <w:rPr>
      <w:b/>
      <w:bCs/>
    </w:rPr>
  </w:style>
  <w:style w:type="paragraph" w:styleId="Nadpis4">
    <w:name w:val="heading 4"/>
    <w:basedOn w:val="Normln"/>
    <w:next w:val="Normln"/>
    <w:qFormat/>
    <w:rsid w:val="00EE774B"/>
    <w:pPr>
      <w:keepNext/>
      <w:jc w:val="center"/>
      <w:outlineLvl w:val="3"/>
    </w:pPr>
    <w:rPr>
      <w:b/>
      <w:bCs/>
    </w:rPr>
  </w:style>
  <w:style w:type="paragraph" w:styleId="Nadpis5">
    <w:name w:val="heading 5"/>
    <w:basedOn w:val="Normln"/>
    <w:next w:val="Normln"/>
    <w:qFormat/>
    <w:rsid w:val="00EE774B"/>
    <w:pPr>
      <w:keepNext/>
      <w:outlineLvl w:val="4"/>
    </w:pPr>
    <w:rPr>
      <w:rFonts w:cs="Arial"/>
      <w:b/>
      <w:bCs/>
      <w:sz w:val="16"/>
      <w:szCs w:val="18"/>
    </w:rPr>
  </w:style>
  <w:style w:type="paragraph" w:styleId="Nadpis6">
    <w:name w:val="heading 6"/>
    <w:basedOn w:val="Normln"/>
    <w:next w:val="Normln"/>
    <w:qFormat/>
    <w:rsid w:val="00EE774B"/>
    <w:pPr>
      <w:keepNext/>
      <w:jc w:val="center"/>
      <w:outlineLvl w:val="5"/>
    </w:pPr>
    <w:rPr>
      <w:b/>
      <w:bCs/>
      <w:sz w:val="48"/>
    </w:rPr>
  </w:style>
  <w:style w:type="paragraph" w:styleId="Nadpis7">
    <w:name w:val="heading 7"/>
    <w:basedOn w:val="Normln"/>
    <w:next w:val="Normln"/>
    <w:qFormat/>
    <w:rsid w:val="00EE774B"/>
    <w:pPr>
      <w:keepNext/>
      <w:spacing w:before="240"/>
      <w:jc w:val="center"/>
      <w:outlineLvl w:val="6"/>
    </w:pPr>
    <w:rPr>
      <w:sz w:val="48"/>
    </w:rPr>
  </w:style>
  <w:style w:type="paragraph" w:styleId="Nadpis8">
    <w:name w:val="heading 8"/>
    <w:basedOn w:val="Normln"/>
    <w:next w:val="Normln"/>
    <w:qFormat/>
    <w:rsid w:val="00EE774B"/>
    <w:pPr>
      <w:keepNext/>
      <w:spacing w:before="360"/>
      <w:outlineLvl w:val="7"/>
    </w:pPr>
    <w:rPr>
      <w:b/>
      <w:caps/>
      <w:sz w:val="24"/>
    </w:rPr>
  </w:style>
  <w:style w:type="paragraph" w:styleId="Nadpis9">
    <w:name w:val="heading 9"/>
    <w:basedOn w:val="Normln"/>
    <w:next w:val="Normln"/>
    <w:qFormat/>
    <w:rsid w:val="00EE774B"/>
    <w:pPr>
      <w:keepNext/>
      <w:spacing w:before="2040"/>
      <w:outlineLvl w:val="8"/>
    </w:pPr>
    <w:rPr>
      <w:b/>
      <w:bCs/>
      <w:i/>
      <w:i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semiHidden/>
    <w:rsid w:val="00EE774B"/>
    <w:pPr>
      <w:spacing w:before="120"/>
      <w:jc w:val="both"/>
    </w:pPr>
    <w:rPr>
      <w:rFonts w:ascii="Arial" w:hAnsi="Arial"/>
    </w:rPr>
  </w:style>
  <w:style w:type="paragraph" w:customStyle="1" w:styleId="NadpisvelkA">
    <w:name w:val="Nadpis velký A"/>
    <w:basedOn w:val="Zkladntext"/>
    <w:next w:val="Normln"/>
    <w:rsid w:val="00EE774B"/>
    <w:pPr>
      <w:jc w:val="center"/>
    </w:pPr>
    <w:rPr>
      <w:b/>
      <w:i/>
      <w:iCs/>
      <w:caps/>
      <w:sz w:val="28"/>
      <w:lang w:val="en-GB"/>
    </w:rPr>
  </w:style>
  <w:style w:type="paragraph" w:customStyle="1" w:styleId="Nadpismal">
    <w:name w:val="Nadpis malý"/>
    <w:basedOn w:val="Zkladntext"/>
    <w:rsid w:val="00EE774B"/>
    <w:pPr>
      <w:spacing w:before="240"/>
    </w:pPr>
    <w:rPr>
      <w:b/>
    </w:rPr>
  </w:style>
  <w:style w:type="paragraph" w:styleId="Zhlav">
    <w:name w:val="header"/>
    <w:basedOn w:val="Normln"/>
    <w:link w:val="ZhlavChar"/>
    <w:rsid w:val="00EE774B"/>
    <w:pPr>
      <w:tabs>
        <w:tab w:val="center" w:pos="4536"/>
        <w:tab w:val="right" w:pos="9072"/>
      </w:tabs>
    </w:pPr>
  </w:style>
  <w:style w:type="character" w:customStyle="1" w:styleId="ZhlavChar">
    <w:name w:val="Záhlaví Char"/>
    <w:basedOn w:val="Standardnpsmoodstavce"/>
    <w:link w:val="Zhlav"/>
    <w:locked/>
    <w:rsid w:val="005466FC"/>
    <w:rPr>
      <w:rFonts w:ascii="Arial" w:hAnsi="Arial"/>
      <w:szCs w:val="24"/>
    </w:rPr>
  </w:style>
  <w:style w:type="paragraph" w:styleId="Zpat">
    <w:name w:val="footer"/>
    <w:basedOn w:val="Normln"/>
    <w:link w:val="ZpatChar"/>
    <w:uiPriority w:val="99"/>
    <w:rsid w:val="00EE774B"/>
    <w:pPr>
      <w:tabs>
        <w:tab w:val="center" w:pos="4536"/>
        <w:tab w:val="right" w:pos="9072"/>
      </w:tabs>
    </w:pPr>
  </w:style>
  <w:style w:type="character" w:customStyle="1" w:styleId="ZpatChar">
    <w:name w:val="Zápatí Char"/>
    <w:basedOn w:val="Standardnpsmoodstavce"/>
    <w:link w:val="Zpat"/>
    <w:uiPriority w:val="99"/>
    <w:locked/>
    <w:rsid w:val="005466FC"/>
    <w:rPr>
      <w:rFonts w:ascii="Arial" w:hAnsi="Arial"/>
      <w:szCs w:val="24"/>
    </w:rPr>
  </w:style>
  <w:style w:type="paragraph" w:styleId="Titulek">
    <w:name w:val="caption"/>
    <w:basedOn w:val="Normln"/>
    <w:next w:val="Normln"/>
    <w:qFormat/>
    <w:rsid w:val="00EE774B"/>
    <w:pPr>
      <w:jc w:val="center"/>
    </w:pPr>
    <w:rPr>
      <w:b/>
      <w:bCs/>
    </w:rPr>
  </w:style>
  <w:style w:type="character" w:styleId="slostrnky">
    <w:name w:val="page number"/>
    <w:basedOn w:val="Standardnpsmoodstavce"/>
    <w:semiHidden/>
    <w:rsid w:val="00EE774B"/>
  </w:style>
  <w:style w:type="paragraph" w:styleId="Zkladntext2">
    <w:name w:val="Body Text 2"/>
    <w:basedOn w:val="Normln"/>
    <w:semiHidden/>
    <w:rsid w:val="00EE774B"/>
    <w:pPr>
      <w:jc w:val="both"/>
    </w:pPr>
    <w:rPr>
      <w:szCs w:val="20"/>
    </w:rPr>
  </w:style>
  <w:style w:type="character" w:styleId="Hypertextovodkaz">
    <w:name w:val="Hyperlink"/>
    <w:basedOn w:val="Standardnpsmoodstavce"/>
    <w:uiPriority w:val="99"/>
    <w:rsid w:val="00EE774B"/>
    <w:rPr>
      <w:color w:val="0000FF"/>
      <w:u w:val="single"/>
    </w:rPr>
  </w:style>
  <w:style w:type="paragraph" w:styleId="Textpoznpodarou">
    <w:name w:val="footnote text"/>
    <w:aliases w:val="Text pozn. pod čarou_martin_ang"/>
    <w:basedOn w:val="Normln"/>
    <w:link w:val="TextpoznpodarouChar"/>
    <w:rsid w:val="00EE774B"/>
    <w:rPr>
      <w:rFonts w:ascii="Times New Roman" w:hAnsi="Times New Roman"/>
      <w:szCs w:val="20"/>
    </w:rPr>
  </w:style>
  <w:style w:type="character" w:customStyle="1" w:styleId="TextpoznpodarouChar">
    <w:name w:val="Text pozn. pod čarou Char"/>
    <w:aliases w:val="Text pozn. pod čarou_martin_ang Char"/>
    <w:basedOn w:val="Standardnpsmoodstavce"/>
    <w:link w:val="Textpoznpodarou"/>
    <w:locked/>
    <w:rsid w:val="005466FC"/>
  </w:style>
  <w:style w:type="paragraph" w:styleId="Zkladntext3">
    <w:name w:val="Body Text 3"/>
    <w:basedOn w:val="Normln"/>
    <w:semiHidden/>
    <w:rsid w:val="00EE774B"/>
    <w:rPr>
      <w:sz w:val="22"/>
    </w:rPr>
  </w:style>
  <w:style w:type="paragraph" w:customStyle="1" w:styleId="Styl1">
    <w:name w:val="Styl1"/>
    <w:rsid w:val="00FD1206"/>
    <w:pPr>
      <w:suppressAutoHyphens/>
      <w:autoSpaceDE w:val="0"/>
    </w:pPr>
    <w:rPr>
      <w:rFonts w:ascii="Arial" w:hAnsi="Arial"/>
      <w:sz w:val="24"/>
      <w:szCs w:val="24"/>
      <w:lang w:eastAsia="ar-SA"/>
    </w:rPr>
  </w:style>
  <w:style w:type="paragraph" w:customStyle="1" w:styleId="Zkladnodstavec">
    <w:name w:val="[Základní odstavec]"/>
    <w:basedOn w:val="Normln"/>
    <w:link w:val="ZkladnodstavecChar"/>
    <w:uiPriority w:val="99"/>
    <w:rsid w:val="00FD1206"/>
    <w:pPr>
      <w:autoSpaceDE w:val="0"/>
      <w:autoSpaceDN w:val="0"/>
      <w:adjustRightInd w:val="0"/>
      <w:spacing w:line="288" w:lineRule="auto"/>
      <w:textAlignment w:val="center"/>
    </w:pPr>
    <w:rPr>
      <w:rFonts w:ascii="Minion Pro" w:eastAsia="Calibri" w:hAnsi="Minion Pro" w:cs="Minion Pro"/>
      <w:color w:val="000000"/>
      <w:sz w:val="24"/>
    </w:rPr>
  </w:style>
  <w:style w:type="character" w:customStyle="1" w:styleId="ZkladnodstavecChar">
    <w:name w:val="[Základní odstavec] Char"/>
    <w:basedOn w:val="Standardnpsmoodstavce"/>
    <w:link w:val="Zkladnodstavec"/>
    <w:uiPriority w:val="99"/>
    <w:rsid w:val="00FD1206"/>
    <w:rPr>
      <w:rFonts w:ascii="Minion Pro" w:eastAsia="Calibri" w:hAnsi="Minion Pro" w:cs="Minion Pro"/>
      <w:color w:val="000000"/>
      <w:sz w:val="24"/>
      <w:szCs w:val="24"/>
    </w:rPr>
  </w:style>
  <w:style w:type="paragraph" w:styleId="Nzev">
    <w:name w:val="Title"/>
    <w:next w:val="Normln"/>
    <w:link w:val="NzevChar"/>
    <w:uiPriority w:val="10"/>
    <w:qFormat/>
    <w:rsid w:val="00110A81"/>
    <w:pPr>
      <w:spacing w:line="288" w:lineRule="auto"/>
      <w:contextualSpacing/>
      <w:outlineLvl w:val="0"/>
    </w:pPr>
    <w:rPr>
      <w:rFonts w:ascii="Arial" w:hAnsi="Arial"/>
      <w:b/>
      <w:caps/>
      <w:color w:val="BC091B"/>
      <w:sz w:val="56"/>
      <w:szCs w:val="52"/>
    </w:rPr>
  </w:style>
  <w:style w:type="character" w:customStyle="1" w:styleId="NzevChar">
    <w:name w:val="Název Char"/>
    <w:basedOn w:val="Standardnpsmoodstavce"/>
    <w:link w:val="Nzev"/>
    <w:uiPriority w:val="10"/>
    <w:rsid w:val="00110A81"/>
    <w:rPr>
      <w:rFonts w:ascii="Arial" w:hAnsi="Arial"/>
      <w:b/>
      <w:caps/>
      <w:color w:val="BC091B"/>
      <w:sz w:val="56"/>
      <w:szCs w:val="52"/>
      <w:lang w:val="cs-CZ" w:eastAsia="cs-CZ" w:bidi="ar-SA"/>
    </w:rPr>
  </w:style>
  <w:style w:type="paragraph" w:styleId="Podtitul">
    <w:name w:val="Subtitle"/>
    <w:next w:val="Normln"/>
    <w:link w:val="PodtitulChar"/>
    <w:uiPriority w:val="11"/>
    <w:qFormat/>
    <w:rsid w:val="00FD1206"/>
    <w:pPr>
      <w:numPr>
        <w:ilvl w:val="1"/>
      </w:numPr>
      <w:spacing w:line="288" w:lineRule="auto"/>
    </w:pPr>
    <w:rPr>
      <w:rFonts w:ascii="Arial" w:hAnsi="Arial"/>
      <w:b/>
      <w:iCs/>
      <w:color w:val="BC091B"/>
      <w:sz w:val="28"/>
      <w:szCs w:val="24"/>
    </w:rPr>
  </w:style>
  <w:style w:type="character" w:customStyle="1" w:styleId="PodtitulChar">
    <w:name w:val="Podtitul Char"/>
    <w:basedOn w:val="Standardnpsmoodstavce"/>
    <w:link w:val="Podtitul"/>
    <w:uiPriority w:val="11"/>
    <w:rsid w:val="00FD1206"/>
    <w:rPr>
      <w:rFonts w:ascii="Arial" w:hAnsi="Arial"/>
      <w:b/>
      <w:iCs/>
      <w:color w:val="BC091B"/>
      <w:sz w:val="28"/>
      <w:szCs w:val="24"/>
      <w:lang w:val="cs-CZ" w:eastAsia="cs-CZ" w:bidi="ar-SA"/>
    </w:rPr>
  </w:style>
  <w:style w:type="paragraph" w:customStyle="1" w:styleId="Box1">
    <w:name w:val="Box 1"/>
    <w:basedOn w:val="Zkladnodstavec"/>
    <w:next w:val="Normln"/>
    <w:qFormat/>
    <w:rsid w:val="00FD1206"/>
    <w:pPr>
      <w:ind w:left="1134"/>
    </w:pPr>
    <w:rPr>
      <w:rFonts w:ascii="Arial" w:hAnsi="Arial" w:cs="Arial"/>
      <w:color w:val="BC091B"/>
      <w:sz w:val="20"/>
      <w:szCs w:val="20"/>
    </w:rPr>
  </w:style>
  <w:style w:type="paragraph" w:customStyle="1" w:styleId="Box">
    <w:name w:val="Box"/>
    <w:next w:val="Normln"/>
    <w:link w:val="BoxChar"/>
    <w:qFormat/>
    <w:rsid w:val="00FD1206"/>
    <w:pPr>
      <w:shd w:val="clear" w:color="auto" w:fill="F5DADD"/>
      <w:spacing w:line="288" w:lineRule="auto"/>
      <w:ind w:left="1134"/>
    </w:pPr>
    <w:rPr>
      <w:rFonts w:ascii="Arial" w:eastAsia="Calibri" w:hAnsi="Arial" w:cs="Arial"/>
    </w:rPr>
  </w:style>
  <w:style w:type="character" w:customStyle="1" w:styleId="BoxChar">
    <w:name w:val="Box Char"/>
    <w:basedOn w:val="Standardnpsmoodstavce"/>
    <w:link w:val="Box"/>
    <w:rsid w:val="00FD1206"/>
    <w:rPr>
      <w:rFonts w:ascii="Arial" w:eastAsia="Calibri" w:hAnsi="Arial" w:cs="Arial"/>
      <w:shd w:val="clear" w:color="auto" w:fill="F5DADD"/>
      <w:lang w:val="cs-CZ" w:eastAsia="cs-CZ" w:bidi="ar-SA"/>
    </w:rPr>
  </w:style>
  <w:style w:type="paragraph" w:customStyle="1" w:styleId="TL-Kontakty">
    <w:name w:val="TL - Kontakty"/>
    <w:next w:val="Normln"/>
    <w:link w:val="TL-KontaktyChar"/>
    <w:qFormat/>
    <w:rsid w:val="00FD1206"/>
    <w:pPr>
      <w:spacing w:after="80"/>
    </w:pPr>
    <w:rPr>
      <w:rFonts w:ascii="Arial" w:hAnsi="Arial"/>
      <w:b/>
      <w:caps/>
      <w:color w:val="BD1B21"/>
      <w:sz w:val="24"/>
      <w:szCs w:val="24"/>
    </w:rPr>
  </w:style>
  <w:style w:type="character" w:customStyle="1" w:styleId="TL-KontaktyChar">
    <w:name w:val="TL - Kontakty Char"/>
    <w:basedOn w:val="Standardnpsmoodstavce"/>
    <w:link w:val="TL-Kontakty"/>
    <w:rsid w:val="00FD1206"/>
    <w:rPr>
      <w:rFonts w:ascii="Arial" w:hAnsi="Arial"/>
      <w:b/>
      <w:caps/>
      <w:color w:val="BD1B21"/>
      <w:sz w:val="24"/>
      <w:szCs w:val="24"/>
      <w:lang w:val="cs-CZ" w:eastAsia="cs-CZ" w:bidi="ar-SA"/>
    </w:rPr>
  </w:style>
  <w:style w:type="paragraph" w:customStyle="1" w:styleId="TL-identifikace-sted">
    <w:name w:val="TL - identifikace - střed"/>
    <w:basedOn w:val="Normln"/>
    <w:link w:val="TL-identifikace-stedChar"/>
    <w:qFormat/>
    <w:rsid w:val="00FD1206"/>
    <w:pPr>
      <w:spacing w:after="200" w:line="288" w:lineRule="auto"/>
    </w:pPr>
    <w:rPr>
      <w:sz w:val="24"/>
    </w:rPr>
  </w:style>
  <w:style w:type="character" w:customStyle="1" w:styleId="TL-identifikace-stedChar">
    <w:name w:val="TL - identifikace - střed Char"/>
    <w:basedOn w:val="Standardnpsmoodstavce"/>
    <w:link w:val="TL-identifikace-sted"/>
    <w:rsid w:val="00FD1206"/>
    <w:rPr>
      <w:rFonts w:ascii="Arial" w:hAnsi="Arial"/>
      <w:sz w:val="24"/>
      <w:szCs w:val="24"/>
    </w:rPr>
  </w:style>
  <w:style w:type="paragraph" w:customStyle="1" w:styleId="TL-Identifikace-dole">
    <w:name w:val="TL - Identifikace - dole"/>
    <w:basedOn w:val="Normln"/>
    <w:link w:val="TL-Identifikace-doleChar"/>
    <w:qFormat/>
    <w:rsid w:val="00FD1206"/>
    <w:pPr>
      <w:spacing w:after="200" w:line="288" w:lineRule="auto"/>
    </w:pPr>
    <w:rPr>
      <w:rFonts w:cs="Arial"/>
      <w:szCs w:val="20"/>
      <w:lang w:eastAsia="ar-SA"/>
    </w:rPr>
  </w:style>
  <w:style w:type="character" w:customStyle="1" w:styleId="TL-Identifikace-doleChar">
    <w:name w:val="TL - Identifikace - dole Char"/>
    <w:basedOn w:val="Standardnpsmoodstavce"/>
    <w:link w:val="TL-Identifikace-dole"/>
    <w:rsid w:val="00FD1206"/>
    <w:rPr>
      <w:rFonts w:ascii="Arial" w:hAnsi="Arial" w:cs="Arial"/>
      <w:lang w:eastAsia="ar-SA"/>
    </w:rPr>
  </w:style>
  <w:style w:type="paragraph" w:styleId="Obsah1">
    <w:name w:val="toc 1"/>
    <w:basedOn w:val="Normln"/>
    <w:next w:val="Normln"/>
    <w:autoRedefine/>
    <w:uiPriority w:val="39"/>
    <w:qFormat/>
    <w:rsid w:val="00693B35"/>
    <w:pPr>
      <w:tabs>
        <w:tab w:val="left" w:pos="660"/>
        <w:tab w:val="right" w:leader="dot" w:pos="9628"/>
      </w:tabs>
      <w:spacing w:before="120" w:after="120"/>
      <w:jc w:val="both"/>
    </w:pPr>
    <w:rPr>
      <w:rFonts w:eastAsia="Calibri" w:cs="Arial"/>
      <w:b/>
      <w:noProof/>
      <w:szCs w:val="20"/>
      <w:lang w:eastAsia="en-US"/>
    </w:rPr>
  </w:style>
  <w:style w:type="paragraph" w:styleId="Obsah2">
    <w:name w:val="toc 2"/>
    <w:basedOn w:val="Normln"/>
    <w:next w:val="Normln"/>
    <w:autoRedefine/>
    <w:uiPriority w:val="39"/>
    <w:rsid w:val="005466FC"/>
    <w:pPr>
      <w:spacing w:line="288" w:lineRule="auto"/>
      <w:ind w:left="200"/>
    </w:pPr>
    <w:rPr>
      <w:rFonts w:eastAsia="Calibri"/>
    </w:rPr>
  </w:style>
  <w:style w:type="paragraph" w:styleId="Obsah3">
    <w:name w:val="toc 3"/>
    <w:basedOn w:val="Normln"/>
    <w:next w:val="Normln"/>
    <w:autoRedefine/>
    <w:uiPriority w:val="39"/>
    <w:rsid w:val="005466FC"/>
    <w:pPr>
      <w:spacing w:line="288" w:lineRule="auto"/>
      <w:ind w:left="400"/>
    </w:pPr>
    <w:rPr>
      <w:rFonts w:eastAsia="Calibri"/>
    </w:rPr>
  </w:style>
  <w:style w:type="character" w:styleId="Znakapoznpodarou">
    <w:name w:val="footnote reference"/>
    <w:basedOn w:val="Standardnpsmoodstavce"/>
    <w:rsid w:val="005466FC"/>
    <w:rPr>
      <w:rFonts w:cs="Times New Roman"/>
      <w:vertAlign w:val="superscript"/>
    </w:rPr>
  </w:style>
  <w:style w:type="paragraph" w:styleId="Odstavecseseznamem">
    <w:name w:val="List Paragraph"/>
    <w:basedOn w:val="Normln"/>
    <w:uiPriority w:val="34"/>
    <w:qFormat/>
    <w:rsid w:val="005466FC"/>
    <w:pPr>
      <w:spacing w:line="288" w:lineRule="auto"/>
      <w:ind w:left="708"/>
    </w:pPr>
    <w:rPr>
      <w:rFonts w:eastAsia="Calibri"/>
    </w:rPr>
  </w:style>
  <w:style w:type="paragraph" w:customStyle="1" w:styleId="Styl2">
    <w:name w:val="Styl2"/>
    <w:basedOn w:val="Nzev"/>
    <w:link w:val="Styl2Char"/>
    <w:qFormat/>
    <w:rsid w:val="00110A81"/>
  </w:style>
  <w:style w:type="character" w:customStyle="1" w:styleId="Styl2Char">
    <w:name w:val="Styl2 Char"/>
    <w:basedOn w:val="NzevChar"/>
    <w:link w:val="Styl2"/>
    <w:rsid w:val="00110A81"/>
  </w:style>
  <w:style w:type="paragraph" w:customStyle="1" w:styleId="textS">
    <w:name w:val="text S"/>
    <w:basedOn w:val="Normln"/>
    <w:qFormat/>
    <w:rsid w:val="00D46979"/>
    <w:pPr>
      <w:spacing w:after="120"/>
      <w:jc w:val="both"/>
    </w:pPr>
  </w:style>
  <w:style w:type="paragraph" w:customStyle="1" w:styleId="NadpisS1">
    <w:name w:val="Nadpis S1"/>
    <w:basedOn w:val="textS"/>
    <w:next w:val="textS"/>
    <w:qFormat/>
    <w:rsid w:val="00FD6B46"/>
    <w:rPr>
      <w:b/>
      <w:bCs/>
      <w:color w:val="BC091B"/>
      <w:sz w:val="32"/>
      <w:szCs w:val="28"/>
    </w:rPr>
  </w:style>
  <w:style w:type="paragraph" w:customStyle="1" w:styleId="NadpisS3">
    <w:name w:val="Nadpis S3"/>
    <w:basedOn w:val="textS"/>
    <w:next w:val="textS"/>
    <w:qFormat/>
    <w:rsid w:val="00BE797A"/>
    <w:rPr>
      <w:b/>
      <w:sz w:val="24"/>
    </w:rPr>
  </w:style>
  <w:style w:type="paragraph" w:customStyle="1" w:styleId="textSseznam">
    <w:name w:val="text S seznam"/>
    <w:basedOn w:val="textS"/>
    <w:qFormat/>
    <w:rsid w:val="00BE797A"/>
    <w:pPr>
      <w:spacing w:after="60"/>
    </w:pPr>
  </w:style>
  <w:style w:type="paragraph" w:customStyle="1" w:styleId="NadpisS2">
    <w:name w:val="Nadpis S2"/>
    <w:basedOn w:val="textS"/>
    <w:next w:val="textS"/>
    <w:qFormat/>
    <w:rsid w:val="000C51D2"/>
    <w:pPr>
      <w:keepLines/>
      <w:spacing w:line="288" w:lineRule="auto"/>
    </w:pPr>
    <w:rPr>
      <w:b/>
      <w:color w:val="BC091B"/>
      <w:sz w:val="28"/>
      <w:szCs w:val="26"/>
    </w:rPr>
  </w:style>
  <w:style w:type="paragraph" w:customStyle="1" w:styleId="textSodrka">
    <w:name w:val="text S odrážka"/>
    <w:basedOn w:val="textS"/>
    <w:qFormat/>
    <w:rsid w:val="00AE3E4F"/>
  </w:style>
  <w:style w:type="paragraph" w:customStyle="1" w:styleId="Default">
    <w:name w:val="Default"/>
    <w:rsid w:val="00F3256C"/>
    <w:pPr>
      <w:autoSpaceDE w:val="0"/>
      <w:autoSpaceDN w:val="0"/>
      <w:adjustRightInd w:val="0"/>
    </w:pPr>
    <w:rPr>
      <w:rFonts w:ascii="Arial" w:eastAsia="Calibri" w:hAnsi="Arial" w:cs="Arial"/>
      <w:color w:val="000000"/>
      <w:sz w:val="24"/>
      <w:szCs w:val="24"/>
      <w:lang w:eastAsia="en-US"/>
    </w:rPr>
  </w:style>
  <w:style w:type="paragraph" w:customStyle="1" w:styleId="Rbntext">
    <w:name w:val="R běžný text"/>
    <w:rsid w:val="004404F3"/>
    <w:pPr>
      <w:spacing w:after="120"/>
      <w:jc w:val="both"/>
    </w:pPr>
    <w:rPr>
      <w:rFonts w:ascii="Arial" w:hAnsi="Arial"/>
    </w:rPr>
  </w:style>
  <w:style w:type="paragraph" w:customStyle="1" w:styleId="Ptext">
    <w:name w:val="P text"/>
    <w:rsid w:val="00BA5A9D"/>
    <w:pPr>
      <w:spacing w:after="120"/>
      <w:jc w:val="both"/>
    </w:pPr>
    <w:rPr>
      <w:rFonts w:ascii="Arial" w:hAnsi="Arial"/>
    </w:rPr>
  </w:style>
  <w:style w:type="paragraph" w:customStyle="1" w:styleId="Ptextmarginalie">
    <w:name w:val="P text marginalie"/>
    <w:basedOn w:val="Ptext"/>
    <w:next w:val="Ptext"/>
    <w:rsid w:val="00BA5A9D"/>
    <w:pPr>
      <w:spacing w:before="60" w:after="60"/>
      <w:jc w:val="left"/>
    </w:pPr>
    <w:rPr>
      <w:b/>
      <w:i/>
    </w:rPr>
  </w:style>
  <w:style w:type="paragraph" w:customStyle="1" w:styleId="Zkladntext21">
    <w:name w:val="Základní text 21"/>
    <w:basedOn w:val="Normln"/>
    <w:rsid w:val="00F602C4"/>
    <w:pPr>
      <w:overflowPunct w:val="0"/>
      <w:autoSpaceDE w:val="0"/>
      <w:autoSpaceDN w:val="0"/>
      <w:adjustRightInd w:val="0"/>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17463585">
      <w:bodyDiv w:val="1"/>
      <w:marLeft w:val="0"/>
      <w:marRight w:val="0"/>
      <w:marTop w:val="0"/>
      <w:marBottom w:val="0"/>
      <w:divBdr>
        <w:top w:val="none" w:sz="0" w:space="0" w:color="auto"/>
        <w:left w:val="none" w:sz="0" w:space="0" w:color="auto"/>
        <w:bottom w:val="none" w:sz="0" w:space="0" w:color="auto"/>
        <w:right w:val="none" w:sz="0" w:space="0" w:color="auto"/>
      </w:divBdr>
      <w:divsChild>
        <w:div w:id="1961759365">
          <w:marLeft w:val="0"/>
          <w:marRight w:val="0"/>
          <w:marTop w:val="0"/>
          <w:marBottom w:val="0"/>
          <w:divBdr>
            <w:top w:val="none" w:sz="0" w:space="0" w:color="auto"/>
            <w:left w:val="none" w:sz="0" w:space="0" w:color="auto"/>
            <w:bottom w:val="none" w:sz="0" w:space="0" w:color="auto"/>
            <w:right w:val="none" w:sz="0" w:space="0" w:color="auto"/>
          </w:divBdr>
          <w:divsChild>
            <w:div w:id="73627599">
              <w:marLeft w:val="0"/>
              <w:marRight w:val="0"/>
              <w:marTop w:val="0"/>
              <w:marBottom w:val="0"/>
              <w:divBdr>
                <w:top w:val="none" w:sz="0" w:space="0" w:color="auto"/>
                <w:left w:val="none" w:sz="0" w:space="0" w:color="auto"/>
                <w:bottom w:val="none" w:sz="0" w:space="0" w:color="auto"/>
                <w:right w:val="none" w:sz="0" w:space="0" w:color="auto"/>
              </w:divBdr>
              <w:divsChild>
                <w:div w:id="793525576">
                  <w:marLeft w:val="0"/>
                  <w:marRight w:val="0"/>
                  <w:marTop w:val="0"/>
                  <w:marBottom w:val="0"/>
                  <w:divBdr>
                    <w:top w:val="none" w:sz="0" w:space="0" w:color="auto"/>
                    <w:left w:val="none" w:sz="0" w:space="0" w:color="auto"/>
                    <w:bottom w:val="none" w:sz="0" w:space="0" w:color="auto"/>
                    <w:right w:val="none" w:sz="0" w:space="0" w:color="auto"/>
                  </w:divBdr>
                  <w:divsChild>
                    <w:div w:id="1589314978">
                      <w:marLeft w:val="0"/>
                      <w:marRight w:val="0"/>
                      <w:marTop w:val="0"/>
                      <w:marBottom w:val="0"/>
                      <w:divBdr>
                        <w:top w:val="none" w:sz="0" w:space="0" w:color="auto"/>
                        <w:left w:val="none" w:sz="0" w:space="0" w:color="auto"/>
                        <w:bottom w:val="none" w:sz="0" w:space="0" w:color="auto"/>
                        <w:right w:val="none" w:sz="0" w:space="0" w:color="auto"/>
                      </w:divBdr>
                      <w:divsChild>
                        <w:div w:id="982344553">
                          <w:marLeft w:val="0"/>
                          <w:marRight w:val="0"/>
                          <w:marTop w:val="0"/>
                          <w:marBottom w:val="0"/>
                          <w:divBdr>
                            <w:top w:val="none" w:sz="0" w:space="0" w:color="auto"/>
                            <w:left w:val="none" w:sz="0" w:space="0" w:color="auto"/>
                            <w:bottom w:val="none" w:sz="0" w:space="0" w:color="auto"/>
                            <w:right w:val="none" w:sz="0" w:space="0" w:color="auto"/>
                          </w:divBdr>
                          <w:divsChild>
                            <w:div w:id="8637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16450">
          <w:marLeft w:val="0"/>
          <w:marRight w:val="0"/>
          <w:marTop w:val="0"/>
          <w:marBottom w:val="0"/>
          <w:divBdr>
            <w:top w:val="none" w:sz="0" w:space="0" w:color="auto"/>
            <w:left w:val="none" w:sz="0" w:space="0" w:color="auto"/>
            <w:bottom w:val="none" w:sz="0" w:space="0" w:color="auto"/>
            <w:right w:val="none" w:sz="0" w:space="0" w:color="auto"/>
          </w:divBdr>
          <w:divsChild>
            <w:div w:id="1823421705">
              <w:marLeft w:val="0"/>
              <w:marRight w:val="0"/>
              <w:marTop w:val="0"/>
              <w:marBottom w:val="0"/>
              <w:divBdr>
                <w:top w:val="none" w:sz="0" w:space="0" w:color="auto"/>
                <w:left w:val="none" w:sz="0" w:space="0" w:color="auto"/>
                <w:bottom w:val="none" w:sz="0" w:space="0" w:color="auto"/>
                <w:right w:val="none" w:sz="0" w:space="0" w:color="auto"/>
              </w:divBdr>
              <w:divsChild>
                <w:div w:id="1727534308">
                  <w:marLeft w:val="0"/>
                  <w:marRight w:val="0"/>
                  <w:marTop w:val="0"/>
                  <w:marBottom w:val="0"/>
                  <w:divBdr>
                    <w:top w:val="none" w:sz="0" w:space="0" w:color="auto"/>
                    <w:left w:val="none" w:sz="0" w:space="0" w:color="auto"/>
                    <w:bottom w:val="none" w:sz="0" w:space="0" w:color="auto"/>
                    <w:right w:val="none" w:sz="0" w:space="0" w:color="auto"/>
                  </w:divBdr>
                  <w:divsChild>
                    <w:div w:id="1195387539">
                      <w:marLeft w:val="0"/>
                      <w:marRight w:val="0"/>
                      <w:marTop w:val="0"/>
                      <w:marBottom w:val="0"/>
                      <w:divBdr>
                        <w:top w:val="none" w:sz="0" w:space="0" w:color="auto"/>
                        <w:left w:val="none" w:sz="0" w:space="0" w:color="auto"/>
                        <w:bottom w:val="none" w:sz="0" w:space="0" w:color="auto"/>
                        <w:right w:val="none" w:sz="0" w:space="0" w:color="auto"/>
                      </w:divBdr>
                      <w:divsChild>
                        <w:div w:id="51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9363-C9A4-4810-9E8D-9E444DD4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2</Pages>
  <Words>829</Words>
  <Characters>4895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varmuzova</dc:creator>
  <cp:lastModifiedBy>adam101</cp:lastModifiedBy>
  <cp:revision>79</cp:revision>
  <cp:lastPrinted>2015-10-22T06:01:00Z</cp:lastPrinted>
  <dcterms:created xsi:type="dcterms:W3CDTF">2015-10-15T08:16:00Z</dcterms:created>
  <dcterms:modified xsi:type="dcterms:W3CDTF">2017-05-11T06:59:00Z</dcterms:modified>
</cp:coreProperties>
</file>