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B1B" w:rsidRDefault="00EE4B1B" w:rsidP="00CE670B">
      <w:pPr>
        <w:pStyle w:val="Obsah"/>
        <w:rPr>
          <w:i/>
        </w:rPr>
      </w:pPr>
      <w:r w:rsidRPr="00CE670B">
        <w:t xml:space="preserve">Obsah / </w:t>
      </w:r>
      <w:r w:rsidRPr="00A22D18">
        <w:rPr>
          <w:i/>
          <w:lang w:val="en-GB"/>
        </w:rPr>
        <w:t>Contents</w:t>
      </w:r>
    </w:p>
    <w:p w:rsidR="00924AC8" w:rsidRPr="00912A92" w:rsidRDefault="008133DB" w:rsidP="00924AC8">
      <w:pPr>
        <w:pStyle w:val="Obsahpoloky"/>
      </w:pPr>
      <w:r w:rsidRPr="008133DB">
        <w:t>Metodické vysvětlivky</w:t>
      </w:r>
      <w:r w:rsidR="00924AC8">
        <w:tab/>
      </w:r>
      <w:r w:rsidR="00523A94">
        <w:t>1</w:t>
      </w:r>
    </w:p>
    <w:p w:rsidR="00924AC8" w:rsidRPr="003462D9" w:rsidRDefault="008133DB" w:rsidP="003462D9">
      <w:pPr>
        <w:pStyle w:val="Obsahpoloky"/>
        <w:rPr>
          <w:i/>
        </w:rPr>
      </w:pPr>
      <w:r w:rsidRPr="00A22D18">
        <w:rPr>
          <w:i/>
          <w:lang w:val="en-GB"/>
        </w:rPr>
        <w:t>Methodological notes</w:t>
      </w:r>
      <w:r w:rsidR="00924AC8">
        <w:rPr>
          <w:i/>
        </w:rPr>
        <w:tab/>
      </w:r>
      <w:r w:rsidR="00523A94">
        <w:t>4</w:t>
      </w:r>
    </w:p>
    <w:p w:rsidR="008133DB" w:rsidRPr="008133DB" w:rsidRDefault="008133DB" w:rsidP="008133DB">
      <w:pPr>
        <w:pStyle w:val="Obsahpoloky"/>
      </w:pPr>
      <w:r w:rsidRPr="008133DB">
        <w:t>Stručný komentář</w:t>
      </w:r>
      <w:r w:rsidR="00523A94">
        <w:tab/>
        <w:t>7</w:t>
      </w:r>
    </w:p>
    <w:p w:rsidR="008133DB" w:rsidRPr="00101053" w:rsidRDefault="008133DB" w:rsidP="008133DB">
      <w:pPr>
        <w:pStyle w:val="Obsahpoloky"/>
      </w:pPr>
      <w:r w:rsidRPr="00A22D18">
        <w:rPr>
          <w:i/>
          <w:lang w:val="en-GB"/>
        </w:rPr>
        <w:t>Short commentary</w:t>
      </w:r>
      <w:r>
        <w:rPr>
          <w:i/>
        </w:rPr>
        <w:tab/>
      </w:r>
      <w:r w:rsidR="00523A94">
        <w:t>9</w:t>
      </w:r>
    </w:p>
    <w:p w:rsidR="008133DB" w:rsidRPr="008C4AAF" w:rsidRDefault="008133DB" w:rsidP="008133DB">
      <w:pPr>
        <w:pStyle w:val="Obsahpoloky"/>
        <w:rPr>
          <w:b/>
        </w:rPr>
      </w:pPr>
      <w:r w:rsidRPr="008C4AAF">
        <w:rPr>
          <w:b/>
        </w:rPr>
        <w:t xml:space="preserve">Tabulky / </w:t>
      </w:r>
      <w:r w:rsidRPr="008C4AAF">
        <w:rPr>
          <w:b/>
          <w:i/>
          <w:lang w:val="en-GB"/>
        </w:rPr>
        <w:t>Tables</w:t>
      </w:r>
      <w:r w:rsidRPr="008C4AAF">
        <w:rPr>
          <w:b/>
          <w:lang w:val="en-GB"/>
        </w:rPr>
        <w:t xml:space="preserve"> </w:t>
      </w:r>
      <w:r w:rsidRPr="008C4AAF">
        <w:rPr>
          <w:b/>
        </w:rPr>
        <w:t>1 – 14:</w:t>
      </w:r>
    </w:p>
    <w:p w:rsidR="008133DB" w:rsidRPr="00912A92" w:rsidRDefault="00B668FD" w:rsidP="00B668FD">
      <w:pPr>
        <w:pStyle w:val="Obsahpoloky"/>
        <w:numPr>
          <w:ilvl w:val="0"/>
          <w:numId w:val="16"/>
        </w:numPr>
      </w:pPr>
      <w:r w:rsidRPr="007D2A2B">
        <w:t>Index spotřebitelských cen (indexy, míra inflace)</w:t>
      </w:r>
      <w:r>
        <w:br/>
      </w:r>
      <w:r w:rsidRPr="00B668FD">
        <w:rPr>
          <w:i/>
          <w:lang w:val="en-GB"/>
        </w:rPr>
        <w:t>Consumer Price Index (indices, inflation rate)</w:t>
      </w:r>
      <w:r w:rsidR="008133DB">
        <w:tab/>
      </w:r>
      <w:r w:rsidR="00523A94">
        <w:t>11</w:t>
      </w:r>
    </w:p>
    <w:p w:rsidR="008133DB" w:rsidRPr="00B668FD" w:rsidRDefault="00B668FD" w:rsidP="00B668FD">
      <w:pPr>
        <w:pStyle w:val="Obsahpoloky"/>
        <w:numPr>
          <w:ilvl w:val="0"/>
          <w:numId w:val="16"/>
        </w:numPr>
        <w:rPr>
          <w:i/>
        </w:rPr>
      </w:pPr>
      <w:r w:rsidRPr="00B668FD">
        <w:t>Index spotřebitelských cen (rozklad přírůstku – meziměsíčního, jádrová inflace)</w:t>
      </w:r>
      <w:r>
        <w:rPr>
          <w:i/>
        </w:rPr>
        <w:br/>
      </w:r>
      <w:r w:rsidRPr="007D0632">
        <w:rPr>
          <w:i/>
          <w:lang w:val="en-GB"/>
        </w:rPr>
        <w:t>Consumer Price Index (breakdown of the growth – month-on-month, core inflation)</w:t>
      </w:r>
      <w:r w:rsidR="008133DB" w:rsidRPr="008133DB">
        <w:tab/>
      </w:r>
      <w:r w:rsidR="00543B3A">
        <w:t>12</w:t>
      </w:r>
    </w:p>
    <w:p w:rsidR="008133DB" w:rsidRPr="008133DB" w:rsidRDefault="008133DB" w:rsidP="008133DB">
      <w:pPr>
        <w:pStyle w:val="Obsahpoloky"/>
        <w:rPr>
          <w:b/>
        </w:rPr>
      </w:pPr>
      <w:r w:rsidRPr="008133DB">
        <w:rPr>
          <w:b/>
        </w:rPr>
        <w:t xml:space="preserve">Index spotřebitelských cen podle klasifikace COICOP </w:t>
      </w:r>
      <w:r>
        <w:rPr>
          <w:b/>
        </w:rPr>
        <w:t>–</w:t>
      </w:r>
      <w:r w:rsidRPr="008133DB">
        <w:rPr>
          <w:b/>
        </w:rPr>
        <w:t xml:space="preserve"> podrobné členění</w:t>
      </w:r>
    </w:p>
    <w:p w:rsidR="008133DB" w:rsidRPr="008C4AAF" w:rsidRDefault="008133DB" w:rsidP="008133DB">
      <w:pPr>
        <w:pStyle w:val="Obsahpoloky"/>
        <w:rPr>
          <w:b/>
          <w:i/>
          <w:lang w:val="en-GB"/>
        </w:rPr>
      </w:pPr>
      <w:r w:rsidRPr="008C4AAF">
        <w:rPr>
          <w:b/>
          <w:i/>
          <w:lang w:val="en-GB"/>
        </w:rPr>
        <w:t>Consumer price index by classification COICOP – detailed information</w:t>
      </w:r>
    </w:p>
    <w:p w:rsidR="00122F92" w:rsidRPr="00A22D18" w:rsidRDefault="00122F92" w:rsidP="008133DB">
      <w:pPr>
        <w:pStyle w:val="Obsahpoloky"/>
        <w:numPr>
          <w:ilvl w:val="0"/>
          <w:numId w:val="16"/>
        </w:numPr>
        <w:rPr>
          <w:i/>
          <w:lang w:val="en-GB"/>
        </w:rPr>
      </w:pPr>
      <w:r w:rsidRPr="008133DB">
        <w:t>Domácnosti celkem /</w:t>
      </w:r>
      <w:r w:rsidRPr="008133DB">
        <w:rPr>
          <w:i/>
        </w:rPr>
        <w:t xml:space="preserve"> </w:t>
      </w:r>
      <w:r w:rsidRPr="00A22D18">
        <w:rPr>
          <w:i/>
          <w:lang w:val="en-GB"/>
        </w:rPr>
        <w:t>Households in total</w:t>
      </w:r>
    </w:p>
    <w:p w:rsidR="008133DB" w:rsidRPr="00101053" w:rsidRDefault="00122F92" w:rsidP="00122F92">
      <w:pPr>
        <w:pStyle w:val="Obsahpoloky"/>
        <w:ind w:left="720"/>
        <w:rPr>
          <w:i/>
        </w:rPr>
      </w:pPr>
      <w:r w:rsidRPr="00101053">
        <w:t xml:space="preserve">Předchozí měsíc = 100 / </w:t>
      </w:r>
      <w:r w:rsidRPr="00A22D18">
        <w:rPr>
          <w:i/>
          <w:lang w:val="en-GB"/>
        </w:rPr>
        <w:t>Previous month</w:t>
      </w:r>
      <w:r w:rsidRPr="00101053">
        <w:rPr>
          <w:i/>
        </w:rPr>
        <w:t xml:space="preserve"> = 100</w:t>
      </w:r>
      <w:r w:rsidR="008133DB" w:rsidRPr="00101053">
        <w:rPr>
          <w:i/>
        </w:rPr>
        <w:tab/>
      </w:r>
      <w:r w:rsidR="008133DB" w:rsidRPr="00101053">
        <w:t>1</w:t>
      </w:r>
      <w:r w:rsidR="00543B3A">
        <w:t>3</w:t>
      </w:r>
    </w:p>
    <w:p w:rsidR="00122F92" w:rsidRPr="00A22D18" w:rsidRDefault="00122F92" w:rsidP="008133DB">
      <w:pPr>
        <w:pStyle w:val="Obsahpoloky"/>
        <w:numPr>
          <w:ilvl w:val="0"/>
          <w:numId w:val="16"/>
        </w:numPr>
        <w:rPr>
          <w:i/>
          <w:lang w:val="en-GB"/>
        </w:rPr>
      </w:pPr>
      <w:r w:rsidRPr="00101053">
        <w:t xml:space="preserve">Domácnosti celkem / </w:t>
      </w:r>
      <w:r w:rsidRPr="00A22D18">
        <w:rPr>
          <w:i/>
          <w:lang w:val="en-GB"/>
        </w:rPr>
        <w:t>Households in total</w:t>
      </w:r>
    </w:p>
    <w:p w:rsidR="008133DB" w:rsidRPr="00122F92" w:rsidRDefault="00122F92" w:rsidP="00122F92">
      <w:pPr>
        <w:pStyle w:val="Obsahpoloky"/>
        <w:ind w:left="720"/>
        <w:rPr>
          <w:i/>
        </w:rPr>
      </w:pPr>
      <w:r w:rsidRPr="00101053">
        <w:t xml:space="preserve">Stejné období předchozího roku = 100 / </w:t>
      </w:r>
      <w:r w:rsidRPr="00A22D18">
        <w:rPr>
          <w:i/>
          <w:lang w:val="en-GB"/>
        </w:rPr>
        <w:t>Corresponding period of the last year = 100</w:t>
      </w:r>
      <w:r w:rsidR="008133DB" w:rsidRPr="00122F92">
        <w:rPr>
          <w:i/>
        </w:rPr>
        <w:tab/>
      </w:r>
      <w:r w:rsidR="00543B3A">
        <w:t>15</w:t>
      </w:r>
    </w:p>
    <w:p w:rsidR="00122F92" w:rsidRDefault="00122F92" w:rsidP="008133DB">
      <w:pPr>
        <w:pStyle w:val="Obsahpoloky"/>
        <w:numPr>
          <w:ilvl w:val="0"/>
          <w:numId w:val="16"/>
        </w:numPr>
      </w:pPr>
      <w:r w:rsidRPr="00101053">
        <w:t xml:space="preserve">Domácnosti celkem / </w:t>
      </w:r>
      <w:r w:rsidRPr="00A22D18">
        <w:rPr>
          <w:i/>
          <w:lang w:val="en-GB"/>
        </w:rPr>
        <w:t>Households in total</w:t>
      </w:r>
    </w:p>
    <w:p w:rsidR="008133DB" w:rsidRPr="00101053" w:rsidRDefault="00A22D18" w:rsidP="00122F92">
      <w:pPr>
        <w:pStyle w:val="Obsahpoloky"/>
        <w:ind w:left="720"/>
      </w:pPr>
      <w:r>
        <w:t>Průměr roku 201</w:t>
      </w:r>
      <w:r w:rsidR="00122F92" w:rsidRPr="00101053">
        <w:t xml:space="preserve">5 = 100 / </w:t>
      </w:r>
      <w:r w:rsidR="00122F92" w:rsidRPr="00A22D18">
        <w:rPr>
          <w:i/>
          <w:lang w:val="en-GB"/>
        </w:rPr>
        <w:t>Average 20</w:t>
      </w:r>
      <w:r>
        <w:rPr>
          <w:i/>
          <w:lang w:val="en-GB"/>
        </w:rPr>
        <w:t>1</w:t>
      </w:r>
      <w:r w:rsidR="00122F92" w:rsidRPr="00A22D18">
        <w:rPr>
          <w:i/>
          <w:lang w:val="en-GB"/>
        </w:rPr>
        <w:t>5 = 100</w:t>
      </w:r>
      <w:r w:rsidR="008133DB" w:rsidRPr="00122F92">
        <w:rPr>
          <w:i/>
        </w:rPr>
        <w:tab/>
      </w:r>
      <w:r w:rsidR="00543B3A">
        <w:t>17</w:t>
      </w:r>
    </w:p>
    <w:p w:rsidR="00122F92" w:rsidRDefault="00122F92" w:rsidP="008133DB">
      <w:pPr>
        <w:pStyle w:val="Obsahpoloky"/>
        <w:numPr>
          <w:ilvl w:val="0"/>
          <w:numId w:val="16"/>
        </w:numPr>
      </w:pPr>
      <w:r w:rsidRPr="00101053">
        <w:t xml:space="preserve">Domácnosti celkem / </w:t>
      </w:r>
      <w:r w:rsidRPr="00A22D18">
        <w:rPr>
          <w:i/>
          <w:lang w:val="en-GB"/>
        </w:rPr>
        <w:t>Households in total</w:t>
      </w:r>
    </w:p>
    <w:p w:rsidR="008133DB" w:rsidRPr="00101053" w:rsidRDefault="00122F92" w:rsidP="00122F92">
      <w:pPr>
        <w:pStyle w:val="Obsahpoloky"/>
        <w:ind w:left="720"/>
      </w:pPr>
      <w:r w:rsidRPr="00101053">
        <w:t xml:space="preserve">Prosinec 2015 = 100 / </w:t>
      </w:r>
      <w:r w:rsidRPr="00A22D18">
        <w:rPr>
          <w:i/>
          <w:lang w:val="en-GB"/>
        </w:rPr>
        <w:t>December 2015 = 100</w:t>
      </w:r>
      <w:r w:rsidR="008133DB" w:rsidRPr="00101053">
        <w:rPr>
          <w:i/>
        </w:rPr>
        <w:tab/>
      </w:r>
      <w:r w:rsidR="00543B3A">
        <w:t>19</w:t>
      </w:r>
    </w:p>
    <w:p w:rsidR="00122F92" w:rsidRPr="00122F92" w:rsidRDefault="00122F92" w:rsidP="00101053">
      <w:pPr>
        <w:pStyle w:val="Obsahpoloky"/>
        <w:numPr>
          <w:ilvl w:val="0"/>
          <w:numId w:val="16"/>
        </w:numPr>
        <w:rPr>
          <w:i/>
        </w:rPr>
      </w:pPr>
      <w:r w:rsidRPr="00101053">
        <w:t xml:space="preserve">Důchodci celkem / </w:t>
      </w:r>
      <w:r w:rsidRPr="00A22D18">
        <w:rPr>
          <w:i/>
          <w:lang w:val="en-GB"/>
        </w:rPr>
        <w:t>Households of pensioners</w:t>
      </w:r>
    </w:p>
    <w:p w:rsidR="00101053" w:rsidRPr="00101053" w:rsidRDefault="00122F92" w:rsidP="00122F92">
      <w:pPr>
        <w:pStyle w:val="Obsahpoloky"/>
        <w:ind w:left="720"/>
        <w:rPr>
          <w:i/>
        </w:rPr>
      </w:pPr>
      <w:r w:rsidRPr="00101053">
        <w:t xml:space="preserve">Předchozí měsíc = 100 / </w:t>
      </w:r>
      <w:r w:rsidRPr="00A22D18">
        <w:rPr>
          <w:i/>
          <w:lang w:val="en-GB"/>
        </w:rPr>
        <w:t>Previous month = 100</w:t>
      </w:r>
      <w:r w:rsidR="00101053" w:rsidRPr="00101053">
        <w:rPr>
          <w:i/>
        </w:rPr>
        <w:tab/>
      </w:r>
      <w:r w:rsidR="00543B3A">
        <w:t>21</w:t>
      </w:r>
    </w:p>
    <w:p w:rsidR="00122F92" w:rsidRPr="00A22D18" w:rsidRDefault="00122F92" w:rsidP="00101053">
      <w:pPr>
        <w:pStyle w:val="Obsahpoloky"/>
        <w:numPr>
          <w:ilvl w:val="0"/>
          <w:numId w:val="16"/>
        </w:numPr>
        <w:rPr>
          <w:lang w:val="en-GB"/>
        </w:rPr>
      </w:pPr>
      <w:r w:rsidRPr="00101053">
        <w:t xml:space="preserve">Důchodci celkem / </w:t>
      </w:r>
      <w:r w:rsidRPr="00A22D18">
        <w:rPr>
          <w:i/>
          <w:lang w:val="en-GB"/>
        </w:rPr>
        <w:t>Households of pensioners</w:t>
      </w:r>
    </w:p>
    <w:p w:rsidR="00101053" w:rsidRPr="00101053" w:rsidRDefault="00122F92" w:rsidP="00A4414A">
      <w:pPr>
        <w:pStyle w:val="Obsahpoloky"/>
        <w:ind w:left="720"/>
      </w:pPr>
      <w:r w:rsidRPr="00101053">
        <w:t xml:space="preserve">Stejné období předchozího roku = 100 / </w:t>
      </w:r>
      <w:r w:rsidRPr="00A22D18">
        <w:rPr>
          <w:i/>
          <w:lang w:val="en-GB"/>
        </w:rPr>
        <w:t>Corresponding period of the last year = 100</w:t>
      </w:r>
      <w:r w:rsidR="00101053" w:rsidRPr="00101053">
        <w:rPr>
          <w:i/>
        </w:rPr>
        <w:tab/>
      </w:r>
      <w:r w:rsidR="00543B3A">
        <w:t>23</w:t>
      </w:r>
    </w:p>
    <w:p w:rsidR="00A4414A" w:rsidRPr="00A4414A" w:rsidRDefault="00A4414A" w:rsidP="00101053">
      <w:pPr>
        <w:pStyle w:val="Obsahpoloky"/>
        <w:numPr>
          <w:ilvl w:val="0"/>
          <w:numId w:val="16"/>
        </w:numPr>
        <w:rPr>
          <w:i/>
        </w:rPr>
      </w:pPr>
      <w:r w:rsidRPr="00101053">
        <w:t xml:space="preserve">Důchodci celkem / </w:t>
      </w:r>
      <w:r w:rsidRPr="00A22D18">
        <w:rPr>
          <w:i/>
          <w:lang w:val="en-GB"/>
        </w:rPr>
        <w:t>Households of pensioners</w:t>
      </w:r>
    </w:p>
    <w:p w:rsidR="00101053" w:rsidRPr="00101053" w:rsidRDefault="00A22D18" w:rsidP="00A4414A">
      <w:pPr>
        <w:pStyle w:val="Obsahpoloky"/>
        <w:ind w:left="720"/>
        <w:rPr>
          <w:i/>
        </w:rPr>
      </w:pPr>
      <w:r>
        <w:t>Průměr roku 201</w:t>
      </w:r>
      <w:r w:rsidR="00A4414A" w:rsidRPr="00101053">
        <w:t xml:space="preserve">5 = 100 / </w:t>
      </w:r>
      <w:r w:rsidRPr="00A22D18">
        <w:rPr>
          <w:i/>
          <w:lang w:val="en-GB"/>
        </w:rPr>
        <w:t>Average 201</w:t>
      </w:r>
      <w:r w:rsidR="00A4414A" w:rsidRPr="00A22D18">
        <w:rPr>
          <w:i/>
          <w:lang w:val="en-GB"/>
        </w:rPr>
        <w:t>5 = 100</w:t>
      </w:r>
      <w:r w:rsidR="00101053" w:rsidRPr="00101053">
        <w:rPr>
          <w:i/>
        </w:rPr>
        <w:tab/>
      </w:r>
      <w:r w:rsidR="00543B3A">
        <w:t>25</w:t>
      </w:r>
    </w:p>
    <w:p w:rsidR="00A4414A" w:rsidRDefault="00A4414A" w:rsidP="00101053">
      <w:pPr>
        <w:pStyle w:val="Obsahpoloky"/>
        <w:numPr>
          <w:ilvl w:val="0"/>
          <w:numId w:val="16"/>
        </w:numPr>
      </w:pPr>
      <w:r w:rsidRPr="00101053">
        <w:t xml:space="preserve">Důchodci celkem / </w:t>
      </w:r>
      <w:r w:rsidRPr="00A22D18">
        <w:rPr>
          <w:i/>
          <w:lang w:val="en-GB"/>
        </w:rPr>
        <w:t>Households of pensioners</w:t>
      </w:r>
    </w:p>
    <w:p w:rsidR="00101053" w:rsidRPr="00101053" w:rsidRDefault="00A4414A" w:rsidP="00A4414A">
      <w:pPr>
        <w:pStyle w:val="Obsahpoloky"/>
        <w:ind w:left="720"/>
      </w:pPr>
      <w:r w:rsidRPr="00101053">
        <w:t xml:space="preserve">Prosinec 2015 = 100 / </w:t>
      </w:r>
      <w:r w:rsidRPr="00A22D18">
        <w:rPr>
          <w:i/>
          <w:lang w:val="en-GB"/>
        </w:rPr>
        <w:t>December 2015 = 100</w:t>
      </w:r>
      <w:r w:rsidR="00101053" w:rsidRPr="00101053">
        <w:rPr>
          <w:i/>
        </w:rPr>
        <w:tab/>
      </w:r>
      <w:r w:rsidR="00543B3A">
        <w:t>27</w:t>
      </w:r>
    </w:p>
    <w:p w:rsidR="00A4414A" w:rsidRDefault="00A4414A" w:rsidP="00101053">
      <w:pPr>
        <w:pStyle w:val="Obsahpoloky"/>
        <w:numPr>
          <w:ilvl w:val="0"/>
          <w:numId w:val="16"/>
        </w:numPr>
      </w:pPr>
      <w:r w:rsidRPr="00101053">
        <w:t xml:space="preserve">Domácnosti v hl. městě Praze / </w:t>
      </w:r>
      <w:r w:rsidRPr="00A22D18">
        <w:rPr>
          <w:i/>
          <w:lang w:val="en-GB"/>
        </w:rPr>
        <w:t>Households living in Prague</w:t>
      </w:r>
    </w:p>
    <w:p w:rsidR="00101053" w:rsidRPr="00101053" w:rsidRDefault="00A4414A" w:rsidP="00A4414A">
      <w:pPr>
        <w:pStyle w:val="Obsahpoloky"/>
        <w:ind w:left="720"/>
      </w:pPr>
      <w:r w:rsidRPr="00101053">
        <w:t xml:space="preserve">Předchozí měsíc = 100 / </w:t>
      </w:r>
      <w:r w:rsidRPr="00A22D18">
        <w:rPr>
          <w:i/>
          <w:lang w:val="en-GB"/>
        </w:rPr>
        <w:t>Previous month = 100</w:t>
      </w:r>
      <w:r w:rsidR="00101053" w:rsidRPr="00101053">
        <w:rPr>
          <w:i/>
        </w:rPr>
        <w:tab/>
      </w:r>
      <w:r w:rsidR="00543B3A">
        <w:t>29</w:t>
      </w:r>
    </w:p>
    <w:p w:rsidR="00A4414A" w:rsidRDefault="00A4414A" w:rsidP="00101053">
      <w:pPr>
        <w:pStyle w:val="Obsahpoloky"/>
        <w:numPr>
          <w:ilvl w:val="0"/>
          <w:numId w:val="16"/>
        </w:numPr>
      </w:pPr>
      <w:r w:rsidRPr="00101053">
        <w:t xml:space="preserve">Domácnosti v hl. městě Praze / </w:t>
      </w:r>
      <w:r w:rsidRPr="00A22D18">
        <w:rPr>
          <w:i/>
          <w:lang w:val="en-GB"/>
        </w:rPr>
        <w:t>Households living in Prague</w:t>
      </w:r>
    </w:p>
    <w:p w:rsidR="00101053" w:rsidRPr="00101053" w:rsidRDefault="00A4414A" w:rsidP="00A4414A">
      <w:pPr>
        <w:pStyle w:val="Obsahpoloky"/>
        <w:ind w:left="720"/>
      </w:pPr>
      <w:r w:rsidRPr="00101053">
        <w:t xml:space="preserve">Stejné období předchozího roku = 100 / </w:t>
      </w:r>
      <w:r w:rsidRPr="00A22D18">
        <w:rPr>
          <w:i/>
          <w:lang w:val="en-GB"/>
        </w:rPr>
        <w:t>Corresponding period of the last year = 100</w:t>
      </w:r>
      <w:r w:rsidR="00101053" w:rsidRPr="00101053">
        <w:rPr>
          <w:i/>
        </w:rPr>
        <w:tab/>
      </w:r>
      <w:r w:rsidR="00543B3A">
        <w:t>31</w:t>
      </w:r>
    </w:p>
    <w:p w:rsidR="00A4414A" w:rsidRPr="00A4414A" w:rsidRDefault="00A4414A" w:rsidP="00101053">
      <w:pPr>
        <w:pStyle w:val="Obsahpoloky"/>
        <w:numPr>
          <w:ilvl w:val="0"/>
          <w:numId w:val="16"/>
        </w:numPr>
        <w:rPr>
          <w:i/>
        </w:rPr>
      </w:pPr>
      <w:r w:rsidRPr="00101053">
        <w:t xml:space="preserve">Domácnosti v hl. městě Praze / </w:t>
      </w:r>
      <w:r w:rsidRPr="00A22D18">
        <w:rPr>
          <w:i/>
          <w:lang w:val="en-GB"/>
        </w:rPr>
        <w:t>Households living in Prague</w:t>
      </w:r>
    </w:p>
    <w:p w:rsidR="00101053" w:rsidRPr="00101053" w:rsidRDefault="00A22D18" w:rsidP="00A4414A">
      <w:pPr>
        <w:pStyle w:val="Obsahpoloky"/>
        <w:ind w:left="720"/>
        <w:rPr>
          <w:i/>
        </w:rPr>
      </w:pPr>
      <w:r>
        <w:t>Průměr roku 201</w:t>
      </w:r>
      <w:r w:rsidR="00A4414A" w:rsidRPr="00101053">
        <w:t xml:space="preserve">5 = 100 / </w:t>
      </w:r>
      <w:r>
        <w:rPr>
          <w:i/>
          <w:lang w:val="en-GB"/>
        </w:rPr>
        <w:t>Average 201</w:t>
      </w:r>
      <w:r w:rsidR="00A4414A" w:rsidRPr="00A22D18">
        <w:rPr>
          <w:i/>
          <w:lang w:val="en-GB"/>
        </w:rPr>
        <w:t>5 = 100</w:t>
      </w:r>
      <w:r w:rsidR="00101053" w:rsidRPr="00101053">
        <w:rPr>
          <w:i/>
        </w:rPr>
        <w:tab/>
      </w:r>
      <w:r w:rsidR="00543B3A">
        <w:t>33</w:t>
      </w:r>
    </w:p>
    <w:p w:rsidR="00A4414A" w:rsidRDefault="00A4414A" w:rsidP="00101053">
      <w:pPr>
        <w:pStyle w:val="Obsahpoloky"/>
        <w:numPr>
          <w:ilvl w:val="0"/>
          <w:numId w:val="16"/>
        </w:numPr>
      </w:pPr>
      <w:r w:rsidRPr="00101053">
        <w:t xml:space="preserve">Domácnosti v hl. městě Praze / </w:t>
      </w:r>
      <w:r w:rsidRPr="00A22D18">
        <w:rPr>
          <w:i/>
          <w:lang w:val="en-GB"/>
        </w:rPr>
        <w:t>Households living in Prague</w:t>
      </w:r>
    </w:p>
    <w:p w:rsidR="00101053" w:rsidRPr="00101053" w:rsidRDefault="00A4414A" w:rsidP="00A4414A">
      <w:pPr>
        <w:pStyle w:val="Obsahpoloky"/>
        <w:ind w:left="720"/>
      </w:pPr>
      <w:r w:rsidRPr="00101053">
        <w:t xml:space="preserve">Prosinec 2015 = 100 / </w:t>
      </w:r>
      <w:r w:rsidRPr="00A22D18">
        <w:rPr>
          <w:i/>
          <w:lang w:val="en-GB"/>
        </w:rPr>
        <w:t>December 2015 = 100</w:t>
      </w:r>
      <w:r w:rsidR="00101053" w:rsidRPr="00101053">
        <w:rPr>
          <w:i/>
        </w:rPr>
        <w:tab/>
      </w:r>
      <w:r w:rsidR="00543B3A">
        <w:t>35</w:t>
      </w:r>
    </w:p>
    <w:p w:rsidR="008133DB" w:rsidRPr="00101053" w:rsidRDefault="00101053" w:rsidP="00101053">
      <w:pPr>
        <w:pStyle w:val="Obsahpoloky"/>
        <w:rPr>
          <w:i/>
        </w:rPr>
      </w:pPr>
      <w:r w:rsidRPr="00101053">
        <w:t>HICP Harmonizovaný index spotřebitelských cen</w:t>
      </w:r>
      <w:r w:rsidR="008133DB" w:rsidRPr="00101053">
        <w:rPr>
          <w:i/>
        </w:rPr>
        <w:tab/>
      </w:r>
      <w:r w:rsidR="00543B3A">
        <w:t>37</w:t>
      </w:r>
    </w:p>
    <w:p w:rsidR="008133DB" w:rsidRPr="00101053" w:rsidRDefault="00101053" w:rsidP="008133DB">
      <w:pPr>
        <w:pStyle w:val="Obsahpoloky"/>
      </w:pPr>
      <w:r w:rsidRPr="00101053">
        <w:rPr>
          <w:i/>
        </w:rPr>
        <w:t xml:space="preserve">HICP </w:t>
      </w:r>
      <w:r w:rsidRPr="00A22D18">
        <w:rPr>
          <w:i/>
          <w:lang w:val="en-GB"/>
        </w:rPr>
        <w:t>Harmonised index of consumer prices</w:t>
      </w:r>
      <w:r w:rsidR="008133DB" w:rsidRPr="00101053">
        <w:rPr>
          <w:i/>
        </w:rPr>
        <w:tab/>
      </w:r>
      <w:r w:rsidR="00543B3A">
        <w:t>38</w:t>
      </w:r>
    </w:p>
    <w:p w:rsidR="00101053" w:rsidRDefault="00101053">
      <w:pPr>
        <w:spacing w:after="0" w:line="240" w:lineRule="auto"/>
      </w:pPr>
    </w:p>
    <w:sectPr w:rsidR="00101053" w:rsidSect="00A22D18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79C" w:rsidRDefault="0031679C" w:rsidP="00E71A58">
      <w:r>
        <w:separator/>
      </w:r>
    </w:p>
  </w:endnote>
  <w:endnote w:type="continuationSeparator" w:id="0">
    <w:p w:rsidR="0031679C" w:rsidRDefault="0031679C" w:rsidP="00E71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3EC" w:rsidRPr="00F1639F" w:rsidRDefault="00F943E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2017</w:t>
    </w:r>
    <w:r w:rsidRPr="00F1639F">
      <w:rPr>
        <w:szCs w:val="16"/>
      </w:rPr>
      <w:t xml:space="preserve"> / </w:t>
    </w:r>
    <w:r>
      <w:rPr>
        <w:i/>
        <w:szCs w:val="16"/>
      </w:rPr>
      <w:t>January 2017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3EC" w:rsidRPr="00F1639F" w:rsidRDefault="00F943EC" w:rsidP="00A418BC">
    <w:pPr>
      <w:pStyle w:val="Zpat"/>
      <w:rPr>
        <w:szCs w:val="16"/>
      </w:rPr>
    </w:pPr>
    <w:r w:rsidRPr="00F1639F">
      <w:rPr>
        <w:szCs w:val="16"/>
      </w:rPr>
      <w:tab/>
    </w:r>
    <w:r w:rsidR="002E00E3">
      <w:rPr>
        <w:szCs w:val="16"/>
      </w:rPr>
      <w:t>ří</w:t>
    </w:r>
    <w:r w:rsidR="003B2DDF">
      <w:rPr>
        <w:szCs w:val="16"/>
      </w:rPr>
      <w:t>jen</w:t>
    </w:r>
    <w:r>
      <w:rPr>
        <w:rStyle w:val="ZpatChar"/>
        <w:szCs w:val="16"/>
      </w:rPr>
      <w:t xml:space="preserve"> 2017</w:t>
    </w:r>
    <w:r w:rsidRPr="00F1639F">
      <w:rPr>
        <w:rStyle w:val="ZpatChar"/>
        <w:szCs w:val="16"/>
      </w:rPr>
      <w:t xml:space="preserve"> / </w:t>
    </w:r>
    <w:r w:rsidR="003B2DDF">
      <w:rPr>
        <w:rStyle w:val="ZpatChar"/>
        <w:i/>
        <w:szCs w:val="16"/>
      </w:rPr>
      <w:t>Octo</w:t>
    </w:r>
    <w:r w:rsidR="002E00E3">
      <w:rPr>
        <w:rStyle w:val="ZpatChar"/>
        <w:i/>
        <w:szCs w:val="16"/>
      </w:rPr>
      <w:t>ber</w:t>
    </w:r>
    <w:r w:rsidR="00F75C24">
      <w:rPr>
        <w:rStyle w:val="ZpatChar"/>
        <w:i/>
        <w:szCs w:val="16"/>
      </w:rPr>
      <w:t xml:space="preserve"> 2017</w:t>
    </w:r>
    <w:r w:rsidRPr="00F1639F">
      <w:rPr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79C" w:rsidRDefault="0031679C" w:rsidP="00E71A58">
      <w:r>
        <w:separator/>
      </w:r>
    </w:p>
  </w:footnote>
  <w:footnote w:type="continuationSeparator" w:id="0">
    <w:p w:rsidR="0031679C" w:rsidRDefault="0031679C" w:rsidP="00E71A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3EC" w:rsidRPr="00937AE2" w:rsidRDefault="00F943EC" w:rsidP="00937AE2">
    <w:pPr>
      <w:pStyle w:val="Zhlav"/>
    </w:pPr>
    <w:r>
      <w:t>Indexy spotřebitelských cen</w:t>
    </w:r>
  </w:p>
  <w:p w:rsidR="00F943EC" w:rsidRPr="00937AE2" w:rsidRDefault="00F943E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3EC" w:rsidRPr="00937AE2" w:rsidRDefault="00F943EC" w:rsidP="00937AE2">
    <w:pPr>
      <w:pStyle w:val="Zhlav"/>
    </w:pPr>
    <w:r>
      <w:t>Indexy spotřebitelských cen</w:t>
    </w:r>
  </w:p>
  <w:p w:rsidR="00F943EC" w:rsidRPr="00A22D18" w:rsidRDefault="00F943EC" w:rsidP="00937AE2">
    <w:pPr>
      <w:pStyle w:val="Zhlav"/>
      <w:rPr>
        <w:i/>
        <w:lang w:val="en-GB"/>
      </w:rPr>
    </w:pPr>
    <w:r w:rsidRPr="00A22D18">
      <w:rPr>
        <w:i/>
        <w:lang w:val="en-GB"/>
      </w:rPr>
      <w:t>Consumer Price Indices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pt;height:11pt" o:bullet="t">
        <v:imagedata r:id="rId1" o:title="msoFAAF"/>
      </v:shape>
    </w:pict>
  </w:numPicBullet>
  <w:abstractNum w:abstractNumId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4"/>
  </w:num>
  <w:num w:numId="14">
    <w:abstractNumId w:val="13"/>
  </w:num>
  <w:num w:numId="15">
    <w:abstractNumId w:val="11"/>
  </w:num>
  <w:num w:numId="16">
    <w:abstractNumId w:val="1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/>
  <w:attachedTemplate r:id="rId1"/>
  <w:stylePaneFormatFilter w:val="1001"/>
  <w:stylePaneSortMethod w:val="000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3554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/>
  <w:rsids>
    <w:rsidRoot w:val="0097104F"/>
    <w:rsid w:val="0000209D"/>
    <w:rsid w:val="00004D5A"/>
    <w:rsid w:val="000056D5"/>
    <w:rsid w:val="0000767A"/>
    <w:rsid w:val="00010702"/>
    <w:rsid w:val="000234D6"/>
    <w:rsid w:val="00023D29"/>
    <w:rsid w:val="0002623C"/>
    <w:rsid w:val="00026389"/>
    <w:rsid w:val="00031AE0"/>
    <w:rsid w:val="000322EF"/>
    <w:rsid w:val="00033FCD"/>
    <w:rsid w:val="00041CEC"/>
    <w:rsid w:val="0004694F"/>
    <w:rsid w:val="000522E4"/>
    <w:rsid w:val="00060C89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56DC"/>
    <w:rsid w:val="000960C0"/>
    <w:rsid w:val="000965A4"/>
    <w:rsid w:val="00096884"/>
    <w:rsid w:val="000974D1"/>
    <w:rsid w:val="0009799E"/>
    <w:rsid w:val="000A1183"/>
    <w:rsid w:val="000A136C"/>
    <w:rsid w:val="000A256D"/>
    <w:rsid w:val="000A3A2C"/>
    <w:rsid w:val="000A5B4E"/>
    <w:rsid w:val="000C3408"/>
    <w:rsid w:val="000C55F1"/>
    <w:rsid w:val="000C6AFD"/>
    <w:rsid w:val="000D5637"/>
    <w:rsid w:val="000E6FBD"/>
    <w:rsid w:val="00100F5C"/>
    <w:rsid w:val="00101053"/>
    <w:rsid w:val="00104C4C"/>
    <w:rsid w:val="0012192F"/>
    <w:rsid w:val="00122F92"/>
    <w:rsid w:val="00125D69"/>
    <w:rsid w:val="001405FA"/>
    <w:rsid w:val="001425C3"/>
    <w:rsid w:val="00157546"/>
    <w:rsid w:val="0016256B"/>
    <w:rsid w:val="00162965"/>
    <w:rsid w:val="00163793"/>
    <w:rsid w:val="001706D6"/>
    <w:rsid w:val="001714F2"/>
    <w:rsid w:val="00176E41"/>
    <w:rsid w:val="001849F2"/>
    <w:rsid w:val="00184B08"/>
    <w:rsid w:val="00185010"/>
    <w:rsid w:val="001A552F"/>
    <w:rsid w:val="001B2B92"/>
    <w:rsid w:val="001B2CA9"/>
    <w:rsid w:val="001B3110"/>
    <w:rsid w:val="001B4729"/>
    <w:rsid w:val="001B6C09"/>
    <w:rsid w:val="001C05CD"/>
    <w:rsid w:val="001D68B2"/>
    <w:rsid w:val="001F4597"/>
    <w:rsid w:val="002118B9"/>
    <w:rsid w:val="00217C5B"/>
    <w:rsid w:val="0022139E"/>
    <w:rsid w:val="002252E0"/>
    <w:rsid w:val="002255F6"/>
    <w:rsid w:val="00227850"/>
    <w:rsid w:val="00230C6E"/>
    <w:rsid w:val="00231B76"/>
    <w:rsid w:val="00236443"/>
    <w:rsid w:val="002436BA"/>
    <w:rsid w:val="00244A15"/>
    <w:rsid w:val="00247319"/>
    <w:rsid w:val="0024799E"/>
    <w:rsid w:val="00253C0F"/>
    <w:rsid w:val="00271465"/>
    <w:rsid w:val="00285412"/>
    <w:rsid w:val="002A16D4"/>
    <w:rsid w:val="002A230C"/>
    <w:rsid w:val="002B3598"/>
    <w:rsid w:val="002B6FD1"/>
    <w:rsid w:val="002C4142"/>
    <w:rsid w:val="002C43BD"/>
    <w:rsid w:val="002C5515"/>
    <w:rsid w:val="002C569D"/>
    <w:rsid w:val="002D0E59"/>
    <w:rsid w:val="002E00E3"/>
    <w:rsid w:val="002E02A1"/>
    <w:rsid w:val="002E16B1"/>
    <w:rsid w:val="002E4E4C"/>
    <w:rsid w:val="002E57D3"/>
    <w:rsid w:val="00304771"/>
    <w:rsid w:val="003052D4"/>
    <w:rsid w:val="00306C5B"/>
    <w:rsid w:val="0031679C"/>
    <w:rsid w:val="003209D6"/>
    <w:rsid w:val="0032656E"/>
    <w:rsid w:val="00332190"/>
    <w:rsid w:val="003429B9"/>
    <w:rsid w:val="00344668"/>
    <w:rsid w:val="003462D9"/>
    <w:rsid w:val="0035754F"/>
    <w:rsid w:val="003657F3"/>
    <w:rsid w:val="003818DC"/>
    <w:rsid w:val="00383623"/>
    <w:rsid w:val="00385D98"/>
    <w:rsid w:val="00386634"/>
    <w:rsid w:val="00390FD1"/>
    <w:rsid w:val="003A2B4D"/>
    <w:rsid w:val="003A478C"/>
    <w:rsid w:val="003A5525"/>
    <w:rsid w:val="003A6B38"/>
    <w:rsid w:val="003B2DDF"/>
    <w:rsid w:val="003B5A32"/>
    <w:rsid w:val="003C1196"/>
    <w:rsid w:val="003C3490"/>
    <w:rsid w:val="003D3BEB"/>
    <w:rsid w:val="003D6920"/>
    <w:rsid w:val="003E4C91"/>
    <w:rsid w:val="003E5DD1"/>
    <w:rsid w:val="003F313C"/>
    <w:rsid w:val="003F551C"/>
    <w:rsid w:val="00407C13"/>
    <w:rsid w:val="00410638"/>
    <w:rsid w:val="00432A58"/>
    <w:rsid w:val="00434617"/>
    <w:rsid w:val="00440900"/>
    <w:rsid w:val="004441A0"/>
    <w:rsid w:val="00476240"/>
    <w:rsid w:val="00476439"/>
    <w:rsid w:val="0047735C"/>
    <w:rsid w:val="004776BC"/>
    <w:rsid w:val="0048139F"/>
    <w:rsid w:val="00481E40"/>
    <w:rsid w:val="00484ECE"/>
    <w:rsid w:val="004915CB"/>
    <w:rsid w:val="004A1103"/>
    <w:rsid w:val="004A1719"/>
    <w:rsid w:val="004A3212"/>
    <w:rsid w:val="004A61C5"/>
    <w:rsid w:val="004A77DF"/>
    <w:rsid w:val="004B1417"/>
    <w:rsid w:val="004B55B7"/>
    <w:rsid w:val="004B6468"/>
    <w:rsid w:val="004C1B7A"/>
    <w:rsid w:val="004C384C"/>
    <w:rsid w:val="004C3867"/>
    <w:rsid w:val="004C4CD0"/>
    <w:rsid w:val="004C70DC"/>
    <w:rsid w:val="004D0211"/>
    <w:rsid w:val="004D0794"/>
    <w:rsid w:val="004F06F5"/>
    <w:rsid w:val="004F33A0"/>
    <w:rsid w:val="00500157"/>
    <w:rsid w:val="005108C0"/>
    <w:rsid w:val="00511873"/>
    <w:rsid w:val="00512A2F"/>
    <w:rsid w:val="00513B7E"/>
    <w:rsid w:val="00515C74"/>
    <w:rsid w:val="0052007E"/>
    <w:rsid w:val="0052337A"/>
    <w:rsid w:val="00523A94"/>
    <w:rsid w:val="00525137"/>
    <w:rsid w:val="005251DD"/>
    <w:rsid w:val="00532CE7"/>
    <w:rsid w:val="0053324C"/>
    <w:rsid w:val="00534715"/>
    <w:rsid w:val="00534A28"/>
    <w:rsid w:val="005412DF"/>
    <w:rsid w:val="00541508"/>
    <w:rsid w:val="00543B3A"/>
    <w:rsid w:val="0055599F"/>
    <w:rsid w:val="00556D68"/>
    <w:rsid w:val="005647BF"/>
    <w:rsid w:val="0057364B"/>
    <w:rsid w:val="00574773"/>
    <w:rsid w:val="00583FFD"/>
    <w:rsid w:val="005911BE"/>
    <w:rsid w:val="00593152"/>
    <w:rsid w:val="005A10F2"/>
    <w:rsid w:val="005A21E0"/>
    <w:rsid w:val="005A28FF"/>
    <w:rsid w:val="005A3DF8"/>
    <w:rsid w:val="005A5549"/>
    <w:rsid w:val="005B121D"/>
    <w:rsid w:val="005B2A09"/>
    <w:rsid w:val="005C06ED"/>
    <w:rsid w:val="005D5802"/>
    <w:rsid w:val="005D7890"/>
    <w:rsid w:val="005E16FF"/>
    <w:rsid w:val="005E7C78"/>
    <w:rsid w:val="005F3EB1"/>
    <w:rsid w:val="00604307"/>
    <w:rsid w:val="0060487F"/>
    <w:rsid w:val="00604EAD"/>
    <w:rsid w:val="006104FB"/>
    <w:rsid w:val="00612A2F"/>
    <w:rsid w:val="00616E05"/>
    <w:rsid w:val="00624093"/>
    <w:rsid w:val="006404A7"/>
    <w:rsid w:val="006451E4"/>
    <w:rsid w:val="00645B33"/>
    <w:rsid w:val="006516CB"/>
    <w:rsid w:val="00653E2F"/>
    <w:rsid w:val="00657E87"/>
    <w:rsid w:val="00664803"/>
    <w:rsid w:val="00665BA4"/>
    <w:rsid w:val="00667AF2"/>
    <w:rsid w:val="006710C9"/>
    <w:rsid w:val="00674D89"/>
    <w:rsid w:val="00675E37"/>
    <w:rsid w:val="0068174E"/>
    <w:rsid w:val="00681990"/>
    <w:rsid w:val="00681DCE"/>
    <w:rsid w:val="0068260E"/>
    <w:rsid w:val="00695BEF"/>
    <w:rsid w:val="006977F6"/>
    <w:rsid w:val="00697A13"/>
    <w:rsid w:val="006A109C"/>
    <w:rsid w:val="006A6488"/>
    <w:rsid w:val="006B344A"/>
    <w:rsid w:val="006B78D8"/>
    <w:rsid w:val="006C113F"/>
    <w:rsid w:val="006C56D4"/>
    <w:rsid w:val="006C6924"/>
    <w:rsid w:val="006C7CA6"/>
    <w:rsid w:val="006D3E8A"/>
    <w:rsid w:val="006D61F6"/>
    <w:rsid w:val="006E279A"/>
    <w:rsid w:val="006E313B"/>
    <w:rsid w:val="00706AD4"/>
    <w:rsid w:val="007140BE"/>
    <w:rsid w:val="007211F5"/>
    <w:rsid w:val="00725BB5"/>
    <w:rsid w:val="00730AE8"/>
    <w:rsid w:val="00741493"/>
    <w:rsid w:val="00752180"/>
    <w:rsid w:val="00755202"/>
    <w:rsid w:val="00755D3A"/>
    <w:rsid w:val="007578D3"/>
    <w:rsid w:val="007609C6"/>
    <w:rsid w:val="0076521E"/>
    <w:rsid w:val="007661E9"/>
    <w:rsid w:val="00776169"/>
    <w:rsid w:val="00776527"/>
    <w:rsid w:val="00780EF1"/>
    <w:rsid w:val="00790764"/>
    <w:rsid w:val="0079453C"/>
    <w:rsid w:val="00794677"/>
    <w:rsid w:val="00795A42"/>
    <w:rsid w:val="007B6689"/>
    <w:rsid w:val="007C0501"/>
    <w:rsid w:val="007D40DF"/>
    <w:rsid w:val="007E2F8F"/>
    <w:rsid w:val="007E7E61"/>
    <w:rsid w:val="007F0845"/>
    <w:rsid w:val="00803B61"/>
    <w:rsid w:val="00807C82"/>
    <w:rsid w:val="008133DB"/>
    <w:rsid w:val="00816905"/>
    <w:rsid w:val="00821467"/>
    <w:rsid w:val="00821FF6"/>
    <w:rsid w:val="0083143E"/>
    <w:rsid w:val="00831CDE"/>
    <w:rsid w:val="00834304"/>
    <w:rsid w:val="00834FAA"/>
    <w:rsid w:val="00836086"/>
    <w:rsid w:val="008408FE"/>
    <w:rsid w:val="0084708F"/>
    <w:rsid w:val="008477C8"/>
    <w:rsid w:val="0085114D"/>
    <w:rsid w:val="00852217"/>
    <w:rsid w:val="00855408"/>
    <w:rsid w:val="00856D65"/>
    <w:rsid w:val="00861B41"/>
    <w:rsid w:val="00863434"/>
    <w:rsid w:val="00865E4C"/>
    <w:rsid w:val="008701E4"/>
    <w:rsid w:val="00875A32"/>
    <w:rsid w:val="00876086"/>
    <w:rsid w:val="00884704"/>
    <w:rsid w:val="008873D4"/>
    <w:rsid w:val="0089223D"/>
    <w:rsid w:val="00893E85"/>
    <w:rsid w:val="00894031"/>
    <w:rsid w:val="008B7C02"/>
    <w:rsid w:val="008B7D2B"/>
    <w:rsid w:val="008C0049"/>
    <w:rsid w:val="008C0E88"/>
    <w:rsid w:val="008C4AAF"/>
    <w:rsid w:val="008D1E6A"/>
    <w:rsid w:val="008D2A16"/>
    <w:rsid w:val="008D4DAD"/>
    <w:rsid w:val="008E2677"/>
    <w:rsid w:val="008E2C57"/>
    <w:rsid w:val="008E31FF"/>
    <w:rsid w:val="008E6F06"/>
    <w:rsid w:val="008F029B"/>
    <w:rsid w:val="008F3FC9"/>
    <w:rsid w:val="008F585B"/>
    <w:rsid w:val="009003A8"/>
    <w:rsid w:val="00902500"/>
    <w:rsid w:val="00902EFF"/>
    <w:rsid w:val="0090520C"/>
    <w:rsid w:val="0091155E"/>
    <w:rsid w:val="00912A92"/>
    <w:rsid w:val="0091728D"/>
    <w:rsid w:val="009210A4"/>
    <w:rsid w:val="0092180B"/>
    <w:rsid w:val="00921F14"/>
    <w:rsid w:val="00924AC8"/>
    <w:rsid w:val="0092597A"/>
    <w:rsid w:val="00930CFE"/>
    <w:rsid w:val="00937AE2"/>
    <w:rsid w:val="0094427A"/>
    <w:rsid w:val="00956240"/>
    <w:rsid w:val="0097104F"/>
    <w:rsid w:val="00974923"/>
    <w:rsid w:val="00980D3D"/>
    <w:rsid w:val="00992CF3"/>
    <w:rsid w:val="009968D6"/>
    <w:rsid w:val="009A1CAB"/>
    <w:rsid w:val="009A60D1"/>
    <w:rsid w:val="009B6FD3"/>
    <w:rsid w:val="009C1750"/>
    <w:rsid w:val="009C2E29"/>
    <w:rsid w:val="009C554B"/>
    <w:rsid w:val="009C719E"/>
    <w:rsid w:val="009D0F99"/>
    <w:rsid w:val="009D3ACD"/>
    <w:rsid w:val="009E5DDB"/>
    <w:rsid w:val="009F1DD4"/>
    <w:rsid w:val="009F4CA7"/>
    <w:rsid w:val="00A10D66"/>
    <w:rsid w:val="00A11E65"/>
    <w:rsid w:val="00A14114"/>
    <w:rsid w:val="00A22D18"/>
    <w:rsid w:val="00A23E43"/>
    <w:rsid w:val="00A30F65"/>
    <w:rsid w:val="00A34429"/>
    <w:rsid w:val="00A418BC"/>
    <w:rsid w:val="00A4414A"/>
    <w:rsid w:val="00A46DE0"/>
    <w:rsid w:val="00A50D73"/>
    <w:rsid w:val="00A52CAD"/>
    <w:rsid w:val="00A53FC7"/>
    <w:rsid w:val="00A62CE1"/>
    <w:rsid w:val="00A66C37"/>
    <w:rsid w:val="00A6741E"/>
    <w:rsid w:val="00A74CA9"/>
    <w:rsid w:val="00A75E40"/>
    <w:rsid w:val="00A77D1D"/>
    <w:rsid w:val="00A857C0"/>
    <w:rsid w:val="00A94D1E"/>
    <w:rsid w:val="00AA1CFA"/>
    <w:rsid w:val="00AA2996"/>
    <w:rsid w:val="00AA52BF"/>
    <w:rsid w:val="00AA559A"/>
    <w:rsid w:val="00AB2AF1"/>
    <w:rsid w:val="00AD306C"/>
    <w:rsid w:val="00AE09B3"/>
    <w:rsid w:val="00AE1A83"/>
    <w:rsid w:val="00B00913"/>
    <w:rsid w:val="00B01593"/>
    <w:rsid w:val="00B10A4D"/>
    <w:rsid w:val="00B17E71"/>
    <w:rsid w:val="00B17FDE"/>
    <w:rsid w:val="00B2379C"/>
    <w:rsid w:val="00B2687D"/>
    <w:rsid w:val="00B32DDB"/>
    <w:rsid w:val="00B33CC6"/>
    <w:rsid w:val="00B34528"/>
    <w:rsid w:val="00B402FC"/>
    <w:rsid w:val="00B46604"/>
    <w:rsid w:val="00B55F5E"/>
    <w:rsid w:val="00B5752E"/>
    <w:rsid w:val="00B63A11"/>
    <w:rsid w:val="00B64C24"/>
    <w:rsid w:val="00B6608F"/>
    <w:rsid w:val="00B668FD"/>
    <w:rsid w:val="00B679FB"/>
    <w:rsid w:val="00B71AA6"/>
    <w:rsid w:val="00B76D1E"/>
    <w:rsid w:val="00B80B4A"/>
    <w:rsid w:val="00B80EC6"/>
    <w:rsid w:val="00B92D1D"/>
    <w:rsid w:val="00B938C5"/>
    <w:rsid w:val="00B95940"/>
    <w:rsid w:val="00BB46F3"/>
    <w:rsid w:val="00BB4CB1"/>
    <w:rsid w:val="00BB4F98"/>
    <w:rsid w:val="00BC7154"/>
    <w:rsid w:val="00BD366B"/>
    <w:rsid w:val="00BD6D50"/>
    <w:rsid w:val="00BE18B9"/>
    <w:rsid w:val="00BE2495"/>
    <w:rsid w:val="00BE3108"/>
    <w:rsid w:val="00BF0CAE"/>
    <w:rsid w:val="00BF1578"/>
    <w:rsid w:val="00C03B89"/>
    <w:rsid w:val="00C21F94"/>
    <w:rsid w:val="00C27913"/>
    <w:rsid w:val="00C33B68"/>
    <w:rsid w:val="00C36A79"/>
    <w:rsid w:val="00C405D4"/>
    <w:rsid w:val="00C4513B"/>
    <w:rsid w:val="00C54697"/>
    <w:rsid w:val="00C73885"/>
    <w:rsid w:val="00C747B1"/>
    <w:rsid w:val="00C77619"/>
    <w:rsid w:val="00C82191"/>
    <w:rsid w:val="00C90CF4"/>
    <w:rsid w:val="00C92EB6"/>
    <w:rsid w:val="00C93389"/>
    <w:rsid w:val="00CB4930"/>
    <w:rsid w:val="00CB51D1"/>
    <w:rsid w:val="00CC0249"/>
    <w:rsid w:val="00CC2E7D"/>
    <w:rsid w:val="00CD10A5"/>
    <w:rsid w:val="00CD2076"/>
    <w:rsid w:val="00CD311C"/>
    <w:rsid w:val="00CE670B"/>
    <w:rsid w:val="00CF51EC"/>
    <w:rsid w:val="00CF73AE"/>
    <w:rsid w:val="00D040DD"/>
    <w:rsid w:val="00D12A2B"/>
    <w:rsid w:val="00D13986"/>
    <w:rsid w:val="00D25F28"/>
    <w:rsid w:val="00D276FA"/>
    <w:rsid w:val="00D27973"/>
    <w:rsid w:val="00D50F46"/>
    <w:rsid w:val="00D66223"/>
    <w:rsid w:val="00D8084C"/>
    <w:rsid w:val="00DA4E55"/>
    <w:rsid w:val="00DA7C0C"/>
    <w:rsid w:val="00DB2EC8"/>
    <w:rsid w:val="00DB5695"/>
    <w:rsid w:val="00DC5B3B"/>
    <w:rsid w:val="00DD129F"/>
    <w:rsid w:val="00DD1FAB"/>
    <w:rsid w:val="00DD263B"/>
    <w:rsid w:val="00DD685B"/>
    <w:rsid w:val="00DF42FF"/>
    <w:rsid w:val="00DF5B53"/>
    <w:rsid w:val="00E01C0E"/>
    <w:rsid w:val="00E03F9A"/>
    <w:rsid w:val="00E04694"/>
    <w:rsid w:val="00E061E4"/>
    <w:rsid w:val="00E12B1E"/>
    <w:rsid w:val="00E17262"/>
    <w:rsid w:val="00E17D21"/>
    <w:rsid w:val="00E253A2"/>
    <w:rsid w:val="00E2708E"/>
    <w:rsid w:val="00E3309D"/>
    <w:rsid w:val="00E50156"/>
    <w:rsid w:val="00E502B0"/>
    <w:rsid w:val="00E53470"/>
    <w:rsid w:val="00E539F6"/>
    <w:rsid w:val="00E6519D"/>
    <w:rsid w:val="00E67696"/>
    <w:rsid w:val="00E71212"/>
    <w:rsid w:val="00E71A58"/>
    <w:rsid w:val="00E72A7A"/>
    <w:rsid w:val="00E75C94"/>
    <w:rsid w:val="00E83A91"/>
    <w:rsid w:val="00E93820"/>
    <w:rsid w:val="00E96E34"/>
    <w:rsid w:val="00EA0C68"/>
    <w:rsid w:val="00EB07AC"/>
    <w:rsid w:val="00EC03D7"/>
    <w:rsid w:val="00ED62C6"/>
    <w:rsid w:val="00ED64C1"/>
    <w:rsid w:val="00EE2CEF"/>
    <w:rsid w:val="00EE3446"/>
    <w:rsid w:val="00EE3E78"/>
    <w:rsid w:val="00EE4B1B"/>
    <w:rsid w:val="00EF0699"/>
    <w:rsid w:val="00EF150D"/>
    <w:rsid w:val="00EF1F5A"/>
    <w:rsid w:val="00F04811"/>
    <w:rsid w:val="00F0488C"/>
    <w:rsid w:val="00F0585C"/>
    <w:rsid w:val="00F15AAA"/>
    <w:rsid w:val="00F15BEF"/>
    <w:rsid w:val="00F1639F"/>
    <w:rsid w:val="00F24407"/>
    <w:rsid w:val="00F24FAA"/>
    <w:rsid w:val="00F32BBB"/>
    <w:rsid w:val="00F3364D"/>
    <w:rsid w:val="00F437CC"/>
    <w:rsid w:val="00F47067"/>
    <w:rsid w:val="00F510D8"/>
    <w:rsid w:val="00F525EB"/>
    <w:rsid w:val="00F63DDE"/>
    <w:rsid w:val="00F63FB7"/>
    <w:rsid w:val="00F649D2"/>
    <w:rsid w:val="00F6602B"/>
    <w:rsid w:val="00F73A0C"/>
    <w:rsid w:val="00F74B9F"/>
    <w:rsid w:val="00F756DB"/>
    <w:rsid w:val="00F75C24"/>
    <w:rsid w:val="00F85066"/>
    <w:rsid w:val="00F943EC"/>
    <w:rsid w:val="00FA5D4D"/>
    <w:rsid w:val="00FC0134"/>
    <w:rsid w:val="00FC0E5F"/>
    <w:rsid w:val="00FC1A95"/>
    <w:rsid w:val="00FC56DE"/>
    <w:rsid w:val="00FC684B"/>
    <w:rsid w:val="00FE2F78"/>
    <w:rsid w:val="00FF7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4">
      <o:colormru v:ext="edit" colors="#ecf4dd,#eaecee,#fcec0a,#fcecdb,#f1daf5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List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titul">
    <w:name w:val="Subtitle"/>
    <w:link w:val="Podtitul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titulChar">
    <w:name w:val="Podtitul Char"/>
    <w:link w:val="Podtitul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97104F"/>
    <w:pPr>
      <w:autoSpaceDE w:val="0"/>
      <w:autoSpaceDN w:val="0"/>
      <w:adjustRightInd w:val="0"/>
      <w:spacing w:after="280" w:line="276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BBE66-B826-4F2A-B2D8-2DDF8B486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86</TotalTime>
  <Pages>1</Pages>
  <Words>271</Words>
  <Characters>1599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Henkrichová</dc:creator>
  <cp:lastModifiedBy>Jana Henkrichová</cp:lastModifiedBy>
  <cp:revision>25</cp:revision>
  <cp:lastPrinted>2017-01-18T13:33:00Z</cp:lastPrinted>
  <dcterms:created xsi:type="dcterms:W3CDTF">2017-02-13T12:00:00Z</dcterms:created>
  <dcterms:modified xsi:type="dcterms:W3CDTF">2017-10-31T10:05:00Z</dcterms:modified>
</cp:coreProperties>
</file>