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1DD3" w14:textId="4AEAED11" w:rsidR="00093845" w:rsidRPr="00606EBC" w:rsidRDefault="00D61CF6" w:rsidP="00093845">
      <w:pPr>
        <w:pStyle w:val="Nadpis2"/>
        <w:keepNext w:val="0"/>
        <w:widowControl w:val="0"/>
        <w:ind w:firstLine="0"/>
        <w:rPr>
          <w:rFonts w:ascii="Arial" w:hAnsi="Arial" w:cs="Arial"/>
          <w:b w:val="0"/>
          <w:sz w:val="20"/>
          <w:szCs w:val="20"/>
          <w:lang w:val="en-GB"/>
        </w:rPr>
      </w:pPr>
      <w:r w:rsidRPr="001F1742">
        <w:rPr>
          <w:rFonts w:ascii="Arial" w:hAnsi="Arial" w:cs="Arial"/>
          <w:i/>
          <w:sz w:val="20"/>
          <w:szCs w:val="20"/>
          <w:lang w:val="en-GB"/>
        </w:rPr>
        <w:t>DELETED TABLES</w:t>
      </w:r>
      <w:r w:rsidR="005C23F7" w:rsidRPr="001F1742">
        <w:rPr>
          <w:rFonts w:ascii="Arial" w:hAnsi="Arial" w:cs="Arial"/>
          <w:i/>
          <w:sz w:val="20"/>
          <w:szCs w:val="20"/>
          <w:lang w:val="en-GB"/>
        </w:rPr>
        <w:t xml:space="preserve"> FROM THE STATISTICAL YEARBOOK OF THE CZECH </w:t>
      </w:r>
      <w:r w:rsidR="005C23F7" w:rsidRPr="00606EBC">
        <w:rPr>
          <w:rFonts w:ascii="Arial" w:hAnsi="Arial" w:cs="Arial"/>
          <w:i/>
          <w:sz w:val="20"/>
          <w:szCs w:val="20"/>
          <w:lang w:val="en-GB"/>
        </w:rPr>
        <w:t xml:space="preserve">REPUBLIC </w:t>
      </w:r>
      <w:r w:rsidR="00FD4472" w:rsidRPr="00983A74">
        <w:rPr>
          <w:rFonts w:ascii="Arial" w:hAnsi="Arial" w:cs="Arial"/>
          <w:i/>
          <w:sz w:val="20"/>
          <w:szCs w:val="20"/>
          <w:lang w:val="en-GB"/>
        </w:rPr>
        <w:t>201</w:t>
      </w:r>
      <w:r w:rsidR="00157D71" w:rsidRPr="00983A74">
        <w:rPr>
          <w:rFonts w:ascii="Arial" w:hAnsi="Arial" w:cs="Arial"/>
          <w:i/>
          <w:sz w:val="20"/>
          <w:szCs w:val="20"/>
          <w:lang w:val="en-GB"/>
        </w:rPr>
        <w:t>9</w:t>
      </w:r>
    </w:p>
    <w:p w14:paraId="4A5F39B9" w14:textId="77777777" w:rsidR="00157D71" w:rsidRPr="0049258D" w:rsidRDefault="00157D71" w:rsidP="002D6CB7">
      <w:pPr>
        <w:spacing w:before="36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sz w:val="20"/>
          <w:szCs w:val="20"/>
          <w:lang w:val="en-GB"/>
        </w:rPr>
        <w:t>22. Information society</w:t>
      </w:r>
    </w:p>
    <w:p w14:paraId="42364952" w14:textId="77777777" w:rsidR="00157D71" w:rsidRPr="0049258D" w:rsidRDefault="00157D71" w:rsidP="00157D71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-7.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External trade in ICT goods</w:t>
      </w:r>
    </w:p>
    <w:p w14:paraId="37A7A3D5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-11.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Enterprises having their own account on social networks in 2019</w:t>
      </w:r>
    </w:p>
    <w:p w14:paraId="35450270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-12.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Use of selected ICT security measures by enterprises in 2019</w:t>
      </w:r>
    </w:p>
    <w:p w14:paraId="337B5748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-18.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Households having a WiFi router for the Internet connection distribution</w:t>
      </w:r>
    </w:p>
    <w:p w14:paraId="1DD041C5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-20.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Individuals using the Internet, total</w:t>
      </w:r>
    </w:p>
    <w:p w14:paraId="5977E986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-25.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Computer and Internet skills of individuals in 2019</w:t>
      </w:r>
    </w:p>
    <w:p w14:paraId="6846940B" w14:textId="77777777" w:rsidR="00157D71" w:rsidRPr="0049258D" w:rsidRDefault="00157D71" w:rsidP="00157D71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sz w:val="20"/>
          <w:szCs w:val="20"/>
          <w:lang w:val="en-GB"/>
        </w:rPr>
        <w:t>23. Science, research, and innovation</w:t>
      </w:r>
    </w:p>
    <w:p w14:paraId="76AA4614" w14:textId="77777777" w:rsidR="00157D71" w:rsidRPr="0049258D" w:rsidRDefault="00157D71" w:rsidP="00157D71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-4.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Students of and graduates from science fields of education at universities</w:t>
      </w:r>
    </w:p>
    <w:p w14:paraId="7D4F7688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-5.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Students of and graduates from engineering fields of education at universities</w:t>
      </w:r>
    </w:p>
    <w:p w14:paraId="6C83369D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-16.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Innovating enterprises by type of innovation</w:t>
      </w:r>
    </w:p>
    <w:p w14:paraId="00D324F1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-17.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Expenditure on product and process innovations in enterprises and sales of enterprises with product innovation</w:t>
      </w:r>
    </w:p>
    <w:p w14:paraId="3F3CE76D" w14:textId="77777777" w:rsidR="00157D71" w:rsidRPr="0049258D" w:rsidRDefault="00157D71" w:rsidP="00157D71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-20.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External trade in high-tech goods</w:t>
      </w:r>
    </w:p>
    <w:p w14:paraId="753ADCF5" w14:textId="77777777" w:rsidR="00157D71" w:rsidRPr="001F1742" w:rsidRDefault="00157D71" w:rsidP="00157D71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49258D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i/>
          <w:sz w:val="20"/>
          <w:szCs w:val="20"/>
          <w:lang w:val="en-GB"/>
        </w:rPr>
        <w:t>Education</w:t>
      </w:r>
    </w:p>
    <w:p w14:paraId="4DF3A8DE" w14:textId="75FE07AB" w:rsidR="004E7CC3" w:rsidRPr="00005ABA" w:rsidRDefault="004E7CC3" w:rsidP="004E7CC3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</w:rPr>
      </w:pPr>
      <w:r w:rsidRPr="00005ABA">
        <w:rPr>
          <w:rFonts w:ascii="Arial" w:hAnsi="Arial" w:cs="Arial"/>
          <w:b/>
          <w:i/>
          <w:iCs/>
          <w:sz w:val="20"/>
          <w:szCs w:val="20"/>
        </w:rPr>
        <w:t>24</w:t>
      </w:r>
      <w:r w:rsidRPr="00005ABA">
        <w:rPr>
          <w:rFonts w:ascii="Arial" w:hAnsi="Arial" w:cs="Arial"/>
          <w:i/>
          <w:iCs/>
          <w:sz w:val="20"/>
          <w:szCs w:val="20"/>
        </w:rPr>
        <w:t>-14.</w:t>
      </w:r>
      <w:r w:rsidRPr="00005ABA">
        <w:rPr>
          <w:rFonts w:ascii="Arial" w:hAnsi="Arial" w:cs="Arial"/>
          <w:i/>
          <w:iCs/>
          <w:sz w:val="20"/>
          <w:szCs w:val="20"/>
        </w:rPr>
        <w:tab/>
      </w:r>
      <w:r w:rsidR="00005ABA" w:rsidRPr="00005ABA">
        <w:rPr>
          <w:rFonts w:ascii="Arial" w:hAnsi="Arial" w:cs="Arial"/>
          <w:bCs/>
          <w:i/>
          <w:iCs/>
          <w:sz w:val="20"/>
          <w:szCs w:val="20"/>
        </w:rPr>
        <w:t xml:space="preserve">Follow-up courses </w:t>
      </w:r>
      <w:r w:rsidRPr="00005ABA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="00005ABA" w:rsidRPr="00005ABA">
        <w:rPr>
          <w:rFonts w:ascii="Arial" w:hAnsi="Arial" w:cs="Arial"/>
          <w:bCs/>
          <w:i/>
          <w:iCs/>
          <w:sz w:val="20"/>
          <w:szCs w:val="20"/>
        </w:rPr>
        <w:t>pupils by group of fields of education</w:t>
      </w:r>
    </w:p>
    <w:p w14:paraId="46848EF8" w14:textId="6B266867" w:rsidR="00396393" w:rsidRPr="00005ABA" w:rsidRDefault="00396393" w:rsidP="00396393">
      <w:pPr>
        <w:tabs>
          <w:tab w:val="left" w:pos="992"/>
        </w:tabs>
        <w:ind w:left="985" w:hanging="645"/>
        <w:rPr>
          <w:rFonts w:ascii="Arial" w:hAnsi="Arial" w:cs="Arial"/>
          <w:i/>
          <w:iCs/>
          <w:sz w:val="20"/>
          <w:szCs w:val="20"/>
          <w:lang w:val="en-GB"/>
        </w:rPr>
      </w:pPr>
      <w:r w:rsidRPr="00005ABA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005ABA" w:rsidRPr="00005ABA">
        <w:rPr>
          <w:rFonts w:ascii="Arial" w:hAnsi="Arial" w:cs="Arial"/>
          <w:i/>
          <w:iCs/>
          <w:sz w:val="20"/>
          <w:szCs w:val="20"/>
          <w:lang w:val="en-GB"/>
        </w:rPr>
        <w:t>31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005ABA" w:rsidRPr="00005ABA">
        <w:rPr>
          <w:rFonts w:ascii="Arial" w:hAnsi="Arial" w:cs="Arial"/>
          <w:i/>
          <w:iCs/>
          <w:sz w:val="20"/>
          <w:szCs w:val="20"/>
          <w:lang w:val="en-GB"/>
        </w:rPr>
        <w:t>Public u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niversities – applicants for admission by institution</w:t>
      </w:r>
    </w:p>
    <w:p w14:paraId="666DA40C" w14:textId="037472B7" w:rsidR="00396393" w:rsidRPr="00005ABA" w:rsidRDefault="00396393" w:rsidP="00396393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005ABA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="00005ABA" w:rsidRPr="00005ABA">
        <w:rPr>
          <w:rFonts w:ascii="Arial" w:hAnsi="Arial" w:cs="Arial"/>
          <w:i/>
          <w:iCs/>
          <w:sz w:val="20"/>
          <w:szCs w:val="20"/>
          <w:lang w:val="en-GB"/>
        </w:rPr>
        <w:t>32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005ABA" w:rsidRPr="00005ABA">
        <w:rPr>
          <w:rFonts w:ascii="Arial" w:hAnsi="Arial" w:cs="Arial"/>
          <w:i/>
          <w:iCs/>
          <w:sz w:val="20"/>
          <w:szCs w:val="20"/>
          <w:lang w:val="en-GB"/>
        </w:rPr>
        <w:t>Private u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niversities – applicants for admission by institution</w:t>
      </w:r>
    </w:p>
    <w:p w14:paraId="24B636AC" w14:textId="280629A3" w:rsidR="004E7CC3" w:rsidRPr="00005ABA" w:rsidRDefault="004E7CC3" w:rsidP="004E7CC3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</w:rPr>
      </w:pPr>
      <w:r w:rsidRPr="00005ABA">
        <w:rPr>
          <w:rFonts w:ascii="Arial" w:hAnsi="Arial" w:cs="Arial"/>
          <w:b/>
          <w:i/>
          <w:iCs/>
          <w:sz w:val="20"/>
          <w:szCs w:val="20"/>
        </w:rPr>
        <w:t>24</w:t>
      </w:r>
      <w:r w:rsidRPr="00005ABA">
        <w:rPr>
          <w:rFonts w:ascii="Arial" w:hAnsi="Arial" w:cs="Arial"/>
          <w:i/>
          <w:iCs/>
          <w:sz w:val="20"/>
          <w:szCs w:val="20"/>
        </w:rPr>
        <w:t>-</w:t>
      </w:r>
      <w:r w:rsidRPr="00005ABA">
        <w:rPr>
          <w:rFonts w:ascii="Arial" w:hAnsi="Arial" w:cs="Arial"/>
          <w:bCs/>
          <w:i/>
          <w:iCs/>
          <w:sz w:val="20"/>
          <w:szCs w:val="20"/>
        </w:rPr>
        <w:t>37.</w:t>
      </w:r>
      <w:r w:rsidRPr="00005ABA">
        <w:rPr>
          <w:rFonts w:ascii="Arial" w:hAnsi="Arial" w:cs="Arial"/>
          <w:bCs/>
          <w:i/>
          <w:iCs/>
          <w:sz w:val="20"/>
          <w:szCs w:val="20"/>
        </w:rPr>
        <w:tab/>
      </w:r>
      <w:r w:rsidR="00005ABA" w:rsidRPr="00005ABA">
        <w:rPr>
          <w:rFonts w:ascii="Arial" w:hAnsi="Arial" w:cs="Arial"/>
          <w:bCs/>
          <w:i/>
          <w:iCs/>
          <w:sz w:val="20"/>
          <w:szCs w:val="20"/>
        </w:rPr>
        <w:t>Public universities – expenditure on educational activities</w:t>
      </w:r>
    </w:p>
    <w:p w14:paraId="7D5C31E2" w14:textId="36C8E4EE" w:rsidR="004E7CC3" w:rsidRPr="00005ABA" w:rsidRDefault="004E7CC3" w:rsidP="004E7CC3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</w:rPr>
      </w:pPr>
      <w:r w:rsidRPr="00005ABA">
        <w:rPr>
          <w:rFonts w:ascii="Arial" w:hAnsi="Arial" w:cs="Arial"/>
          <w:b/>
          <w:i/>
          <w:iCs/>
          <w:sz w:val="20"/>
          <w:szCs w:val="20"/>
        </w:rPr>
        <w:t>24</w:t>
      </w:r>
      <w:r w:rsidRPr="00005ABA">
        <w:rPr>
          <w:rFonts w:ascii="Arial" w:hAnsi="Arial" w:cs="Arial"/>
          <w:i/>
          <w:iCs/>
          <w:sz w:val="20"/>
          <w:szCs w:val="20"/>
        </w:rPr>
        <w:t>-</w:t>
      </w:r>
      <w:r w:rsidRPr="00005ABA">
        <w:rPr>
          <w:rFonts w:ascii="Arial" w:hAnsi="Arial" w:cs="Arial"/>
          <w:bCs/>
          <w:i/>
          <w:iCs/>
          <w:sz w:val="20"/>
          <w:szCs w:val="20"/>
        </w:rPr>
        <w:t>39.</w:t>
      </w:r>
      <w:r w:rsidRPr="00005ABA">
        <w:rPr>
          <w:rFonts w:ascii="Arial" w:hAnsi="Arial" w:cs="Arial"/>
          <w:bCs/>
          <w:i/>
          <w:iCs/>
          <w:sz w:val="20"/>
          <w:szCs w:val="20"/>
        </w:rPr>
        <w:tab/>
      </w:r>
      <w:r w:rsidR="00396393" w:rsidRPr="00005ABA">
        <w:rPr>
          <w:rFonts w:ascii="Arial" w:hAnsi="Arial" w:cs="Arial"/>
          <w:i/>
          <w:iCs/>
          <w:sz w:val="20"/>
          <w:szCs w:val="20"/>
          <w:lang w:val="en-GB"/>
        </w:rPr>
        <w:t xml:space="preserve">Population </w:t>
      </w:r>
      <w:r w:rsidR="00005ABA" w:rsidRPr="00005ABA">
        <w:rPr>
          <w:rFonts w:ascii="Arial" w:hAnsi="Arial" w:cs="Arial"/>
          <w:i/>
          <w:iCs/>
          <w:sz w:val="20"/>
          <w:szCs w:val="20"/>
          <w:lang w:val="en-GB"/>
        </w:rPr>
        <w:t xml:space="preserve">aged 25+ years </w:t>
      </w:r>
      <w:r w:rsidR="00396393" w:rsidRPr="00005ABA">
        <w:rPr>
          <w:rFonts w:ascii="Arial" w:hAnsi="Arial" w:cs="Arial"/>
          <w:i/>
          <w:iCs/>
          <w:sz w:val="20"/>
          <w:szCs w:val="20"/>
          <w:lang w:val="en-GB"/>
        </w:rPr>
        <w:t>with tertiary education by sex, level of education, and by educational attainment by broad field of education</w:t>
      </w:r>
      <w:r w:rsidR="00005ABA" w:rsidRPr="00005ABA">
        <w:rPr>
          <w:rFonts w:ascii="Arial" w:hAnsi="Arial" w:cs="Arial"/>
          <w:i/>
          <w:iCs/>
          <w:sz w:val="20"/>
          <w:szCs w:val="20"/>
          <w:lang w:val="en-GB"/>
        </w:rPr>
        <w:t xml:space="preserve"> in 2018</w:t>
      </w:r>
    </w:p>
    <w:p w14:paraId="3FBD554B" w14:textId="77777777" w:rsidR="00396393" w:rsidRPr="001F1742" w:rsidRDefault="00396393" w:rsidP="00396393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>25. Health</w:t>
      </w:r>
    </w:p>
    <w:p w14:paraId="7A891930" w14:textId="6FC20FF4" w:rsidR="004E7CC3" w:rsidRPr="00005ABA" w:rsidRDefault="004E7CC3" w:rsidP="004E7CC3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iCs/>
          <w:sz w:val="20"/>
          <w:szCs w:val="20"/>
        </w:rPr>
      </w:pPr>
      <w:r w:rsidRPr="00005ABA">
        <w:rPr>
          <w:rFonts w:ascii="Arial" w:hAnsi="Arial" w:cs="Arial"/>
          <w:b/>
          <w:i/>
          <w:iCs/>
          <w:sz w:val="20"/>
          <w:szCs w:val="20"/>
        </w:rPr>
        <w:t>25</w:t>
      </w:r>
      <w:r w:rsidRPr="00005ABA">
        <w:rPr>
          <w:rFonts w:ascii="Arial" w:hAnsi="Arial" w:cs="Arial"/>
          <w:i/>
          <w:iCs/>
          <w:sz w:val="20"/>
          <w:szCs w:val="20"/>
        </w:rPr>
        <w:t>-11.</w:t>
      </w:r>
      <w:r w:rsidRPr="00005ABA">
        <w:rPr>
          <w:rFonts w:ascii="Arial" w:hAnsi="Arial" w:cs="Arial"/>
          <w:i/>
          <w:iCs/>
          <w:sz w:val="20"/>
          <w:szCs w:val="20"/>
        </w:rPr>
        <w:tab/>
      </w:r>
      <w:r w:rsidR="00396393" w:rsidRPr="00005ABA">
        <w:rPr>
          <w:rFonts w:ascii="Arial" w:hAnsi="Arial" w:cs="Arial"/>
          <w:i/>
          <w:iCs/>
          <w:sz w:val="20"/>
          <w:szCs w:val="20"/>
          <w:lang w:val="en-GB"/>
        </w:rPr>
        <w:t>Incapacity for work due to disease or injury by economic activity</w:t>
      </w:r>
      <w:r w:rsidR="00005ABA">
        <w:rPr>
          <w:rFonts w:ascii="Arial" w:hAnsi="Arial" w:cs="Arial"/>
          <w:i/>
          <w:iCs/>
          <w:sz w:val="20"/>
          <w:szCs w:val="20"/>
          <w:lang w:val="en-GB"/>
        </w:rPr>
        <w:t xml:space="preserve"> in 2018</w:t>
      </w:r>
    </w:p>
    <w:p w14:paraId="35C47085" w14:textId="77777777" w:rsidR="00396393" w:rsidRPr="00005ABA" w:rsidRDefault="00396393" w:rsidP="00396393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005ABA"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-21.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ab/>
        <w:t>Persons with disabilities in 2018</w:t>
      </w:r>
    </w:p>
    <w:p w14:paraId="4C1D6E57" w14:textId="77777777" w:rsidR="00396393" w:rsidRPr="00005ABA" w:rsidRDefault="00396393" w:rsidP="00396393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005ABA"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-22.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ab/>
        <w:t>Persons with disabilities by type of disability in 2018</w:t>
      </w:r>
    </w:p>
    <w:p w14:paraId="201ED926" w14:textId="77777777" w:rsidR="00396393" w:rsidRPr="00005ABA" w:rsidRDefault="00396393" w:rsidP="00396393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005ABA">
        <w:rPr>
          <w:rFonts w:ascii="Arial" w:hAnsi="Arial" w:cs="Arial"/>
          <w:b/>
          <w:i/>
          <w:iCs/>
          <w:sz w:val="20"/>
          <w:szCs w:val="20"/>
          <w:lang w:val="en-GB"/>
        </w:rPr>
        <w:t>25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>-23.</w:t>
      </w:r>
      <w:r w:rsidRPr="00005ABA">
        <w:rPr>
          <w:rFonts w:ascii="Arial" w:hAnsi="Arial" w:cs="Arial"/>
          <w:i/>
          <w:iCs/>
          <w:sz w:val="20"/>
          <w:szCs w:val="20"/>
          <w:lang w:val="en-GB"/>
        </w:rPr>
        <w:tab/>
        <w:t>Use of other persons assistance and of compensation aids and equipment by persons with disabilities in 2018</w:t>
      </w:r>
    </w:p>
    <w:p w14:paraId="2FB2C4BC" w14:textId="77777777" w:rsidR="00AF0A98" w:rsidRPr="001F1742" w:rsidRDefault="00AF0A98" w:rsidP="002E78E2">
      <w:pPr>
        <w:spacing w:before="24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1F1742">
        <w:rPr>
          <w:rFonts w:ascii="Arial" w:hAnsi="Arial" w:cs="Arial"/>
          <w:b/>
          <w:i/>
          <w:sz w:val="20"/>
          <w:szCs w:val="20"/>
          <w:lang w:val="en-GB"/>
        </w:rPr>
        <w:t xml:space="preserve">30. </w:t>
      </w:r>
      <w:r w:rsidRPr="001F1742">
        <w:rPr>
          <w:rFonts w:ascii="Arial" w:hAnsi="Arial" w:cs="Arial"/>
          <w:b/>
          <w:i/>
          <w:iCs/>
          <w:sz w:val="20"/>
          <w:szCs w:val="20"/>
          <w:lang w:val="en-GB"/>
        </w:rPr>
        <w:t>International comparisons</w:t>
      </w:r>
    </w:p>
    <w:p w14:paraId="4D34F40F" w14:textId="77777777" w:rsidR="00157D71" w:rsidRPr="001F1742" w:rsidRDefault="00157D71" w:rsidP="00157D71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49258D">
        <w:rPr>
          <w:rFonts w:ascii="Arial" w:hAnsi="Arial" w:cs="Arial"/>
          <w:b/>
          <w:i/>
          <w:iCs/>
          <w:sz w:val="20"/>
          <w:szCs w:val="20"/>
          <w:lang w:val="en-GB"/>
        </w:rPr>
        <w:t>30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>-13.</w:t>
      </w:r>
      <w:r w:rsidRPr="0049258D">
        <w:rPr>
          <w:rFonts w:ascii="Arial" w:hAnsi="Arial" w:cs="Arial"/>
          <w:i/>
          <w:iCs/>
          <w:sz w:val="20"/>
          <w:szCs w:val="20"/>
          <w:lang w:val="en-GB"/>
        </w:rPr>
        <w:tab/>
        <w:t>European election results – turnout by country, percentage of women in European Parliament</w:t>
      </w:r>
    </w:p>
    <w:p w14:paraId="338324F9" w14:textId="77777777" w:rsidR="00157D71" w:rsidRPr="00CE4EC5" w:rsidRDefault="00157D71" w:rsidP="00157D71">
      <w:pPr>
        <w:spacing w:before="120"/>
        <w:ind w:firstLine="0"/>
        <w:rPr>
          <w:rFonts w:ascii="Arial" w:hAnsi="Arial" w:cs="Arial"/>
          <w:b/>
          <w:i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32. Elections</w:t>
      </w:r>
    </w:p>
    <w:p w14:paraId="492E30F5" w14:textId="77777777" w:rsidR="00157D71" w:rsidRPr="00C0576A" w:rsidRDefault="00157D71" w:rsidP="00157D71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C0576A">
        <w:rPr>
          <w:rFonts w:ascii="Arial" w:hAnsi="Arial" w:cs="Arial"/>
          <w:i/>
          <w:sz w:val="20"/>
          <w:szCs w:val="20"/>
          <w:lang w:val="en-GB"/>
        </w:rPr>
        <w:t>-1.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Pr="00C0576A">
        <w:rPr>
          <w:rFonts w:ascii="Arial" w:hAnsi="Arial" w:cs="Arial"/>
          <w:i/>
          <w:iCs/>
          <w:sz w:val="20"/>
          <w:szCs w:val="20"/>
          <w:lang w:val="en-GB"/>
        </w:rPr>
        <w:t>Elections to local councils held on 5 and 6 October 2018 – total voting results</w:t>
      </w:r>
    </w:p>
    <w:p w14:paraId="0C19124E" w14:textId="6F6C4EAB" w:rsidR="00157D71" w:rsidRPr="00C0576A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C0576A">
        <w:rPr>
          <w:rFonts w:ascii="Arial" w:hAnsi="Arial" w:cs="Arial"/>
          <w:i/>
          <w:sz w:val="20"/>
          <w:szCs w:val="20"/>
          <w:lang w:val="en-GB"/>
        </w:rPr>
        <w:t>-2.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Pr="00C0576A">
        <w:rPr>
          <w:rFonts w:ascii="Arial" w:hAnsi="Arial" w:cs="Arial"/>
          <w:i/>
          <w:iCs/>
          <w:sz w:val="20"/>
          <w:szCs w:val="20"/>
          <w:lang w:val="en-GB"/>
        </w:rPr>
        <w:t>Elections to local councils held on 5 and 6 October 2018 – votes and seats by political party and movement, which put up their candidates, and re</w:t>
      </w:r>
      <w:r>
        <w:rPr>
          <w:rFonts w:ascii="Arial" w:hAnsi="Arial" w:cs="Arial"/>
          <w:i/>
          <w:iCs/>
          <w:sz w:val="20"/>
          <w:szCs w:val="20"/>
          <w:lang w:val="en-GB"/>
        </w:rPr>
        <w:t>sults for independent candidate</w:t>
      </w:r>
      <w:r w:rsidR="00B72213">
        <w:rPr>
          <w:rFonts w:ascii="Arial" w:hAnsi="Arial" w:cs="Arial"/>
          <w:i/>
          <w:iCs/>
          <w:sz w:val="20"/>
          <w:szCs w:val="20"/>
          <w:lang w:val="en-GB"/>
        </w:rPr>
        <w:t>s</w:t>
      </w:r>
    </w:p>
    <w:p w14:paraId="38DFF202" w14:textId="77777777" w:rsidR="00157D71" w:rsidRPr="00C0576A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C0576A">
        <w:rPr>
          <w:rFonts w:ascii="Arial" w:hAnsi="Arial" w:cs="Arial"/>
          <w:i/>
          <w:sz w:val="20"/>
          <w:szCs w:val="20"/>
          <w:lang w:val="en-GB"/>
        </w:rPr>
        <w:t>-3.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Pr="00C0576A">
        <w:rPr>
          <w:rFonts w:ascii="Arial" w:hAnsi="Arial" w:cs="Arial"/>
          <w:i/>
          <w:iCs/>
          <w:sz w:val="20"/>
          <w:szCs w:val="20"/>
          <w:lang w:val="en-GB"/>
        </w:rPr>
        <w:t>Elections to the Senate of the Parliament of the CR in 2018 – total voting results</w:t>
      </w:r>
    </w:p>
    <w:p w14:paraId="02540EFF" w14:textId="77777777" w:rsidR="00157D71" w:rsidRPr="006E76DE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-4.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Senate of the Parliament of the CR in 2018 – votes won; by party, which nominated candidates</w:t>
      </w:r>
    </w:p>
    <w:p w14:paraId="6DCFFF10" w14:textId="77777777" w:rsidR="00157D71" w:rsidRPr="006E76DE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-5.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Senate of the Parliament of the CR in 2018 – elected senators</w:t>
      </w:r>
    </w:p>
    <w:p w14:paraId="5F78EC05" w14:textId="77777777" w:rsidR="00157D71" w:rsidRPr="006E76DE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-6.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European Parliament on 24 and 25 May 2019 – total voting results</w:t>
      </w:r>
    </w:p>
    <w:p w14:paraId="3D035941" w14:textId="77777777" w:rsidR="00157D71" w:rsidRPr="006E76DE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-7.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European Parliament on 24 and 25 May 2019 – votes and seats for political parties, political movements, and coalitions</w:t>
      </w:r>
    </w:p>
    <w:p w14:paraId="4483D97F" w14:textId="77777777" w:rsidR="00157D71" w:rsidRPr="006E76DE" w:rsidRDefault="00157D71" w:rsidP="00157D71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-8.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European Parliament on 24 and 25 May 2019 – list of elected members of the European Parliament in alphabetical order</w:t>
      </w:r>
    </w:p>
    <w:sectPr w:rsidR="00157D71" w:rsidRPr="006E76DE" w:rsidSect="00F90B0C">
      <w:pgSz w:w="11906" w:h="16838"/>
      <w:pgMar w:top="1134" w:right="1021" w:bottom="113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DA280" w14:textId="77777777" w:rsidR="00761B37" w:rsidRDefault="00761B37">
      <w:r>
        <w:separator/>
      </w:r>
    </w:p>
  </w:endnote>
  <w:endnote w:type="continuationSeparator" w:id="0">
    <w:p w14:paraId="5A542C39" w14:textId="77777777" w:rsidR="00761B37" w:rsidRDefault="0076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50E2D" w14:textId="77777777" w:rsidR="00761B37" w:rsidRDefault="00761B37">
      <w:r>
        <w:separator/>
      </w:r>
    </w:p>
  </w:footnote>
  <w:footnote w:type="continuationSeparator" w:id="0">
    <w:p w14:paraId="4EFA0D8B" w14:textId="77777777" w:rsidR="00761B37" w:rsidRDefault="0076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5B"/>
    <w:rsid w:val="00001C8D"/>
    <w:rsid w:val="00005ABA"/>
    <w:rsid w:val="00007E9F"/>
    <w:rsid w:val="000101F7"/>
    <w:rsid w:val="00017D2C"/>
    <w:rsid w:val="00020D38"/>
    <w:rsid w:val="0002360D"/>
    <w:rsid w:val="000236AC"/>
    <w:rsid w:val="0002719E"/>
    <w:rsid w:val="00050709"/>
    <w:rsid w:val="0008112E"/>
    <w:rsid w:val="000823E5"/>
    <w:rsid w:val="00084992"/>
    <w:rsid w:val="000913C0"/>
    <w:rsid w:val="00093845"/>
    <w:rsid w:val="0009424F"/>
    <w:rsid w:val="0009465C"/>
    <w:rsid w:val="000A051A"/>
    <w:rsid w:val="000A31BF"/>
    <w:rsid w:val="000A72FC"/>
    <w:rsid w:val="000B5E32"/>
    <w:rsid w:val="000C05EA"/>
    <w:rsid w:val="000C7F76"/>
    <w:rsid w:val="000F6EE9"/>
    <w:rsid w:val="001053CE"/>
    <w:rsid w:val="00113669"/>
    <w:rsid w:val="00113EA7"/>
    <w:rsid w:val="00117001"/>
    <w:rsid w:val="00123C87"/>
    <w:rsid w:val="00136165"/>
    <w:rsid w:val="001569FF"/>
    <w:rsid w:val="00157D71"/>
    <w:rsid w:val="001664CA"/>
    <w:rsid w:val="00171405"/>
    <w:rsid w:val="00174A59"/>
    <w:rsid w:val="00181FD2"/>
    <w:rsid w:val="00183BDA"/>
    <w:rsid w:val="0018549E"/>
    <w:rsid w:val="001A45DD"/>
    <w:rsid w:val="001B7B33"/>
    <w:rsid w:val="001C07DC"/>
    <w:rsid w:val="001C5F0B"/>
    <w:rsid w:val="001C7E2C"/>
    <w:rsid w:val="001F1742"/>
    <w:rsid w:val="001F6F9C"/>
    <w:rsid w:val="00201740"/>
    <w:rsid w:val="0020593D"/>
    <w:rsid w:val="00205FE7"/>
    <w:rsid w:val="00222995"/>
    <w:rsid w:val="00225EA3"/>
    <w:rsid w:val="0022726F"/>
    <w:rsid w:val="0023635F"/>
    <w:rsid w:val="002469FE"/>
    <w:rsid w:val="002542AA"/>
    <w:rsid w:val="00261682"/>
    <w:rsid w:val="00272275"/>
    <w:rsid w:val="00281B90"/>
    <w:rsid w:val="00282B5E"/>
    <w:rsid w:val="00284A89"/>
    <w:rsid w:val="00297041"/>
    <w:rsid w:val="002B0AA7"/>
    <w:rsid w:val="002C2461"/>
    <w:rsid w:val="002C5248"/>
    <w:rsid w:val="002D6CB7"/>
    <w:rsid w:val="002E78E2"/>
    <w:rsid w:val="00302426"/>
    <w:rsid w:val="00305CCF"/>
    <w:rsid w:val="00310FB5"/>
    <w:rsid w:val="003165FB"/>
    <w:rsid w:val="003167D2"/>
    <w:rsid w:val="0032280C"/>
    <w:rsid w:val="00347B53"/>
    <w:rsid w:val="003523BA"/>
    <w:rsid w:val="003607E9"/>
    <w:rsid w:val="00372AF2"/>
    <w:rsid w:val="00374356"/>
    <w:rsid w:val="00390789"/>
    <w:rsid w:val="003925B0"/>
    <w:rsid w:val="003928D9"/>
    <w:rsid w:val="00396393"/>
    <w:rsid w:val="003A1762"/>
    <w:rsid w:val="003B4334"/>
    <w:rsid w:val="003B62E7"/>
    <w:rsid w:val="003B664D"/>
    <w:rsid w:val="003D1E8C"/>
    <w:rsid w:val="003E421F"/>
    <w:rsid w:val="003E4CD0"/>
    <w:rsid w:val="003E6B21"/>
    <w:rsid w:val="004014E8"/>
    <w:rsid w:val="00403764"/>
    <w:rsid w:val="00425E32"/>
    <w:rsid w:val="00434726"/>
    <w:rsid w:val="00435781"/>
    <w:rsid w:val="00441DB7"/>
    <w:rsid w:val="004459CC"/>
    <w:rsid w:val="00464C71"/>
    <w:rsid w:val="00465D15"/>
    <w:rsid w:val="00467A2C"/>
    <w:rsid w:val="0047214F"/>
    <w:rsid w:val="004B4F3C"/>
    <w:rsid w:val="004C1D2C"/>
    <w:rsid w:val="004C2696"/>
    <w:rsid w:val="004C412A"/>
    <w:rsid w:val="004E458B"/>
    <w:rsid w:val="004E7CC3"/>
    <w:rsid w:val="004E7D09"/>
    <w:rsid w:val="004F7881"/>
    <w:rsid w:val="004F7F4E"/>
    <w:rsid w:val="00530717"/>
    <w:rsid w:val="005310F7"/>
    <w:rsid w:val="0053168A"/>
    <w:rsid w:val="00534332"/>
    <w:rsid w:val="005426EC"/>
    <w:rsid w:val="0054754B"/>
    <w:rsid w:val="00547D53"/>
    <w:rsid w:val="005576A4"/>
    <w:rsid w:val="00562697"/>
    <w:rsid w:val="0056320A"/>
    <w:rsid w:val="00571D2B"/>
    <w:rsid w:val="00573E36"/>
    <w:rsid w:val="005848B9"/>
    <w:rsid w:val="005A35B7"/>
    <w:rsid w:val="005A4896"/>
    <w:rsid w:val="005A55E2"/>
    <w:rsid w:val="005B06D4"/>
    <w:rsid w:val="005B77A2"/>
    <w:rsid w:val="005C23F7"/>
    <w:rsid w:val="005E5D17"/>
    <w:rsid w:val="00606EBC"/>
    <w:rsid w:val="00614C5B"/>
    <w:rsid w:val="00617514"/>
    <w:rsid w:val="00620289"/>
    <w:rsid w:val="00620FA5"/>
    <w:rsid w:val="006219FC"/>
    <w:rsid w:val="00633D9A"/>
    <w:rsid w:val="00635C38"/>
    <w:rsid w:val="00651E98"/>
    <w:rsid w:val="00662847"/>
    <w:rsid w:val="00666471"/>
    <w:rsid w:val="00667F2D"/>
    <w:rsid w:val="00683513"/>
    <w:rsid w:val="006B0F25"/>
    <w:rsid w:val="006D01AC"/>
    <w:rsid w:val="0070241A"/>
    <w:rsid w:val="00707A73"/>
    <w:rsid w:val="00713B4A"/>
    <w:rsid w:val="007142DB"/>
    <w:rsid w:val="0072692F"/>
    <w:rsid w:val="00733126"/>
    <w:rsid w:val="00744001"/>
    <w:rsid w:val="007512B3"/>
    <w:rsid w:val="00761B37"/>
    <w:rsid w:val="007668ED"/>
    <w:rsid w:val="00773C74"/>
    <w:rsid w:val="0078376B"/>
    <w:rsid w:val="007857DE"/>
    <w:rsid w:val="007A0510"/>
    <w:rsid w:val="007A0AA8"/>
    <w:rsid w:val="007A3BAA"/>
    <w:rsid w:val="007A598D"/>
    <w:rsid w:val="007A6BC4"/>
    <w:rsid w:val="007B44A0"/>
    <w:rsid w:val="007B4C34"/>
    <w:rsid w:val="007C2830"/>
    <w:rsid w:val="007D0995"/>
    <w:rsid w:val="007F0621"/>
    <w:rsid w:val="007F1231"/>
    <w:rsid w:val="007F3249"/>
    <w:rsid w:val="007F325D"/>
    <w:rsid w:val="00805802"/>
    <w:rsid w:val="00810EAC"/>
    <w:rsid w:val="00812691"/>
    <w:rsid w:val="00816DEF"/>
    <w:rsid w:val="00822D1D"/>
    <w:rsid w:val="0082513B"/>
    <w:rsid w:val="0082768A"/>
    <w:rsid w:val="00831A48"/>
    <w:rsid w:val="00831F25"/>
    <w:rsid w:val="008717CE"/>
    <w:rsid w:val="00871BD2"/>
    <w:rsid w:val="008821A6"/>
    <w:rsid w:val="00885C21"/>
    <w:rsid w:val="00887559"/>
    <w:rsid w:val="00890C61"/>
    <w:rsid w:val="0089226B"/>
    <w:rsid w:val="008B5013"/>
    <w:rsid w:val="008C2F86"/>
    <w:rsid w:val="008D5ADB"/>
    <w:rsid w:val="008E1267"/>
    <w:rsid w:val="008E3D6D"/>
    <w:rsid w:val="008E4A5F"/>
    <w:rsid w:val="008E6FC2"/>
    <w:rsid w:val="009050C6"/>
    <w:rsid w:val="0091303B"/>
    <w:rsid w:val="00914ADC"/>
    <w:rsid w:val="00926247"/>
    <w:rsid w:val="00931562"/>
    <w:rsid w:val="00934641"/>
    <w:rsid w:val="00935489"/>
    <w:rsid w:val="0093637E"/>
    <w:rsid w:val="0095700E"/>
    <w:rsid w:val="00963E89"/>
    <w:rsid w:val="00974AC7"/>
    <w:rsid w:val="00976CBC"/>
    <w:rsid w:val="00981DBF"/>
    <w:rsid w:val="00981E5B"/>
    <w:rsid w:val="00983A74"/>
    <w:rsid w:val="009A1E0A"/>
    <w:rsid w:val="009B06E1"/>
    <w:rsid w:val="009B1256"/>
    <w:rsid w:val="009C631A"/>
    <w:rsid w:val="009D05F8"/>
    <w:rsid w:val="009E5AEF"/>
    <w:rsid w:val="009F7AA7"/>
    <w:rsid w:val="00A13C1C"/>
    <w:rsid w:val="00A167A8"/>
    <w:rsid w:val="00A270EC"/>
    <w:rsid w:val="00A2752F"/>
    <w:rsid w:val="00A3137E"/>
    <w:rsid w:val="00A31D5D"/>
    <w:rsid w:val="00A377C5"/>
    <w:rsid w:val="00A42D97"/>
    <w:rsid w:val="00A45011"/>
    <w:rsid w:val="00A644AE"/>
    <w:rsid w:val="00A70652"/>
    <w:rsid w:val="00A7208E"/>
    <w:rsid w:val="00A808E5"/>
    <w:rsid w:val="00A85633"/>
    <w:rsid w:val="00A87D91"/>
    <w:rsid w:val="00A965F8"/>
    <w:rsid w:val="00AC3F6A"/>
    <w:rsid w:val="00AD4B1B"/>
    <w:rsid w:val="00AD738B"/>
    <w:rsid w:val="00AF0A98"/>
    <w:rsid w:val="00AF737F"/>
    <w:rsid w:val="00AF75E7"/>
    <w:rsid w:val="00B0782F"/>
    <w:rsid w:val="00B21CF1"/>
    <w:rsid w:val="00B23F71"/>
    <w:rsid w:val="00B24A40"/>
    <w:rsid w:val="00B25BBB"/>
    <w:rsid w:val="00B357BB"/>
    <w:rsid w:val="00B35C2C"/>
    <w:rsid w:val="00B55AD3"/>
    <w:rsid w:val="00B62335"/>
    <w:rsid w:val="00B72213"/>
    <w:rsid w:val="00B82650"/>
    <w:rsid w:val="00B82945"/>
    <w:rsid w:val="00B91F1B"/>
    <w:rsid w:val="00BA24C0"/>
    <w:rsid w:val="00BD1B93"/>
    <w:rsid w:val="00BD4B41"/>
    <w:rsid w:val="00C2429D"/>
    <w:rsid w:val="00C71202"/>
    <w:rsid w:val="00C80BF4"/>
    <w:rsid w:val="00CA07EC"/>
    <w:rsid w:val="00CB07D8"/>
    <w:rsid w:val="00CB2974"/>
    <w:rsid w:val="00CB4886"/>
    <w:rsid w:val="00CF3D14"/>
    <w:rsid w:val="00D05F35"/>
    <w:rsid w:val="00D07D74"/>
    <w:rsid w:val="00D173E5"/>
    <w:rsid w:val="00D2071A"/>
    <w:rsid w:val="00D26D3E"/>
    <w:rsid w:val="00D34E58"/>
    <w:rsid w:val="00D37EFF"/>
    <w:rsid w:val="00D61CF6"/>
    <w:rsid w:val="00D65C81"/>
    <w:rsid w:val="00D70D6C"/>
    <w:rsid w:val="00D72917"/>
    <w:rsid w:val="00D75F6D"/>
    <w:rsid w:val="00D77B3E"/>
    <w:rsid w:val="00D83ECB"/>
    <w:rsid w:val="00D861CC"/>
    <w:rsid w:val="00D87CEF"/>
    <w:rsid w:val="00D90327"/>
    <w:rsid w:val="00D91753"/>
    <w:rsid w:val="00D93D7A"/>
    <w:rsid w:val="00DA5E8E"/>
    <w:rsid w:val="00DC0FE6"/>
    <w:rsid w:val="00DC3875"/>
    <w:rsid w:val="00DD1322"/>
    <w:rsid w:val="00DD52A0"/>
    <w:rsid w:val="00DE19AA"/>
    <w:rsid w:val="00DE390F"/>
    <w:rsid w:val="00DF3031"/>
    <w:rsid w:val="00E1067F"/>
    <w:rsid w:val="00E13369"/>
    <w:rsid w:val="00E22789"/>
    <w:rsid w:val="00E266E0"/>
    <w:rsid w:val="00E27E07"/>
    <w:rsid w:val="00E355F6"/>
    <w:rsid w:val="00E35D33"/>
    <w:rsid w:val="00E46F72"/>
    <w:rsid w:val="00E56671"/>
    <w:rsid w:val="00E626BC"/>
    <w:rsid w:val="00E770B3"/>
    <w:rsid w:val="00E81AF1"/>
    <w:rsid w:val="00E828BE"/>
    <w:rsid w:val="00E85E4F"/>
    <w:rsid w:val="00E93299"/>
    <w:rsid w:val="00E948C1"/>
    <w:rsid w:val="00E96697"/>
    <w:rsid w:val="00EB62D9"/>
    <w:rsid w:val="00EB6BD6"/>
    <w:rsid w:val="00EC3903"/>
    <w:rsid w:val="00EC5E2C"/>
    <w:rsid w:val="00ED158D"/>
    <w:rsid w:val="00ED7241"/>
    <w:rsid w:val="00EE0102"/>
    <w:rsid w:val="00EF710C"/>
    <w:rsid w:val="00F05580"/>
    <w:rsid w:val="00F16993"/>
    <w:rsid w:val="00F17812"/>
    <w:rsid w:val="00F33C79"/>
    <w:rsid w:val="00F47CD1"/>
    <w:rsid w:val="00F60962"/>
    <w:rsid w:val="00F6253D"/>
    <w:rsid w:val="00F62C24"/>
    <w:rsid w:val="00F639BA"/>
    <w:rsid w:val="00F6497C"/>
    <w:rsid w:val="00F6798E"/>
    <w:rsid w:val="00F90B0C"/>
    <w:rsid w:val="00FA0E12"/>
    <w:rsid w:val="00FA1CFD"/>
    <w:rsid w:val="00FA4C4E"/>
    <w:rsid w:val="00FB2F2D"/>
    <w:rsid w:val="00FC0B57"/>
    <w:rsid w:val="00FD4472"/>
    <w:rsid w:val="00FE253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84FE9"/>
  <w15:docId w15:val="{65AA38EC-6F40-4FF7-AB3F-E32CE35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5E7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F75E7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F75E7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F75E7"/>
    <w:pPr>
      <w:jc w:val="both"/>
    </w:pPr>
  </w:style>
  <w:style w:type="paragraph" w:styleId="Zkladntextodsazen">
    <w:name w:val="Body Text Indent"/>
    <w:basedOn w:val="Normln"/>
    <w:semiHidden/>
    <w:rsid w:val="00AF75E7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AF75E7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AF75E7"/>
    <w:pPr>
      <w:ind w:left="1418" w:hanging="709"/>
      <w:jc w:val="both"/>
    </w:pPr>
  </w:style>
  <w:style w:type="paragraph" w:styleId="Zhlav">
    <w:name w:val="header"/>
    <w:basedOn w:val="Normln"/>
    <w:semiHidden/>
    <w:rsid w:val="00AF75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F75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F75E7"/>
  </w:style>
  <w:style w:type="paragraph" w:customStyle="1" w:styleId="Zkladntext21">
    <w:name w:val="Základní text 21"/>
    <w:basedOn w:val="Normln"/>
    <w:rsid w:val="00AF75E7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A000-C79B-4E7E-8BD3-EC6CECC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Dana</cp:lastModifiedBy>
  <cp:revision>2</cp:revision>
  <cp:lastPrinted>2020-10-14T16:31:00Z</cp:lastPrinted>
  <dcterms:created xsi:type="dcterms:W3CDTF">2020-11-04T06:09:00Z</dcterms:created>
  <dcterms:modified xsi:type="dcterms:W3CDTF">2020-11-04T06:09:00Z</dcterms:modified>
</cp:coreProperties>
</file>