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D33B4D">
        <w:rPr>
          <w:sz w:val="24"/>
          <w:lang w:val="en-GB"/>
        </w:rPr>
        <w:t>May</w:t>
      </w:r>
      <w:r w:rsidR="002811E0">
        <w:rPr>
          <w:sz w:val="24"/>
          <w:lang w:val="en-GB"/>
        </w:rPr>
        <w:t xml:space="preserve"> </w:t>
      </w:r>
      <w:r w:rsidR="00306E5B">
        <w:rPr>
          <w:sz w:val="24"/>
          <w:lang w:val="en-GB"/>
        </w:rPr>
        <w:t>2015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A61F87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D33B4D" w:rsidRPr="00D33B4D" w:rsidRDefault="00D33B4D" w:rsidP="00D33B4D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3B4D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D33B4D">
        <w:rPr>
          <w:rFonts w:ascii="Arial" w:hAnsi="Arial" w:cs="Arial"/>
          <w:b/>
          <w:sz w:val="20"/>
          <w:szCs w:val="20"/>
        </w:rPr>
        <w:t>:</w:t>
      </w:r>
      <w:r w:rsidRPr="00D33B4D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decreased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0.2% in May (+0.5% in </w:t>
      </w:r>
      <w:proofErr w:type="spellStart"/>
      <w:r w:rsidRPr="00D33B4D">
        <w:rPr>
          <w:rFonts w:ascii="Arial" w:hAnsi="Arial" w:cs="Arial"/>
          <w:sz w:val="20"/>
          <w:szCs w:val="20"/>
        </w:rPr>
        <w:t>April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change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total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r w:rsidRPr="00D33B4D">
        <w:rPr>
          <w:rFonts w:ascii="Arial" w:hAnsi="Arial" w:cs="Arial"/>
          <w:sz w:val="20"/>
          <w:szCs w:val="20"/>
        </w:rPr>
        <w:br/>
        <w:t xml:space="preserve">m-o-m export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33B4D">
        <w:rPr>
          <w:rFonts w:ascii="Arial" w:hAnsi="Arial" w:cs="Arial"/>
          <w:sz w:val="20"/>
          <w:szCs w:val="20"/>
        </w:rPr>
        <w:t>was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driven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mainly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a 0.3%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D33B4D">
        <w:rPr>
          <w:rFonts w:ascii="Arial" w:hAnsi="Arial" w:cs="Arial"/>
          <w:sz w:val="20"/>
          <w:szCs w:val="20"/>
        </w:rPr>
        <w:t>machinery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33B4D">
        <w:rPr>
          <w:rFonts w:ascii="Arial" w:hAnsi="Arial" w:cs="Arial"/>
          <w:sz w:val="20"/>
          <w:szCs w:val="20"/>
        </w:rPr>
        <w:t>equipment’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3B4D">
        <w:rPr>
          <w:rFonts w:ascii="Arial" w:hAnsi="Arial" w:cs="Arial"/>
          <w:sz w:val="20"/>
          <w:szCs w:val="20"/>
        </w:rPr>
        <w:t>Biggest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D33B4D">
        <w:rPr>
          <w:rFonts w:ascii="Arial" w:hAnsi="Arial" w:cs="Arial"/>
          <w:sz w:val="20"/>
          <w:szCs w:val="20"/>
        </w:rPr>
        <w:t>occurred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mineral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lubricants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r w:rsidRPr="00D33B4D">
        <w:rPr>
          <w:rFonts w:ascii="Arial" w:hAnsi="Arial" w:cs="Arial"/>
          <w:sz w:val="20"/>
          <w:szCs w:val="20"/>
        </w:rPr>
        <w:br/>
        <w:t>(-2.0%), ‘</w:t>
      </w:r>
      <w:proofErr w:type="spellStart"/>
      <w:r w:rsidRPr="00D33B4D">
        <w:rPr>
          <w:rFonts w:ascii="Arial" w:hAnsi="Arial" w:cs="Arial"/>
          <w:sz w:val="20"/>
          <w:szCs w:val="20"/>
        </w:rPr>
        <w:t>food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D33B4D">
        <w:rPr>
          <w:rFonts w:ascii="Arial" w:hAnsi="Arial" w:cs="Arial"/>
          <w:sz w:val="20"/>
          <w:szCs w:val="20"/>
        </w:rPr>
        <w:t>animals’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(-0.7%),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manufactured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goods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classified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chiefly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33B4D">
        <w:rPr>
          <w:rFonts w:ascii="Arial" w:hAnsi="Arial" w:cs="Arial"/>
          <w:sz w:val="20"/>
          <w:szCs w:val="20"/>
        </w:rPr>
        <w:t>material’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33B4D">
        <w:rPr>
          <w:rFonts w:ascii="Arial" w:hAnsi="Arial" w:cs="Arial"/>
          <w:sz w:val="20"/>
          <w:szCs w:val="20"/>
        </w:rPr>
        <w:t xml:space="preserve">(-0.6%). </w:t>
      </w:r>
      <w:proofErr w:type="spellStart"/>
      <w:r w:rsidRPr="00D33B4D">
        <w:rPr>
          <w:rFonts w:ascii="Arial" w:hAnsi="Arial" w:cs="Arial"/>
          <w:sz w:val="20"/>
          <w:szCs w:val="20"/>
        </w:rPr>
        <w:t>Among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important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sections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biggest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growth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was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registered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chemicals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products’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(+1.4%). </w:t>
      </w:r>
    </w:p>
    <w:p w:rsidR="00D33B4D" w:rsidRPr="00D33B4D" w:rsidRDefault="00D33B4D" w:rsidP="00D33B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33B4D" w:rsidRPr="00D33B4D" w:rsidRDefault="00D33B4D" w:rsidP="00D33B4D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3B4D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D33B4D">
        <w:rPr>
          <w:rFonts w:ascii="Arial" w:hAnsi="Arial" w:cs="Arial"/>
          <w:b/>
          <w:sz w:val="20"/>
          <w:szCs w:val="20"/>
        </w:rPr>
        <w:t>:</w:t>
      </w:r>
      <w:r w:rsidRPr="00D33B4D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dropped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0.4% in May (+1.0% in </w:t>
      </w:r>
      <w:proofErr w:type="spellStart"/>
      <w:r w:rsidRPr="00D33B4D">
        <w:rPr>
          <w:rFonts w:ascii="Arial" w:hAnsi="Arial" w:cs="Arial"/>
          <w:sz w:val="20"/>
          <w:szCs w:val="20"/>
        </w:rPr>
        <w:t>April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change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> </w:t>
      </w:r>
      <w:proofErr w:type="spellStart"/>
      <w:r w:rsidRPr="00D33B4D">
        <w:rPr>
          <w:rFonts w:ascii="Arial" w:hAnsi="Arial" w:cs="Arial"/>
          <w:sz w:val="20"/>
          <w:szCs w:val="20"/>
        </w:rPr>
        <w:t>total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r w:rsidRPr="00D33B4D">
        <w:rPr>
          <w:rFonts w:ascii="Arial" w:hAnsi="Arial" w:cs="Arial"/>
          <w:sz w:val="20"/>
          <w:szCs w:val="20"/>
        </w:rPr>
        <w:br/>
        <w:t xml:space="preserve">m-o-m import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33B4D">
        <w:rPr>
          <w:rFonts w:ascii="Arial" w:hAnsi="Arial" w:cs="Arial"/>
          <w:sz w:val="20"/>
          <w:szCs w:val="20"/>
        </w:rPr>
        <w:t>was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driven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mainly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a 0.7%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D33B4D">
        <w:rPr>
          <w:rFonts w:ascii="Arial" w:hAnsi="Arial" w:cs="Arial"/>
          <w:sz w:val="20"/>
          <w:szCs w:val="20"/>
        </w:rPr>
        <w:t>machinery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33B4D">
        <w:rPr>
          <w:rFonts w:ascii="Arial" w:hAnsi="Arial" w:cs="Arial"/>
          <w:sz w:val="20"/>
          <w:szCs w:val="20"/>
        </w:rPr>
        <w:t>equipment’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fell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significantly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mineral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lubricants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(-1.3%), ‘</w:t>
      </w:r>
      <w:proofErr w:type="spellStart"/>
      <w:r w:rsidRPr="00D33B4D">
        <w:rPr>
          <w:rFonts w:ascii="Arial" w:hAnsi="Arial" w:cs="Arial"/>
          <w:sz w:val="20"/>
          <w:szCs w:val="20"/>
        </w:rPr>
        <w:t>crude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inedible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except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(-0.7%),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food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D33B4D">
        <w:rPr>
          <w:rFonts w:ascii="Arial" w:hAnsi="Arial" w:cs="Arial"/>
          <w:sz w:val="20"/>
          <w:szCs w:val="20"/>
        </w:rPr>
        <w:t>animals’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(-0.6%).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growth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was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registered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only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chemicals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products’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(+0.9%).</w:t>
      </w:r>
    </w:p>
    <w:p w:rsidR="00D33B4D" w:rsidRPr="00D33B4D" w:rsidRDefault="00D33B4D" w:rsidP="00D33B4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33B4D" w:rsidRPr="00D33B4D" w:rsidRDefault="00D33B4D" w:rsidP="00D33B4D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D33B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b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figures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increased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33B4D">
        <w:rPr>
          <w:rFonts w:ascii="Arial" w:hAnsi="Arial" w:cs="Arial"/>
          <w:sz w:val="20"/>
          <w:szCs w:val="20"/>
        </w:rPr>
        <w:t>value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100.2% (99.5% in </w:t>
      </w:r>
      <w:proofErr w:type="spellStart"/>
      <w:r w:rsidRPr="00D33B4D">
        <w:rPr>
          <w:rFonts w:ascii="Arial" w:hAnsi="Arial" w:cs="Arial"/>
          <w:sz w:val="20"/>
          <w:szCs w:val="20"/>
        </w:rPr>
        <w:t>April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). Positive </w:t>
      </w:r>
      <w:proofErr w:type="spellStart"/>
      <w:r w:rsidRPr="00D33B4D">
        <w:rPr>
          <w:rFonts w:ascii="Arial" w:hAnsi="Arial" w:cs="Arial"/>
          <w:sz w:val="20"/>
          <w:szCs w:val="20"/>
        </w:rPr>
        <w:t>values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were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reached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crude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inedible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except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(101.6%), ‘</w:t>
      </w:r>
      <w:proofErr w:type="spellStart"/>
      <w:r w:rsidRPr="00D33B4D">
        <w:rPr>
          <w:rFonts w:ascii="Arial" w:hAnsi="Arial" w:cs="Arial"/>
          <w:sz w:val="20"/>
          <w:szCs w:val="20"/>
        </w:rPr>
        <w:t>miscellaneous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manufactured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articles’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(100.7%), ‘</w:t>
      </w:r>
      <w:proofErr w:type="spellStart"/>
      <w:r w:rsidRPr="00D33B4D">
        <w:rPr>
          <w:rFonts w:ascii="Arial" w:hAnsi="Arial" w:cs="Arial"/>
          <w:sz w:val="20"/>
          <w:szCs w:val="20"/>
        </w:rPr>
        <w:t>chemicals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products’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(100.5%),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machinery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33B4D">
        <w:rPr>
          <w:rFonts w:ascii="Arial" w:hAnsi="Arial" w:cs="Arial"/>
          <w:sz w:val="20"/>
          <w:szCs w:val="20"/>
        </w:rPr>
        <w:t>equipment’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(100.4%).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mineral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lubricants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manufactured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goods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classified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chiefly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33B4D">
        <w:rPr>
          <w:rFonts w:ascii="Arial" w:hAnsi="Arial" w:cs="Arial"/>
          <w:sz w:val="20"/>
          <w:szCs w:val="20"/>
        </w:rPr>
        <w:t>material’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reached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significant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negative </w:t>
      </w:r>
      <w:proofErr w:type="spellStart"/>
      <w:r w:rsidRPr="00D33B4D">
        <w:rPr>
          <w:rFonts w:ascii="Arial" w:hAnsi="Arial" w:cs="Arial"/>
          <w:sz w:val="20"/>
          <w:szCs w:val="20"/>
        </w:rPr>
        <w:t>values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terms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trade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– 99.3%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99.6%, </w:t>
      </w:r>
      <w:proofErr w:type="spellStart"/>
      <w:r w:rsidRPr="00D33B4D">
        <w:rPr>
          <w:rFonts w:ascii="Arial" w:hAnsi="Arial" w:cs="Arial"/>
          <w:sz w:val="20"/>
          <w:szCs w:val="20"/>
        </w:rPr>
        <w:t>respectively</w:t>
      </w:r>
      <w:proofErr w:type="spellEnd"/>
      <w:r w:rsidRPr="00D33B4D">
        <w:rPr>
          <w:rFonts w:ascii="Arial" w:hAnsi="Arial" w:cs="Arial"/>
          <w:sz w:val="20"/>
          <w:szCs w:val="20"/>
        </w:rPr>
        <w:t>.</w:t>
      </w:r>
    </w:p>
    <w:p w:rsidR="00306E5B" w:rsidRPr="00A61F87" w:rsidRDefault="00306E5B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A61F87" w:rsidRDefault="002419FF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Pr="00A61F87" w:rsidRDefault="00BB7C1B" w:rsidP="00D33B4D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A61F87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A61F87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D33B4D" w:rsidRPr="00D33B4D" w:rsidRDefault="00D33B4D" w:rsidP="00D33B4D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3B4D">
        <w:rPr>
          <w:rFonts w:ascii="Arial" w:hAnsi="Arial" w:cs="Arial"/>
          <w:sz w:val="20"/>
          <w:szCs w:val="20"/>
        </w:rPr>
        <w:t>Exports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: export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decreased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0.3% (-0.2% in </w:t>
      </w:r>
      <w:proofErr w:type="spellStart"/>
      <w:r w:rsidRPr="00D33B4D">
        <w:rPr>
          <w:rFonts w:ascii="Arial" w:hAnsi="Arial" w:cs="Arial"/>
          <w:sz w:val="20"/>
          <w:szCs w:val="20"/>
        </w:rPr>
        <w:t>April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change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total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y-o-y export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33B4D">
        <w:rPr>
          <w:rFonts w:ascii="Arial" w:hAnsi="Arial" w:cs="Arial"/>
          <w:sz w:val="20"/>
          <w:szCs w:val="20"/>
        </w:rPr>
        <w:t>was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driven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mainly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a 10.1%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D33B4D">
        <w:rPr>
          <w:rFonts w:ascii="Arial" w:hAnsi="Arial" w:cs="Arial"/>
          <w:sz w:val="20"/>
          <w:szCs w:val="20"/>
        </w:rPr>
        <w:t>mineral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lubricants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food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D33B4D">
        <w:rPr>
          <w:rFonts w:ascii="Arial" w:hAnsi="Arial" w:cs="Arial"/>
          <w:sz w:val="20"/>
          <w:szCs w:val="20"/>
        </w:rPr>
        <w:t>animals’</w:t>
      </w:r>
      <w:proofErr w:type="spellEnd"/>
      <w:r w:rsidRPr="00D33B4D">
        <w:rPr>
          <w:rFonts w:ascii="Arial" w:hAnsi="Arial" w:cs="Arial"/>
          <w:sz w:val="20"/>
          <w:szCs w:val="20"/>
        </w:rPr>
        <w:t>, ’</w:t>
      </w:r>
      <w:proofErr w:type="spellStart"/>
      <w:r w:rsidRPr="00D33B4D">
        <w:rPr>
          <w:rFonts w:ascii="Arial" w:hAnsi="Arial" w:cs="Arial"/>
          <w:sz w:val="20"/>
          <w:szCs w:val="20"/>
        </w:rPr>
        <w:t>crude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inedible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except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chemicals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products’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decreased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6.9%, 2.5%,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1.5%, </w:t>
      </w:r>
      <w:proofErr w:type="spellStart"/>
      <w:r w:rsidRPr="00D33B4D">
        <w:rPr>
          <w:rFonts w:ascii="Arial" w:hAnsi="Arial" w:cs="Arial"/>
          <w:sz w:val="20"/>
          <w:szCs w:val="20"/>
        </w:rPr>
        <w:t>respectively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3B4D">
        <w:rPr>
          <w:rFonts w:ascii="Arial" w:hAnsi="Arial" w:cs="Arial"/>
          <w:sz w:val="20"/>
          <w:szCs w:val="20"/>
        </w:rPr>
        <w:t>Among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important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sections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were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rising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machinery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33B4D">
        <w:rPr>
          <w:rFonts w:ascii="Arial" w:hAnsi="Arial" w:cs="Arial"/>
          <w:sz w:val="20"/>
          <w:szCs w:val="20"/>
        </w:rPr>
        <w:t>equipment’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(+0.8%)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miscellaneous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manufactured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articles’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(+0.3%).</w:t>
      </w:r>
    </w:p>
    <w:p w:rsidR="00D33B4D" w:rsidRPr="00D33B4D" w:rsidRDefault="00D33B4D" w:rsidP="00D33B4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33B4D" w:rsidRPr="00D33B4D" w:rsidRDefault="00D33B4D" w:rsidP="00D33B4D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3B4D">
        <w:rPr>
          <w:rFonts w:ascii="Arial" w:hAnsi="Arial" w:cs="Arial"/>
          <w:sz w:val="20"/>
          <w:szCs w:val="20"/>
        </w:rPr>
        <w:t>Imports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: import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increased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0.1% (+0.5% in </w:t>
      </w:r>
      <w:proofErr w:type="spellStart"/>
      <w:r w:rsidRPr="00D33B4D">
        <w:rPr>
          <w:rFonts w:ascii="Arial" w:hAnsi="Arial" w:cs="Arial"/>
          <w:sz w:val="20"/>
          <w:szCs w:val="20"/>
        </w:rPr>
        <w:t>April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change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total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y-o-y import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33B4D">
        <w:rPr>
          <w:rFonts w:ascii="Arial" w:hAnsi="Arial" w:cs="Arial"/>
          <w:sz w:val="20"/>
          <w:szCs w:val="20"/>
        </w:rPr>
        <w:t>came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mainly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from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a 4.2%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growth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machinery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33B4D">
        <w:rPr>
          <w:rFonts w:ascii="Arial" w:hAnsi="Arial" w:cs="Arial"/>
          <w:sz w:val="20"/>
          <w:szCs w:val="20"/>
        </w:rPr>
        <w:t>equipment’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miscellaneous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manufactured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articles’</w:t>
      </w:r>
      <w:proofErr w:type="spellEnd"/>
      <w:r w:rsidRPr="00D33B4D">
        <w:rPr>
          <w:rFonts w:ascii="Arial" w:hAnsi="Arial" w:cs="Arial"/>
          <w:sz w:val="20"/>
          <w:szCs w:val="20"/>
        </w:rPr>
        <w:t>, ‘</w:t>
      </w:r>
      <w:proofErr w:type="spellStart"/>
      <w:r w:rsidRPr="00D33B4D">
        <w:rPr>
          <w:rFonts w:ascii="Arial" w:hAnsi="Arial" w:cs="Arial"/>
          <w:sz w:val="20"/>
          <w:szCs w:val="20"/>
        </w:rPr>
        <w:t>food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D33B4D">
        <w:rPr>
          <w:rFonts w:ascii="Arial" w:hAnsi="Arial" w:cs="Arial"/>
          <w:sz w:val="20"/>
          <w:szCs w:val="20"/>
        </w:rPr>
        <w:t>animals’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manufactured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goods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classified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chiefly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33B4D">
        <w:rPr>
          <w:rFonts w:ascii="Arial" w:hAnsi="Arial" w:cs="Arial"/>
          <w:sz w:val="20"/>
          <w:szCs w:val="20"/>
        </w:rPr>
        <w:t>material’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rose 5.7%, 2.5%,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1.8%, </w:t>
      </w:r>
      <w:proofErr w:type="spellStart"/>
      <w:r w:rsidRPr="00D33B4D">
        <w:rPr>
          <w:rFonts w:ascii="Arial" w:hAnsi="Arial" w:cs="Arial"/>
          <w:sz w:val="20"/>
          <w:szCs w:val="20"/>
        </w:rPr>
        <w:t>respectively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3B4D">
        <w:rPr>
          <w:rFonts w:ascii="Arial" w:hAnsi="Arial" w:cs="Arial"/>
          <w:sz w:val="20"/>
          <w:szCs w:val="20"/>
        </w:rPr>
        <w:t>Biggest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price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D33B4D">
        <w:rPr>
          <w:rFonts w:ascii="Arial" w:hAnsi="Arial" w:cs="Arial"/>
          <w:sz w:val="20"/>
          <w:szCs w:val="20"/>
        </w:rPr>
        <w:t>was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registered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mineral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lubricants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products’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(-19.5%), </w:t>
      </w:r>
      <w:proofErr w:type="spellStart"/>
      <w:r w:rsidRPr="00D33B4D">
        <w:rPr>
          <w:rFonts w:ascii="Arial" w:hAnsi="Arial" w:cs="Arial"/>
          <w:sz w:val="20"/>
          <w:szCs w:val="20"/>
        </w:rPr>
        <w:t>crude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inedible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except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(-9.4%),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chemicals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products’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(-0.6%).</w:t>
      </w:r>
    </w:p>
    <w:p w:rsidR="00D33B4D" w:rsidRPr="00D33B4D" w:rsidRDefault="00D33B4D" w:rsidP="00D33B4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33B4D" w:rsidRPr="00D33B4D" w:rsidRDefault="00D33B4D" w:rsidP="00D33B4D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terms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trade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figures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increased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33B4D">
        <w:rPr>
          <w:rFonts w:ascii="Arial" w:hAnsi="Arial" w:cs="Arial"/>
          <w:sz w:val="20"/>
          <w:szCs w:val="20"/>
        </w:rPr>
        <w:t>value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99.6% (99.3% in </w:t>
      </w:r>
      <w:proofErr w:type="spellStart"/>
      <w:r w:rsidRPr="00D33B4D">
        <w:rPr>
          <w:rFonts w:ascii="Arial" w:hAnsi="Arial" w:cs="Arial"/>
          <w:sz w:val="20"/>
          <w:szCs w:val="20"/>
        </w:rPr>
        <w:t>April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33B4D">
        <w:rPr>
          <w:rFonts w:ascii="Arial" w:hAnsi="Arial" w:cs="Arial"/>
          <w:sz w:val="20"/>
          <w:szCs w:val="20"/>
        </w:rPr>
        <w:t>staying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 </w:t>
      </w:r>
      <w:proofErr w:type="gramStart"/>
      <w:r w:rsidRPr="00D33B4D">
        <w:rPr>
          <w:rFonts w:ascii="Arial" w:hAnsi="Arial" w:cs="Arial"/>
          <w:sz w:val="20"/>
          <w:szCs w:val="20"/>
        </w:rPr>
        <w:t>negative</w:t>
      </w:r>
      <w:proofErr w:type="gram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values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for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second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month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3B4D">
        <w:rPr>
          <w:rFonts w:ascii="Arial" w:hAnsi="Arial" w:cs="Arial"/>
          <w:sz w:val="20"/>
          <w:szCs w:val="20"/>
        </w:rPr>
        <w:t>Among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important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sections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negative </w:t>
      </w:r>
      <w:proofErr w:type="spellStart"/>
      <w:r w:rsidRPr="00D33B4D">
        <w:rPr>
          <w:rFonts w:ascii="Arial" w:hAnsi="Arial" w:cs="Arial"/>
          <w:sz w:val="20"/>
          <w:szCs w:val="20"/>
        </w:rPr>
        <w:t>values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terms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trade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were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reached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33B4D">
        <w:rPr>
          <w:rFonts w:ascii="Arial" w:hAnsi="Arial" w:cs="Arial"/>
          <w:sz w:val="20"/>
          <w:szCs w:val="20"/>
        </w:rPr>
        <w:t>prices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> ‘</w:t>
      </w:r>
      <w:proofErr w:type="spellStart"/>
      <w:r w:rsidRPr="00D33B4D">
        <w:rPr>
          <w:rFonts w:ascii="Arial" w:hAnsi="Arial" w:cs="Arial"/>
          <w:sz w:val="20"/>
          <w:szCs w:val="20"/>
        </w:rPr>
        <w:t>food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D33B4D">
        <w:rPr>
          <w:rFonts w:ascii="Arial" w:hAnsi="Arial" w:cs="Arial"/>
          <w:sz w:val="20"/>
          <w:szCs w:val="20"/>
        </w:rPr>
        <w:t>animals’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(90.8%), ‘</w:t>
      </w:r>
      <w:proofErr w:type="spellStart"/>
      <w:r w:rsidRPr="00D33B4D">
        <w:rPr>
          <w:rFonts w:ascii="Arial" w:hAnsi="Arial" w:cs="Arial"/>
          <w:sz w:val="20"/>
          <w:szCs w:val="20"/>
        </w:rPr>
        <w:t>miscellaneous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manufactured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articles’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(94.9%),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machinery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33B4D">
        <w:rPr>
          <w:rFonts w:ascii="Arial" w:hAnsi="Arial" w:cs="Arial"/>
          <w:sz w:val="20"/>
          <w:szCs w:val="20"/>
        </w:rPr>
        <w:t>equipment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‘ (96.7%). </w:t>
      </w:r>
      <w:proofErr w:type="spellStart"/>
      <w:r w:rsidRPr="00D33B4D">
        <w:rPr>
          <w:rFonts w:ascii="Arial" w:hAnsi="Arial" w:cs="Arial"/>
          <w:sz w:val="20"/>
          <w:szCs w:val="20"/>
        </w:rPr>
        <w:t>Highest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positive </w:t>
      </w:r>
      <w:proofErr w:type="spellStart"/>
      <w:r w:rsidRPr="00D33B4D">
        <w:rPr>
          <w:rFonts w:ascii="Arial" w:hAnsi="Arial" w:cs="Arial"/>
          <w:sz w:val="20"/>
          <w:szCs w:val="20"/>
        </w:rPr>
        <w:t>values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the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terms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of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trade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figures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were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registered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33B4D">
        <w:rPr>
          <w:rFonts w:ascii="Arial" w:hAnsi="Arial" w:cs="Arial"/>
          <w:sz w:val="20"/>
          <w:szCs w:val="20"/>
        </w:rPr>
        <w:t>mineral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lubricants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related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(111.7%) </w:t>
      </w:r>
      <w:proofErr w:type="spellStart"/>
      <w:r w:rsidRPr="00D33B4D">
        <w:rPr>
          <w:rFonts w:ascii="Arial" w:hAnsi="Arial" w:cs="Arial"/>
          <w:sz w:val="20"/>
          <w:szCs w:val="20"/>
        </w:rPr>
        <w:t>and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33B4D">
        <w:rPr>
          <w:rFonts w:ascii="Arial" w:hAnsi="Arial" w:cs="Arial"/>
          <w:sz w:val="20"/>
          <w:szCs w:val="20"/>
        </w:rPr>
        <w:t>crude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materials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inedible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B4D">
        <w:rPr>
          <w:rFonts w:ascii="Arial" w:hAnsi="Arial" w:cs="Arial"/>
          <w:sz w:val="20"/>
          <w:szCs w:val="20"/>
        </w:rPr>
        <w:t>except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B4D">
        <w:rPr>
          <w:rFonts w:ascii="Arial" w:hAnsi="Arial" w:cs="Arial"/>
          <w:sz w:val="20"/>
          <w:szCs w:val="20"/>
        </w:rPr>
        <w:t>fuels’</w:t>
      </w:r>
      <w:proofErr w:type="spellEnd"/>
      <w:r w:rsidRPr="00D33B4D">
        <w:rPr>
          <w:rFonts w:ascii="Arial" w:hAnsi="Arial" w:cs="Arial"/>
          <w:sz w:val="20"/>
          <w:szCs w:val="20"/>
        </w:rPr>
        <w:t xml:space="preserve"> (107.6%). </w:t>
      </w:r>
    </w:p>
    <w:p w:rsidR="00AF05B1" w:rsidRPr="00A61F87" w:rsidRDefault="00AF05B1" w:rsidP="00D33B4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sectPr w:rsidR="00AF05B1" w:rsidRPr="00A61F87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D13"/>
    <w:multiLevelType w:val="hybridMultilevel"/>
    <w:tmpl w:val="D07A8276"/>
    <w:lvl w:ilvl="0" w:tplc="79C03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A0A6466"/>
    <w:multiLevelType w:val="hybridMultilevel"/>
    <w:tmpl w:val="FBE06E70"/>
    <w:lvl w:ilvl="0" w:tplc="9264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D6DC0"/>
    <w:multiLevelType w:val="hybridMultilevel"/>
    <w:tmpl w:val="08AAE156"/>
    <w:lvl w:ilvl="0" w:tplc="A8BA7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31324"/>
    <w:multiLevelType w:val="hybridMultilevel"/>
    <w:tmpl w:val="DFFC435C"/>
    <w:lvl w:ilvl="0" w:tplc="A20C1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65C8A"/>
    <w:multiLevelType w:val="hybridMultilevel"/>
    <w:tmpl w:val="93386180"/>
    <w:lvl w:ilvl="0" w:tplc="033A1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F39F3"/>
    <w:multiLevelType w:val="hybridMultilevel"/>
    <w:tmpl w:val="E3DE5F8E"/>
    <w:lvl w:ilvl="0" w:tplc="6BC25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D2FBA"/>
    <w:multiLevelType w:val="hybridMultilevel"/>
    <w:tmpl w:val="8ACADEAE"/>
    <w:lvl w:ilvl="0" w:tplc="DE28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45560"/>
    <w:multiLevelType w:val="hybridMultilevel"/>
    <w:tmpl w:val="DDF2161E"/>
    <w:lvl w:ilvl="0" w:tplc="BF522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E7986"/>
    <w:multiLevelType w:val="hybridMultilevel"/>
    <w:tmpl w:val="78B6562E"/>
    <w:lvl w:ilvl="0" w:tplc="9CFAC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5209B"/>
    <w:multiLevelType w:val="hybridMultilevel"/>
    <w:tmpl w:val="F33A7DF2"/>
    <w:lvl w:ilvl="0" w:tplc="91A6F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76DB1"/>
    <w:multiLevelType w:val="hybridMultilevel"/>
    <w:tmpl w:val="1C6EFBF2"/>
    <w:lvl w:ilvl="0" w:tplc="7B784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1B71"/>
    <w:multiLevelType w:val="hybridMultilevel"/>
    <w:tmpl w:val="B28E8D86"/>
    <w:lvl w:ilvl="0" w:tplc="948E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F7275"/>
    <w:multiLevelType w:val="hybridMultilevel"/>
    <w:tmpl w:val="A9908D46"/>
    <w:lvl w:ilvl="0" w:tplc="8384C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03623"/>
    <w:multiLevelType w:val="hybridMultilevel"/>
    <w:tmpl w:val="ACFCAEC6"/>
    <w:lvl w:ilvl="0" w:tplc="27D2F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8E77C5"/>
    <w:multiLevelType w:val="hybridMultilevel"/>
    <w:tmpl w:val="9CC49AC0"/>
    <w:lvl w:ilvl="0" w:tplc="59EC4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A1BEF"/>
    <w:multiLevelType w:val="hybridMultilevel"/>
    <w:tmpl w:val="21460600"/>
    <w:lvl w:ilvl="0" w:tplc="36C2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3"/>
  </w:num>
  <w:num w:numId="4">
    <w:abstractNumId w:val="17"/>
  </w:num>
  <w:num w:numId="5">
    <w:abstractNumId w:val="40"/>
  </w:num>
  <w:num w:numId="6">
    <w:abstractNumId w:val="4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16"/>
  </w:num>
  <w:num w:numId="11">
    <w:abstractNumId w:val="23"/>
  </w:num>
  <w:num w:numId="12">
    <w:abstractNumId w:val="1"/>
  </w:num>
  <w:num w:numId="13">
    <w:abstractNumId w:val="41"/>
  </w:num>
  <w:num w:numId="14">
    <w:abstractNumId w:val="2"/>
  </w:num>
  <w:num w:numId="15">
    <w:abstractNumId w:val="39"/>
  </w:num>
  <w:num w:numId="16">
    <w:abstractNumId w:val="11"/>
  </w:num>
  <w:num w:numId="17">
    <w:abstractNumId w:val="4"/>
  </w:num>
  <w:num w:numId="18">
    <w:abstractNumId w:val="45"/>
  </w:num>
  <w:num w:numId="19">
    <w:abstractNumId w:val="0"/>
  </w:num>
  <w:num w:numId="20">
    <w:abstractNumId w:val="25"/>
  </w:num>
  <w:num w:numId="21">
    <w:abstractNumId w:val="47"/>
  </w:num>
  <w:num w:numId="22">
    <w:abstractNumId w:val="24"/>
  </w:num>
  <w:num w:numId="23">
    <w:abstractNumId w:val="38"/>
  </w:num>
  <w:num w:numId="24">
    <w:abstractNumId w:val="10"/>
  </w:num>
  <w:num w:numId="25">
    <w:abstractNumId w:val="6"/>
  </w:num>
  <w:num w:numId="26">
    <w:abstractNumId w:val="5"/>
  </w:num>
  <w:num w:numId="27">
    <w:abstractNumId w:val="22"/>
  </w:num>
  <w:num w:numId="28">
    <w:abstractNumId w:val="9"/>
  </w:num>
  <w:num w:numId="29">
    <w:abstractNumId w:val="15"/>
  </w:num>
  <w:num w:numId="30">
    <w:abstractNumId w:val="27"/>
  </w:num>
  <w:num w:numId="31">
    <w:abstractNumId w:val="26"/>
  </w:num>
  <w:num w:numId="32">
    <w:abstractNumId w:val="14"/>
  </w:num>
  <w:num w:numId="33">
    <w:abstractNumId w:val="37"/>
  </w:num>
  <w:num w:numId="34">
    <w:abstractNumId w:val="20"/>
  </w:num>
  <w:num w:numId="35">
    <w:abstractNumId w:val="3"/>
  </w:num>
  <w:num w:numId="36">
    <w:abstractNumId w:val="34"/>
  </w:num>
  <w:num w:numId="37">
    <w:abstractNumId w:val="35"/>
  </w:num>
  <w:num w:numId="38">
    <w:abstractNumId w:val="30"/>
  </w:num>
  <w:num w:numId="39">
    <w:abstractNumId w:val="29"/>
  </w:num>
  <w:num w:numId="40">
    <w:abstractNumId w:val="31"/>
  </w:num>
  <w:num w:numId="41">
    <w:abstractNumId w:val="18"/>
  </w:num>
  <w:num w:numId="42">
    <w:abstractNumId w:val="28"/>
  </w:num>
  <w:num w:numId="43">
    <w:abstractNumId w:val="8"/>
  </w:num>
  <w:num w:numId="44">
    <w:abstractNumId w:val="33"/>
  </w:num>
  <w:num w:numId="45">
    <w:abstractNumId w:val="48"/>
  </w:num>
  <w:num w:numId="46">
    <w:abstractNumId w:val="36"/>
  </w:num>
  <w:num w:numId="47">
    <w:abstractNumId w:val="32"/>
  </w:num>
  <w:num w:numId="48">
    <w:abstractNumId w:val="42"/>
  </w:num>
  <w:num w:numId="49">
    <w:abstractNumId w:val="4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2488"/>
    <w:rsid w:val="00043E74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57F9A"/>
    <w:rsid w:val="00166CEC"/>
    <w:rsid w:val="0017265A"/>
    <w:rsid w:val="00194B6E"/>
    <w:rsid w:val="00197737"/>
    <w:rsid w:val="001D6F41"/>
    <w:rsid w:val="00215C70"/>
    <w:rsid w:val="00240E6B"/>
    <w:rsid w:val="002419FF"/>
    <w:rsid w:val="00270712"/>
    <w:rsid w:val="002811E0"/>
    <w:rsid w:val="002A6B72"/>
    <w:rsid w:val="002C1D6E"/>
    <w:rsid w:val="00306E5B"/>
    <w:rsid w:val="00330BFE"/>
    <w:rsid w:val="00357F7D"/>
    <w:rsid w:val="00370F72"/>
    <w:rsid w:val="00380B88"/>
    <w:rsid w:val="0038323D"/>
    <w:rsid w:val="00394985"/>
    <w:rsid w:val="003C36D4"/>
    <w:rsid w:val="003E2B9D"/>
    <w:rsid w:val="003F14C1"/>
    <w:rsid w:val="00415D9B"/>
    <w:rsid w:val="00457BBE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662D4"/>
    <w:rsid w:val="006A07AB"/>
    <w:rsid w:val="006C4A26"/>
    <w:rsid w:val="006C55BB"/>
    <w:rsid w:val="006F32A6"/>
    <w:rsid w:val="007642BE"/>
    <w:rsid w:val="008006C5"/>
    <w:rsid w:val="00806AD1"/>
    <w:rsid w:val="008333D1"/>
    <w:rsid w:val="008D791F"/>
    <w:rsid w:val="008F459E"/>
    <w:rsid w:val="009169FA"/>
    <w:rsid w:val="00930781"/>
    <w:rsid w:val="009835BA"/>
    <w:rsid w:val="009A0A45"/>
    <w:rsid w:val="009B40EC"/>
    <w:rsid w:val="009B6472"/>
    <w:rsid w:val="009C7EFE"/>
    <w:rsid w:val="00A05AC4"/>
    <w:rsid w:val="00A10F82"/>
    <w:rsid w:val="00A61F87"/>
    <w:rsid w:val="00A71A82"/>
    <w:rsid w:val="00A74664"/>
    <w:rsid w:val="00A81493"/>
    <w:rsid w:val="00A92741"/>
    <w:rsid w:val="00AA0840"/>
    <w:rsid w:val="00AD745A"/>
    <w:rsid w:val="00AE4D26"/>
    <w:rsid w:val="00AF05B1"/>
    <w:rsid w:val="00B57897"/>
    <w:rsid w:val="00B63AFE"/>
    <w:rsid w:val="00B65233"/>
    <w:rsid w:val="00B84A93"/>
    <w:rsid w:val="00B8710A"/>
    <w:rsid w:val="00BB528C"/>
    <w:rsid w:val="00BB7C1B"/>
    <w:rsid w:val="00BC235F"/>
    <w:rsid w:val="00BE1683"/>
    <w:rsid w:val="00BE63EC"/>
    <w:rsid w:val="00C128EB"/>
    <w:rsid w:val="00C45759"/>
    <w:rsid w:val="00C5279A"/>
    <w:rsid w:val="00C545D6"/>
    <w:rsid w:val="00C60ABA"/>
    <w:rsid w:val="00C74FED"/>
    <w:rsid w:val="00C765A4"/>
    <w:rsid w:val="00C76B74"/>
    <w:rsid w:val="00C9529F"/>
    <w:rsid w:val="00CA1961"/>
    <w:rsid w:val="00CB7C65"/>
    <w:rsid w:val="00CD473D"/>
    <w:rsid w:val="00CF2B81"/>
    <w:rsid w:val="00D31F5A"/>
    <w:rsid w:val="00D33B4D"/>
    <w:rsid w:val="00D64582"/>
    <w:rsid w:val="00DB0257"/>
    <w:rsid w:val="00DC4E26"/>
    <w:rsid w:val="00DC505F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85AF-DFAA-4F9D-B289-9E4D3D43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7</cp:revision>
  <cp:lastPrinted>2012-05-17T09:06:00Z</cp:lastPrinted>
  <dcterms:created xsi:type="dcterms:W3CDTF">2015-05-19T10:36:00Z</dcterms:created>
  <dcterms:modified xsi:type="dcterms:W3CDTF">2015-07-16T08:48:00Z</dcterms:modified>
</cp:coreProperties>
</file>