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3D" w:rsidRPr="007D1006" w:rsidRDefault="007D1006" w:rsidP="00986FF5">
      <w:pPr>
        <w:jc w:val="center"/>
        <w:rPr>
          <w:rFonts w:ascii="Arial" w:hAnsi="Arial" w:cs="Arial"/>
          <w:b/>
          <w:szCs w:val="20"/>
        </w:rPr>
      </w:pPr>
      <w:r w:rsidRPr="007D1006">
        <w:rPr>
          <w:rFonts w:ascii="Arial" w:hAnsi="Arial" w:cs="Arial"/>
          <w:b/>
          <w:szCs w:val="20"/>
        </w:rPr>
        <w:t>STRUČNÝ KOMENTÁŘ</w:t>
      </w:r>
    </w:p>
    <w:p w:rsidR="00BD4C3D" w:rsidRPr="007D1006" w:rsidRDefault="00BD4C3D" w:rsidP="00A81BEC">
      <w:pPr>
        <w:jc w:val="both"/>
        <w:rPr>
          <w:rFonts w:ascii="Arial" w:hAnsi="Arial" w:cs="Arial"/>
          <w:b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b/>
          <w:sz w:val="20"/>
          <w:szCs w:val="20"/>
        </w:rPr>
        <w:tab/>
      </w:r>
      <w:r w:rsidRPr="007D1006">
        <w:rPr>
          <w:rFonts w:ascii="Arial" w:hAnsi="Arial" w:cs="Arial"/>
          <w:sz w:val="20"/>
          <w:szCs w:val="20"/>
        </w:rPr>
        <w:t xml:space="preserve">Rok 2014 se promítl do </w:t>
      </w:r>
      <w:r w:rsidRPr="007D1006">
        <w:rPr>
          <w:rFonts w:ascii="Arial" w:hAnsi="Arial" w:cs="Arial"/>
          <w:b/>
          <w:sz w:val="20"/>
          <w:szCs w:val="20"/>
        </w:rPr>
        <w:t>spotřeby obilovin a pekárenských výrobků</w:t>
      </w:r>
      <w:r w:rsidRPr="007D1006">
        <w:rPr>
          <w:rFonts w:ascii="Arial" w:hAnsi="Arial" w:cs="Arial"/>
          <w:sz w:val="20"/>
          <w:szCs w:val="20"/>
        </w:rPr>
        <w:t xml:space="preserve"> </w:t>
      </w:r>
      <w:r w:rsidR="008D399B">
        <w:rPr>
          <w:rFonts w:ascii="Arial" w:hAnsi="Arial" w:cs="Arial"/>
          <w:sz w:val="20"/>
          <w:szCs w:val="20"/>
        </w:rPr>
        <w:t xml:space="preserve">meziročním </w:t>
      </w:r>
      <w:r w:rsidRPr="007D1006">
        <w:rPr>
          <w:rFonts w:ascii="Arial" w:hAnsi="Arial" w:cs="Arial"/>
          <w:sz w:val="20"/>
          <w:szCs w:val="20"/>
        </w:rPr>
        <w:t>zvýšením spotřeby žitné mouky o 0,6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(+6,5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), zvýšením spotřeby krup, ječné krupice a ovesných vloček o</w:t>
      </w:r>
      <w:r w:rsidR="00986FF5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0,2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(+14,2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spotřeby rýže o 0,4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(+7,8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 Při pokle</w:t>
      </w:r>
      <w:r w:rsidR="006D5888">
        <w:rPr>
          <w:rFonts w:ascii="Arial" w:hAnsi="Arial" w:cs="Arial"/>
          <w:sz w:val="20"/>
          <w:szCs w:val="20"/>
        </w:rPr>
        <w:t>su spotřeby pšeničné mouky o 2,3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0D01DF" w:rsidRPr="000D01DF">
        <w:rPr>
          <w:rFonts w:ascii="Arial" w:hAnsi="Arial" w:cs="Arial"/>
          <w:sz w:val="18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2,4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se</w:t>
      </w:r>
      <w:proofErr w:type="gramEnd"/>
      <w:r w:rsidRPr="007D1006">
        <w:rPr>
          <w:rFonts w:ascii="Arial" w:hAnsi="Arial" w:cs="Arial"/>
          <w:sz w:val="20"/>
          <w:szCs w:val="20"/>
        </w:rPr>
        <w:t xml:space="preserve"> celková spotřeba obilovin v hodnotě mouky snížila o 1,1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r w:rsidR="000D01DF">
        <w:rPr>
          <w:rFonts w:ascii="Arial" w:hAnsi="Arial" w:cs="Arial"/>
          <w:sz w:val="20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1</w:t>
      </w:r>
      <w:r w:rsidR="0045721A">
        <w:rPr>
          <w:rFonts w:ascii="Arial" w:hAnsi="Arial" w:cs="Arial"/>
          <w:sz w:val="20"/>
          <w:szCs w:val="20"/>
        </w:rPr>
        <w:t>,0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 Zvýšila se spotřeba chleba o</w:t>
      </w:r>
      <w:r w:rsidR="002C70C7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0,7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(+1,7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spotřeba pšeničného pečiva o 1,5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(+3</w:t>
      </w:r>
      <w:r w:rsidR="006D5888">
        <w:rPr>
          <w:rFonts w:ascii="Arial" w:hAnsi="Arial" w:cs="Arial"/>
          <w:sz w:val="20"/>
          <w:szCs w:val="20"/>
        </w:rPr>
        <w:t>,0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 Snížila se spotřeba trvanlivého pečiva o 0,9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0D01DF">
        <w:rPr>
          <w:rFonts w:ascii="Arial" w:hAnsi="Arial" w:cs="Arial"/>
          <w:sz w:val="20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9,8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spotřeba</w:t>
      </w:r>
      <w:proofErr w:type="gramEnd"/>
      <w:r w:rsidRPr="007D1006">
        <w:rPr>
          <w:rFonts w:ascii="Arial" w:hAnsi="Arial" w:cs="Arial"/>
          <w:sz w:val="20"/>
          <w:szCs w:val="20"/>
        </w:rPr>
        <w:t xml:space="preserve"> těstovin o 0,3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r w:rsidR="000D01DF">
        <w:rPr>
          <w:rFonts w:ascii="Arial" w:hAnsi="Arial" w:cs="Arial"/>
          <w:sz w:val="20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3,8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  <w:t xml:space="preserve">Zvýšila se </w:t>
      </w:r>
      <w:r w:rsidRPr="007D1006">
        <w:rPr>
          <w:rFonts w:ascii="Arial" w:hAnsi="Arial" w:cs="Arial"/>
          <w:b/>
          <w:sz w:val="20"/>
          <w:szCs w:val="20"/>
        </w:rPr>
        <w:t>spotřeba masa v hodnotě na kosti</w:t>
      </w:r>
      <w:r w:rsidRPr="007D1006">
        <w:rPr>
          <w:rFonts w:ascii="Arial" w:hAnsi="Arial" w:cs="Arial"/>
          <w:sz w:val="20"/>
          <w:szCs w:val="20"/>
        </w:rPr>
        <w:t xml:space="preserve"> o 1,1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(+1,4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), když došlo ke zvýšení spotřeby vepřového masa o 0,4</w:t>
      </w:r>
      <w:r w:rsidR="002C70C7">
        <w:rPr>
          <w:rFonts w:ascii="Arial" w:hAnsi="Arial" w:cs="Arial"/>
          <w:sz w:val="20"/>
          <w:szCs w:val="20"/>
        </w:rPr>
        <w:t> kg</w:t>
      </w:r>
      <w:r w:rsidR="00DA6ECD">
        <w:rPr>
          <w:rFonts w:ascii="Arial" w:hAnsi="Arial" w:cs="Arial"/>
          <w:sz w:val="20"/>
          <w:szCs w:val="20"/>
        </w:rPr>
        <w:t xml:space="preserve"> (+1,0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), spotřeby hovězího masa o 0,4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(+4,7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spotřeby drůbežího masa o 0,6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(+2,3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 Nadále pokračoval trend snižování spotřeby králičího masa na současný 1</w:t>
      </w:r>
      <w:r w:rsidR="00DA6ECD">
        <w:rPr>
          <w:rFonts w:ascii="Arial" w:hAnsi="Arial" w:cs="Arial"/>
          <w:sz w:val="20"/>
          <w:szCs w:val="20"/>
        </w:rPr>
        <w:t>,0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>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  <w:t xml:space="preserve">Na vzrůstu </w:t>
      </w:r>
      <w:r w:rsidRPr="007D1006">
        <w:rPr>
          <w:rFonts w:ascii="Arial" w:hAnsi="Arial" w:cs="Arial"/>
          <w:b/>
          <w:sz w:val="20"/>
          <w:szCs w:val="20"/>
        </w:rPr>
        <w:t xml:space="preserve">spotřeby mléka a mléčných výrobků (bez másla) </w:t>
      </w:r>
      <w:r w:rsidRPr="007D1006">
        <w:rPr>
          <w:rFonts w:ascii="Arial" w:hAnsi="Arial" w:cs="Arial"/>
          <w:sz w:val="20"/>
          <w:szCs w:val="20"/>
        </w:rPr>
        <w:t>o 2,4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(+1</w:t>
      </w:r>
      <w:r w:rsidR="0045721A">
        <w:rPr>
          <w:rFonts w:ascii="Arial" w:hAnsi="Arial" w:cs="Arial"/>
          <w:sz w:val="20"/>
          <w:szCs w:val="20"/>
        </w:rPr>
        <w:t>,0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se podílí zvýšení spotřeby sýrů o 0,1</w:t>
      </w:r>
      <w:r w:rsidR="00986FF5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k</w:t>
      </w:r>
      <w:r w:rsidR="00071263">
        <w:rPr>
          <w:rFonts w:ascii="Arial" w:hAnsi="Arial" w:cs="Arial"/>
          <w:sz w:val="20"/>
          <w:szCs w:val="20"/>
        </w:rPr>
        <w:t>g (+0,8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), mléčných konzerv o 0,5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r w:rsidR="002C372B">
        <w:rPr>
          <w:rFonts w:ascii="Arial" w:hAnsi="Arial" w:cs="Arial"/>
          <w:sz w:val="20"/>
          <w:szCs w:val="20"/>
        </w:rPr>
        <w:t>+</w:t>
      </w:r>
      <w:r w:rsidRPr="007D1006">
        <w:rPr>
          <w:rFonts w:ascii="Arial" w:hAnsi="Arial" w:cs="Arial"/>
          <w:sz w:val="20"/>
          <w:szCs w:val="20"/>
        </w:rPr>
        <w:t>31,3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tvarohů o 0,2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(+5,6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při současném poklesu spotřeby konzumního mléka o 2,2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0D01DF">
        <w:rPr>
          <w:rFonts w:ascii="Arial" w:hAnsi="Arial" w:cs="Arial"/>
          <w:sz w:val="20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3,5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ostatních</w:t>
      </w:r>
      <w:proofErr w:type="gramEnd"/>
      <w:r w:rsidRPr="007D1006">
        <w:rPr>
          <w:rFonts w:ascii="Arial" w:hAnsi="Arial" w:cs="Arial"/>
          <w:sz w:val="20"/>
          <w:szCs w:val="20"/>
        </w:rPr>
        <w:t xml:space="preserve"> mléčných výrobků o</w:t>
      </w:r>
      <w:r w:rsidR="002C70C7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0,2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r w:rsidR="000D01DF">
        <w:rPr>
          <w:rFonts w:ascii="Arial" w:hAnsi="Arial" w:cs="Arial"/>
          <w:sz w:val="20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0,5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</w:r>
      <w:r w:rsidRPr="007D1006">
        <w:rPr>
          <w:rFonts w:ascii="Arial" w:hAnsi="Arial" w:cs="Arial"/>
          <w:b/>
          <w:sz w:val="20"/>
          <w:szCs w:val="20"/>
        </w:rPr>
        <w:t>Spotřeba vajec</w:t>
      </w:r>
      <w:r w:rsidRPr="007D1006">
        <w:rPr>
          <w:rFonts w:ascii="Arial" w:hAnsi="Arial" w:cs="Arial"/>
          <w:sz w:val="20"/>
          <w:szCs w:val="20"/>
        </w:rPr>
        <w:t xml:space="preserve"> se zvýšila o 12</w:t>
      </w:r>
      <w:r w:rsidR="002C70C7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kusů (+4,9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  <w:t>Od roku 2007 (spotřeba tehdy byla 25,3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>, tj. o 1,6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méně, než v roce 2014) pokračuje trend zvyšování </w:t>
      </w:r>
      <w:r w:rsidRPr="007D1006">
        <w:rPr>
          <w:rFonts w:ascii="Arial" w:hAnsi="Arial" w:cs="Arial"/>
          <w:b/>
          <w:sz w:val="20"/>
          <w:szCs w:val="20"/>
        </w:rPr>
        <w:t>spotřeby olejů a tuků</w:t>
      </w:r>
      <w:r w:rsidRPr="007D1006">
        <w:rPr>
          <w:rFonts w:ascii="Arial" w:hAnsi="Arial" w:cs="Arial"/>
          <w:sz w:val="20"/>
          <w:szCs w:val="20"/>
        </w:rPr>
        <w:t>, když na současném nárůstu oproti roku 2013 o 0,3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(+1,2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se podílejí p</w:t>
      </w:r>
      <w:r w:rsidR="00FB6B49">
        <w:rPr>
          <w:rFonts w:ascii="Arial" w:hAnsi="Arial" w:cs="Arial"/>
          <w:sz w:val="20"/>
          <w:szCs w:val="20"/>
        </w:rPr>
        <w:t>řevážně</w:t>
      </w:r>
      <w:r w:rsidRPr="007D1006">
        <w:rPr>
          <w:rFonts w:ascii="Arial" w:hAnsi="Arial" w:cs="Arial"/>
          <w:sz w:val="20"/>
          <w:szCs w:val="20"/>
        </w:rPr>
        <w:t xml:space="preserve"> jedlé rostlinné tuky a oleje.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</w:r>
      <w:r w:rsidRPr="007D1006">
        <w:rPr>
          <w:rFonts w:ascii="Arial" w:hAnsi="Arial" w:cs="Arial"/>
          <w:b/>
          <w:sz w:val="20"/>
          <w:szCs w:val="20"/>
        </w:rPr>
        <w:t>Spotřeba ovoce v hodnotě čerstvého</w:t>
      </w:r>
      <w:r w:rsidR="00C54F23">
        <w:rPr>
          <w:rFonts w:ascii="Arial" w:hAnsi="Arial" w:cs="Arial"/>
          <w:sz w:val="20"/>
          <w:szCs w:val="20"/>
        </w:rPr>
        <w:t xml:space="preserve"> stoupla o 1,2</w:t>
      </w:r>
      <w:r w:rsidR="002C70C7">
        <w:rPr>
          <w:rFonts w:ascii="Arial" w:hAnsi="Arial" w:cs="Arial"/>
          <w:sz w:val="20"/>
          <w:szCs w:val="20"/>
        </w:rPr>
        <w:t> kg</w:t>
      </w:r>
      <w:r w:rsidR="00C54F23">
        <w:rPr>
          <w:rFonts w:ascii="Arial" w:hAnsi="Arial" w:cs="Arial"/>
          <w:sz w:val="20"/>
          <w:szCs w:val="20"/>
        </w:rPr>
        <w:t xml:space="preserve"> (+1,6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vlivem vyšší spotřeby tuzemského ovoce. Zvýšila se spotřeba jablek, hrušek a švestek, naopak došlo k poklesu spotřeby meruněk a višní. Spotřeba jižního ovoce se prakticky nezměnila.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  <w:t xml:space="preserve">Také </w:t>
      </w:r>
      <w:r w:rsidRPr="007D1006">
        <w:rPr>
          <w:rFonts w:ascii="Arial" w:hAnsi="Arial" w:cs="Arial"/>
          <w:b/>
          <w:sz w:val="20"/>
          <w:szCs w:val="20"/>
        </w:rPr>
        <w:t>spotřeba zeleniny v hodnotě čerstvé</w:t>
      </w:r>
      <w:r w:rsidRPr="007D1006">
        <w:rPr>
          <w:rFonts w:ascii="Arial" w:hAnsi="Arial" w:cs="Arial"/>
          <w:sz w:val="20"/>
          <w:szCs w:val="20"/>
        </w:rPr>
        <w:t xml:space="preserve"> </w:t>
      </w:r>
      <w:r w:rsidR="000E5389">
        <w:rPr>
          <w:rFonts w:ascii="Arial" w:hAnsi="Arial" w:cs="Arial"/>
          <w:sz w:val="20"/>
          <w:szCs w:val="20"/>
        </w:rPr>
        <w:t>se zvýšila, a to o 3,4</w:t>
      </w:r>
      <w:r w:rsidR="002C70C7">
        <w:rPr>
          <w:rFonts w:ascii="Arial" w:hAnsi="Arial" w:cs="Arial"/>
          <w:sz w:val="20"/>
          <w:szCs w:val="20"/>
        </w:rPr>
        <w:t> kg</w:t>
      </w:r>
      <w:r w:rsidR="000E5389">
        <w:rPr>
          <w:rFonts w:ascii="Arial" w:hAnsi="Arial" w:cs="Arial"/>
          <w:sz w:val="20"/>
          <w:szCs w:val="20"/>
        </w:rPr>
        <w:t xml:space="preserve"> (+4,</w:t>
      </w:r>
      <w:r w:rsidR="00DC4EBD">
        <w:rPr>
          <w:rFonts w:ascii="Arial" w:hAnsi="Arial" w:cs="Arial"/>
          <w:sz w:val="20"/>
          <w:szCs w:val="20"/>
        </w:rPr>
        <w:t>1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 xml:space="preserve">), při zvýšení spotřeby okurek, papriky, zelí a snížení spotřeby </w:t>
      </w:r>
      <w:r w:rsidR="000E5389">
        <w:rPr>
          <w:rFonts w:ascii="Arial" w:hAnsi="Arial" w:cs="Arial"/>
          <w:sz w:val="20"/>
          <w:szCs w:val="20"/>
        </w:rPr>
        <w:t xml:space="preserve">rajčat, </w:t>
      </w:r>
      <w:r w:rsidR="000E5389" w:rsidRPr="00616F47">
        <w:rPr>
          <w:rFonts w:ascii="Arial" w:hAnsi="Arial" w:cs="Arial"/>
          <w:sz w:val="20"/>
          <w:szCs w:val="20"/>
        </w:rPr>
        <w:t>kedluben</w:t>
      </w:r>
      <w:r w:rsidRPr="00616F47">
        <w:rPr>
          <w:rFonts w:ascii="Arial" w:hAnsi="Arial" w:cs="Arial"/>
          <w:sz w:val="20"/>
          <w:szCs w:val="20"/>
        </w:rPr>
        <w:t>, cibule</w:t>
      </w:r>
      <w:r w:rsidRPr="007D1006">
        <w:rPr>
          <w:rFonts w:ascii="Arial" w:hAnsi="Arial" w:cs="Arial"/>
          <w:sz w:val="20"/>
          <w:szCs w:val="20"/>
        </w:rPr>
        <w:t xml:space="preserve"> a česneku.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</w:r>
      <w:r w:rsidRPr="007D1006">
        <w:rPr>
          <w:rFonts w:ascii="Arial" w:hAnsi="Arial" w:cs="Arial"/>
          <w:b/>
          <w:sz w:val="20"/>
          <w:szCs w:val="20"/>
        </w:rPr>
        <w:t>Spotřeba brambor</w:t>
      </w:r>
      <w:r w:rsidRPr="007D1006">
        <w:rPr>
          <w:rFonts w:ascii="Arial" w:hAnsi="Arial" w:cs="Arial"/>
          <w:sz w:val="20"/>
          <w:szCs w:val="20"/>
        </w:rPr>
        <w:t xml:space="preserve"> se zvýšila o 2,1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(+3,1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</w:r>
      <w:r w:rsidRPr="007D1006">
        <w:rPr>
          <w:rFonts w:ascii="Arial" w:hAnsi="Arial" w:cs="Arial"/>
          <w:b/>
          <w:sz w:val="20"/>
          <w:szCs w:val="20"/>
        </w:rPr>
        <w:t>Spotřeba cukru</w:t>
      </w:r>
      <w:r w:rsidRPr="007D1006">
        <w:rPr>
          <w:rFonts w:ascii="Arial" w:hAnsi="Arial" w:cs="Arial"/>
          <w:sz w:val="20"/>
          <w:szCs w:val="20"/>
        </w:rPr>
        <w:t xml:space="preserve"> se snížila o 1,6</w:t>
      </w:r>
      <w:r w:rsidR="002C70C7">
        <w:rPr>
          <w:rFonts w:ascii="Arial" w:hAnsi="Arial" w:cs="Arial"/>
          <w:sz w:val="20"/>
          <w:szCs w:val="20"/>
        </w:rPr>
        <w:t> kg</w:t>
      </w:r>
      <w:r w:rsidRPr="007D1006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0D01DF">
        <w:rPr>
          <w:rFonts w:ascii="Arial" w:hAnsi="Arial" w:cs="Arial"/>
          <w:sz w:val="20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4,9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</w:t>
      </w:r>
      <w:proofErr w:type="gramEnd"/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</w:r>
      <w:r w:rsidRPr="007D1006">
        <w:rPr>
          <w:rFonts w:ascii="Arial" w:hAnsi="Arial" w:cs="Arial"/>
          <w:b/>
          <w:sz w:val="20"/>
          <w:szCs w:val="20"/>
        </w:rPr>
        <w:t xml:space="preserve">Spotřeba minerálních vod a nealkoholických nápojů </w:t>
      </w:r>
      <w:r w:rsidRPr="007D1006">
        <w:rPr>
          <w:rFonts w:ascii="Arial" w:hAnsi="Arial" w:cs="Arial"/>
          <w:sz w:val="20"/>
          <w:szCs w:val="20"/>
        </w:rPr>
        <w:t>poklesla o 15</w:t>
      </w:r>
      <w:r w:rsidR="002C70C7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litrů (</w:t>
      </w:r>
      <w:proofErr w:type="gramStart"/>
      <w:r w:rsidR="000D01DF">
        <w:rPr>
          <w:rFonts w:ascii="Arial" w:hAnsi="Arial" w:cs="Arial"/>
          <w:sz w:val="20"/>
          <w:szCs w:val="20"/>
        </w:rPr>
        <w:t>−</w:t>
      </w:r>
      <w:r w:rsidRPr="007D1006">
        <w:rPr>
          <w:rFonts w:ascii="Arial" w:hAnsi="Arial" w:cs="Arial"/>
          <w:sz w:val="20"/>
          <w:szCs w:val="20"/>
        </w:rPr>
        <w:t>5,7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tento</w:t>
      </w:r>
      <w:proofErr w:type="gramEnd"/>
      <w:r w:rsidRPr="007D1006">
        <w:rPr>
          <w:rFonts w:ascii="Arial" w:hAnsi="Arial" w:cs="Arial"/>
          <w:sz w:val="20"/>
          <w:szCs w:val="20"/>
        </w:rPr>
        <w:t xml:space="preserve"> klesající trend pokračuje již od roku 2009 (</w:t>
      </w:r>
      <w:r w:rsidR="00E75691">
        <w:rPr>
          <w:rFonts w:ascii="Arial" w:hAnsi="Arial" w:cs="Arial"/>
          <w:sz w:val="20"/>
          <w:szCs w:val="20"/>
        </w:rPr>
        <w:t xml:space="preserve">vrchol spotřeby </w:t>
      </w:r>
      <w:r w:rsidR="00986FF5">
        <w:rPr>
          <w:rFonts w:ascii="Arial" w:hAnsi="Arial" w:cs="Arial"/>
          <w:sz w:val="20"/>
          <w:szCs w:val="20"/>
        </w:rPr>
        <w:t xml:space="preserve">297 litrů </w:t>
      </w:r>
      <w:r w:rsidR="00E75691">
        <w:rPr>
          <w:rFonts w:ascii="Arial" w:hAnsi="Arial" w:cs="Arial"/>
          <w:sz w:val="20"/>
          <w:szCs w:val="20"/>
        </w:rPr>
        <w:t>byl v roce 2008,</w:t>
      </w:r>
      <w:r w:rsidRPr="007D1006">
        <w:rPr>
          <w:rFonts w:ascii="Arial" w:hAnsi="Arial" w:cs="Arial"/>
          <w:sz w:val="20"/>
          <w:szCs w:val="20"/>
        </w:rPr>
        <w:t xml:space="preserve"> tj. o 48</w:t>
      </w:r>
      <w:r w:rsidR="002C70C7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litrů více než v roce 2014).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  <w:t xml:space="preserve">Celková </w:t>
      </w:r>
      <w:r w:rsidRPr="007D1006">
        <w:rPr>
          <w:rFonts w:ascii="Arial" w:hAnsi="Arial" w:cs="Arial"/>
          <w:b/>
          <w:sz w:val="20"/>
          <w:szCs w:val="20"/>
        </w:rPr>
        <w:t>spotřeba alkoholických nápojů</w:t>
      </w:r>
      <w:r w:rsidR="00616F47">
        <w:rPr>
          <w:rFonts w:ascii="Arial" w:hAnsi="Arial" w:cs="Arial"/>
          <w:sz w:val="20"/>
          <w:szCs w:val="20"/>
        </w:rPr>
        <w:t xml:space="preserve"> celkem vzrostla o 1,0</w:t>
      </w:r>
      <w:r w:rsidR="002C70C7">
        <w:rPr>
          <w:rFonts w:ascii="Arial" w:hAnsi="Arial" w:cs="Arial"/>
          <w:sz w:val="20"/>
          <w:szCs w:val="20"/>
        </w:rPr>
        <w:t> </w:t>
      </w:r>
      <w:r w:rsidR="00616F47">
        <w:rPr>
          <w:rFonts w:ascii="Arial" w:hAnsi="Arial" w:cs="Arial"/>
          <w:sz w:val="20"/>
          <w:szCs w:val="20"/>
        </w:rPr>
        <w:t>litr (+0,6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), při stagnaci spotřeby pi</w:t>
      </w:r>
      <w:r w:rsidR="00616F47">
        <w:rPr>
          <w:rFonts w:ascii="Arial" w:hAnsi="Arial" w:cs="Arial"/>
          <w:sz w:val="20"/>
          <w:szCs w:val="20"/>
        </w:rPr>
        <w:t>va a nárůstu spotřeby vína o 0,8</w:t>
      </w:r>
      <w:r w:rsidR="002C70C7">
        <w:rPr>
          <w:rFonts w:ascii="Arial" w:hAnsi="Arial" w:cs="Arial"/>
          <w:sz w:val="20"/>
          <w:szCs w:val="20"/>
        </w:rPr>
        <w:t> </w:t>
      </w:r>
      <w:r w:rsidR="00616F47">
        <w:rPr>
          <w:rFonts w:ascii="Arial" w:hAnsi="Arial" w:cs="Arial"/>
          <w:sz w:val="20"/>
          <w:szCs w:val="20"/>
        </w:rPr>
        <w:t>litru (+4,0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 a lihovin 40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 xml:space="preserve"> o 0,2</w:t>
      </w:r>
      <w:r w:rsidR="002C70C7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litru</w:t>
      </w:r>
      <w:r w:rsidR="00616F47">
        <w:rPr>
          <w:rFonts w:ascii="Arial" w:hAnsi="Arial" w:cs="Arial"/>
          <w:sz w:val="20"/>
          <w:szCs w:val="20"/>
        </w:rPr>
        <w:t xml:space="preserve"> (+3,1%).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</w:r>
      <w:r w:rsidRPr="007D1006">
        <w:rPr>
          <w:rFonts w:ascii="Arial" w:hAnsi="Arial" w:cs="Arial"/>
          <w:b/>
          <w:sz w:val="20"/>
          <w:szCs w:val="20"/>
        </w:rPr>
        <w:t>Spotřeba alkoholických nápojů v hodnotě čistého (100</w:t>
      </w:r>
      <w:r w:rsidR="009C4D6B">
        <w:rPr>
          <w:rFonts w:ascii="Arial" w:hAnsi="Arial" w:cs="Arial"/>
          <w:b/>
          <w:sz w:val="20"/>
          <w:szCs w:val="20"/>
        </w:rPr>
        <w:t> %</w:t>
      </w:r>
      <w:r w:rsidRPr="007D1006">
        <w:rPr>
          <w:rFonts w:ascii="Arial" w:hAnsi="Arial" w:cs="Arial"/>
          <w:b/>
          <w:sz w:val="20"/>
          <w:szCs w:val="20"/>
        </w:rPr>
        <w:t xml:space="preserve">) lihu </w:t>
      </w:r>
      <w:r w:rsidRPr="007D1006">
        <w:rPr>
          <w:rFonts w:ascii="Arial" w:hAnsi="Arial" w:cs="Arial"/>
          <w:sz w:val="20"/>
          <w:szCs w:val="20"/>
        </w:rPr>
        <w:t>vzrostla o 0,</w:t>
      </w:r>
      <w:r w:rsidR="00616F47">
        <w:rPr>
          <w:rFonts w:ascii="Arial" w:hAnsi="Arial" w:cs="Arial"/>
          <w:sz w:val="20"/>
          <w:szCs w:val="20"/>
        </w:rPr>
        <w:t>4</w:t>
      </w:r>
      <w:r w:rsidR="002C70C7">
        <w:rPr>
          <w:rFonts w:ascii="Arial" w:hAnsi="Arial" w:cs="Arial"/>
          <w:sz w:val="20"/>
          <w:szCs w:val="20"/>
        </w:rPr>
        <w:t> </w:t>
      </w:r>
      <w:r w:rsidR="00616F47">
        <w:rPr>
          <w:rFonts w:ascii="Arial" w:hAnsi="Arial" w:cs="Arial"/>
          <w:sz w:val="20"/>
          <w:szCs w:val="20"/>
        </w:rPr>
        <w:t>litru (+3,8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), vlivem vyšší spotřeby vína a lihovin.</w:t>
      </w: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</w:p>
    <w:p w:rsidR="00BD4C3D" w:rsidRPr="007D1006" w:rsidRDefault="00BD4C3D" w:rsidP="00A81BEC">
      <w:pPr>
        <w:jc w:val="both"/>
        <w:rPr>
          <w:rFonts w:ascii="Arial" w:hAnsi="Arial" w:cs="Arial"/>
          <w:sz w:val="20"/>
          <w:szCs w:val="20"/>
        </w:rPr>
      </w:pPr>
      <w:r w:rsidRPr="007D1006">
        <w:rPr>
          <w:rFonts w:ascii="Arial" w:hAnsi="Arial" w:cs="Arial"/>
          <w:sz w:val="20"/>
          <w:szCs w:val="20"/>
        </w:rPr>
        <w:tab/>
      </w:r>
      <w:r w:rsidRPr="007D1006">
        <w:rPr>
          <w:rFonts w:ascii="Arial" w:hAnsi="Arial" w:cs="Arial"/>
          <w:b/>
          <w:sz w:val="20"/>
          <w:szCs w:val="20"/>
        </w:rPr>
        <w:t>Spotřeba cigaret</w:t>
      </w:r>
      <w:r w:rsidRPr="007D1006">
        <w:rPr>
          <w:rFonts w:ascii="Arial" w:hAnsi="Arial" w:cs="Arial"/>
          <w:sz w:val="20"/>
          <w:szCs w:val="20"/>
        </w:rPr>
        <w:t xml:space="preserve"> vzrostla o 46</w:t>
      </w:r>
      <w:r w:rsidR="002C70C7">
        <w:rPr>
          <w:rFonts w:ascii="Arial" w:hAnsi="Arial" w:cs="Arial"/>
          <w:sz w:val="20"/>
          <w:szCs w:val="20"/>
        </w:rPr>
        <w:t> </w:t>
      </w:r>
      <w:r w:rsidRPr="007D1006">
        <w:rPr>
          <w:rFonts w:ascii="Arial" w:hAnsi="Arial" w:cs="Arial"/>
          <w:sz w:val="20"/>
          <w:szCs w:val="20"/>
        </w:rPr>
        <w:t>kusů (+2,4</w:t>
      </w:r>
      <w:r w:rsidR="009C4D6B">
        <w:rPr>
          <w:rFonts w:ascii="Arial" w:hAnsi="Arial" w:cs="Arial"/>
          <w:sz w:val="20"/>
          <w:szCs w:val="20"/>
        </w:rPr>
        <w:t> %</w:t>
      </w:r>
      <w:r w:rsidRPr="007D1006">
        <w:rPr>
          <w:rFonts w:ascii="Arial" w:hAnsi="Arial" w:cs="Arial"/>
          <w:sz w:val="20"/>
          <w:szCs w:val="20"/>
        </w:rPr>
        <w:t>).</w:t>
      </w:r>
    </w:p>
    <w:sectPr w:rsidR="00BD4C3D" w:rsidRPr="007D1006" w:rsidSect="00EE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5A5"/>
    <w:rsid w:val="00037D0F"/>
    <w:rsid w:val="00045A44"/>
    <w:rsid w:val="00071263"/>
    <w:rsid w:val="00075B04"/>
    <w:rsid w:val="000935F2"/>
    <w:rsid w:val="00094F09"/>
    <w:rsid w:val="000B2903"/>
    <w:rsid w:val="000C5546"/>
    <w:rsid w:val="000D01DF"/>
    <w:rsid w:val="000E1CAF"/>
    <w:rsid w:val="000E5389"/>
    <w:rsid w:val="0015600B"/>
    <w:rsid w:val="001657BB"/>
    <w:rsid w:val="00166A07"/>
    <w:rsid w:val="001D507C"/>
    <w:rsid w:val="001E081D"/>
    <w:rsid w:val="002C372B"/>
    <w:rsid w:val="002C4135"/>
    <w:rsid w:val="002C70C7"/>
    <w:rsid w:val="003434DE"/>
    <w:rsid w:val="00345853"/>
    <w:rsid w:val="00347157"/>
    <w:rsid w:val="003555A5"/>
    <w:rsid w:val="00367D91"/>
    <w:rsid w:val="00372925"/>
    <w:rsid w:val="00395598"/>
    <w:rsid w:val="003B7732"/>
    <w:rsid w:val="003F250A"/>
    <w:rsid w:val="00411A9F"/>
    <w:rsid w:val="0041790A"/>
    <w:rsid w:val="00422039"/>
    <w:rsid w:val="0045721A"/>
    <w:rsid w:val="00457C41"/>
    <w:rsid w:val="00496B79"/>
    <w:rsid w:val="004D31EE"/>
    <w:rsid w:val="00524BBE"/>
    <w:rsid w:val="00526E68"/>
    <w:rsid w:val="0057339E"/>
    <w:rsid w:val="00595AA3"/>
    <w:rsid w:val="005E7A52"/>
    <w:rsid w:val="00616199"/>
    <w:rsid w:val="00616F47"/>
    <w:rsid w:val="00655306"/>
    <w:rsid w:val="00672444"/>
    <w:rsid w:val="006823B4"/>
    <w:rsid w:val="00691265"/>
    <w:rsid w:val="006B0DE3"/>
    <w:rsid w:val="006D5888"/>
    <w:rsid w:val="006E7F4E"/>
    <w:rsid w:val="006F5154"/>
    <w:rsid w:val="00744324"/>
    <w:rsid w:val="007460C1"/>
    <w:rsid w:val="0077012E"/>
    <w:rsid w:val="00790595"/>
    <w:rsid w:val="007A668B"/>
    <w:rsid w:val="007B611E"/>
    <w:rsid w:val="007C7171"/>
    <w:rsid w:val="007D1006"/>
    <w:rsid w:val="007F0B2D"/>
    <w:rsid w:val="007F25D3"/>
    <w:rsid w:val="0082233E"/>
    <w:rsid w:val="008348F2"/>
    <w:rsid w:val="00856CFB"/>
    <w:rsid w:val="00864070"/>
    <w:rsid w:val="00874F66"/>
    <w:rsid w:val="008A59D8"/>
    <w:rsid w:val="008D399B"/>
    <w:rsid w:val="008E08CF"/>
    <w:rsid w:val="00924DA9"/>
    <w:rsid w:val="009411EB"/>
    <w:rsid w:val="009478DF"/>
    <w:rsid w:val="00970A73"/>
    <w:rsid w:val="00982F86"/>
    <w:rsid w:val="009856AA"/>
    <w:rsid w:val="00986FF5"/>
    <w:rsid w:val="009906D1"/>
    <w:rsid w:val="00997927"/>
    <w:rsid w:val="009A43E1"/>
    <w:rsid w:val="009C4D6B"/>
    <w:rsid w:val="009E76BB"/>
    <w:rsid w:val="009F6798"/>
    <w:rsid w:val="00A46841"/>
    <w:rsid w:val="00A81BEC"/>
    <w:rsid w:val="00A90192"/>
    <w:rsid w:val="00AC4AD2"/>
    <w:rsid w:val="00AD5C1F"/>
    <w:rsid w:val="00AD7AC9"/>
    <w:rsid w:val="00B4631A"/>
    <w:rsid w:val="00B57EE2"/>
    <w:rsid w:val="00B64193"/>
    <w:rsid w:val="00B73A66"/>
    <w:rsid w:val="00B74256"/>
    <w:rsid w:val="00BD1437"/>
    <w:rsid w:val="00BD4C3D"/>
    <w:rsid w:val="00BE649D"/>
    <w:rsid w:val="00C047E1"/>
    <w:rsid w:val="00C1340C"/>
    <w:rsid w:val="00C231D0"/>
    <w:rsid w:val="00C54F23"/>
    <w:rsid w:val="00C57F4B"/>
    <w:rsid w:val="00C67BEB"/>
    <w:rsid w:val="00C75DAB"/>
    <w:rsid w:val="00CB736F"/>
    <w:rsid w:val="00CC3D82"/>
    <w:rsid w:val="00CC65F3"/>
    <w:rsid w:val="00CD02EF"/>
    <w:rsid w:val="00CF3210"/>
    <w:rsid w:val="00D04803"/>
    <w:rsid w:val="00D2296C"/>
    <w:rsid w:val="00D90E5F"/>
    <w:rsid w:val="00DA6ECD"/>
    <w:rsid w:val="00DC4EBD"/>
    <w:rsid w:val="00E061C5"/>
    <w:rsid w:val="00E24428"/>
    <w:rsid w:val="00E504EF"/>
    <w:rsid w:val="00E72CF5"/>
    <w:rsid w:val="00E75691"/>
    <w:rsid w:val="00E83A09"/>
    <w:rsid w:val="00E8767B"/>
    <w:rsid w:val="00EE2760"/>
    <w:rsid w:val="00EE5E2F"/>
    <w:rsid w:val="00F61BF8"/>
    <w:rsid w:val="00F77C0D"/>
    <w:rsid w:val="00F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61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11E"/>
    <w:rPr>
      <w:rFonts w:ascii="Arial Narrow" w:eastAsia="Times New Roman" w:hAnsi="Arial Narrow" w:cs="Times New Roman"/>
      <w:b/>
      <w:bCs/>
      <w:sz w:val="30"/>
      <w:szCs w:val="3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hnidkova2727</dc:creator>
  <cp:lastModifiedBy>Dana Sálusová</cp:lastModifiedBy>
  <cp:revision>21</cp:revision>
  <cp:lastPrinted>2014-11-25T16:42:00Z</cp:lastPrinted>
  <dcterms:created xsi:type="dcterms:W3CDTF">2015-11-05T11:52:00Z</dcterms:created>
  <dcterms:modified xsi:type="dcterms:W3CDTF">2015-11-25T05:57:00Z</dcterms:modified>
</cp:coreProperties>
</file>