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BA" w:rsidRDefault="000D0DBA">
      <w:pPr>
        <w:jc w:val="center"/>
        <w:rPr>
          <w:rFonts w:ascii="Arial" w:hAnsi="Arial" w:cs="Arial"/>
          <w:b/>
          <w:sz w:val="32"/>
        </w:rPr>
      </w:pPr>
    </w:p>
    <w:p w:rsidR="00B95450" w:rsidRPr="004B6CC6" w:rsidRDefault="00B95450" w:rsidP="00B95450">
      <w:pPr>
        <w:jc w:val="center"/>
        <w:rPr>
          <w:rFonts w:ascii="Arial" w:hAnsi="Arial" w:cs="Arial"/>
          <w:b/>
          <w:sz w:val="32"/>
        </w:rPr>
      </w:pPr>
      <w:r w:rsidRPr="004B6CC6">
        <w:rPr>
          <w:rFonts w:ascii="Arial" w:hAnsi="Arial" w:cs="Arial"/>
          <w:b/>
          <w:sz w:val="32"/>
        </w:rPr>
        <w:t>Komentář a metodické vysvětlivky (náplň ukazatelů)</w:t>
      </w:r>
    </w:p>
    <w:p w:rsidR="00B95450" w:rsidRPr="004B6CC6" w:rsidRDefault="00B95450" w:rsidP="00B95450">
      <w:pPr>
        <w:jc w:val="both"/>
        <w:rPr>
          <w:rFonts w:ascii="Arial" w:hAnsi="Arial" w:cs="Arial"/>
          <w:b/>
          <w:sz w:val="36"/>
        </w:rPr>
      </w:pPr>
    </w:p>
    <w:p w:rsidR="00B95450" w:rsidRPr="004B6CC6" w:rsidRDefault="00B95450" w:rsidP="00B95450">
      <w:pPr>
        <w:jc w:val="both"/>
        <w:rPr>
          <w:rFonts w:ascii="Arial" w:hAnsi="Arial" w:cs="Arial"/>
          <w:b/>
          <w:sz w:val="36"/>
        </w:rPr>
      </w:pP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12" w:lineRule="auto"/>
        <w:jc w:val="both"/>
        <w:rPr>
          <w:rFonts w:ascii="Arial" w:hAnsi="Arial" w:cs="Arial"/>
          <w:color w:val="000000"/>
          <w:sz w:val="20"/>
        </w:rPr>
      </w:pPr>
      <w:r w:rsidRPr="004B6CC6">
        <w:rPr>
          <w:rFonts w:ascii="Arial" w:hAnsi="Arial" w:cs="Arial"/>
          <w:b/>
          <w:sz w:val="20"/>
        </w:rPr>
        <w:t xml:space="preserve">Prvotní energetické zdroje </w:t>
      </w:r>
      <w:r w:rsidRPr="004B6CC6">
        <w:rPr>
          <w:rFonts w:ascii="Arial" w:hAnsi="Arial" w:cs="Arial"/>
          <w:sz w:val="20"/>
        </w:rPr>
        <w:t>v roce 201</w:t>
      </w:r>
      <w:r w:rsidR="00425B67">
        <w:rPr>
          <w:rFonts w:ascii="Arial" w:hAnsi="Arial" w:cs="Arial"/>
          <w:sz w:val="20"/>
        </w:rPr>
        <w:t>4</w:t>
      </w:r>
      <w:r w:rsidRPr="004B6CC6">
        <w:rPr>
          <w:rFonts w:ascii="Arial" w:hAnsi="Arial" w:cs="Arial"/>
          <w:sz w:val="20"/>
        </w:rPr>
        <w:t xml:space="preserve"> </w:t>
      </w:r>
      <w:r w:rsidR="00425B67">
        <w:rPr>
          <w:rFonts w:ascii="Arial" w:hAnsi="Arial" w:cs="Arial"/>
          <w:sz w:val="20"/>
        </w:rPr>
        <w:t>pokles</w:t>
      </w:r>
      <w:r w:rsidR="00C93FE2" w:rsidRPr="004B6CC6">
        <w:rPr>
          <w:rFonts w:ascii="Arial" w:hAnsi="Arial" w:cs="Arial"/>
          <w:sz w:val="20"/>
        </w:rPr>
        <w:t>ly</w:t>
      </w:r>
      <w:r w:rsidRPr="004B6CC6">
        <w:rPr>
          <w:rFonts w:ascii="Arial" w:hAnsi="Arial" w:cs="Arial"/>
          <w:sz w:val="20"/>
        </w:rPr>
        <w:t xml:space="preserve"> proti předchozímu roku o </w:t>
      </w:r>
      <w:r w:rsidR="00425B67">
        <w:rPr>
          <w:rFonts w:ascii="Arial" w:hAnsi="Arial" w:cs="Arial"/>
          <w:sz w:val="20"/>
        </w:rPr>
        <w:t>3,6</w:t>
      </w:r>
      <w:r w:rsidRPr="004B6CC6">
        <w:rPr>
          <w:rFonts w:ascii="Arial" w:hAnsi="Arial" w:cs="Arial"/>
          <w:sz w:val="20"/>
        </w:rPr>
        <w:t xml:space="preserve"> %. </w:t>
      </w:r>
      <w:r w:rsidR="00C93FE2" w:rsidRPr="004B6CC6">
        <w:rPr>
          <w:rFonts w:ascii="Arial" w:hAnsi="Arial" w:cs="Arial"/>
          <w:sz w:val="20"/>
        </w:rPr>
        <w:t xml:space="preserve">Opětovně </w:t>
      </w:r>
      <w:r w:rsidRPr="004B6CC6">
        <w:rPr>
          <w:rFonts w:ascii="Arial" w:hAnsi="Arial" w:cs="Arial"/>
          <w:sz w:val="20"/>
        </w:rPr>
        <w:t xml:space="preserve">se </w:t>
      </w:r>
      <w:r w:rsidR="00C93FE2" w:rsidRPr="004B6CC6">
        <w:rPr>
          <w:rFonts w:ascii="Arial" w:hAnsi="Arial" w:cs="Arial"/>
          <w:sz w:val="20"/>
        </w:rPr>
        <w:t xml:space="preserve">snížila </w:t>
      </w:r>
      <w:r w:rsidRPr="004B6CC6">
        <w:rPr>
          <w:rFonts w:ascii="Arial" w:hAnsi="Arial" w:cs="Arial"/>
          <w:sz w:val="20"/>
        </w:rPr>
        <w:t xml:space="preserve">úroveň prvotních zdrojů tuhých paliv, </w:t>
      </w:r>
      <w:r w:rsidR="001E5D2F">
        <w:rPr>
          <w:rFonts w:ascii="Arial" w:hAnsi="Arial" w:cs="Arial"/>
          <w:sz w:val="20"/>
        </w:rPr>
        <w:t xml:space="preserve">prvotní zdroje kapalných paliv se zvýšily o 4,4 % a </w:t>
      </w:r>
      <w:r w:rsidR="00C93FE2" w:rsidRPr="004B6CC6">
        <w:rPr>
          <w:rFonts w:ascii="Arial" w:hAnsi="Arial" w:cs="Arial"/>
          <w:sz w:val="20"/>
        </w:rPr>
        <w:t xml:space="preserve">výrazně </w:t>
      </w:r>
      <w:r w:rsidR="00425B67">
        <w:rPr>
          <w:rFonts w:ascii="Arial" w:hAnsi="Arial" w:cs="Arial"/>
          <w:sz w:val="20"/>
        </w:rPr>
        <w:t>pokles</w:t>
      </w:r>
      <w:r w:rsidR="00C93FE2" w:rsidRPr="004B6CC6">
        <w:rPr>
          <w:rFonts w:ascii="Arial" w:hAnsi="Arial" w:cs="Arial"/>
          <w:sz w:val="20"/>
        </w:rPr>
        <w:t>l</w:t>
      </w:r>
      <w:r w:rsidR="002F28F4" w:rsidRPr="004B6CC6">
        <w:rPr>
          <w:rFonts w:ascii="Arial" w:hAnsi="Arial" w:cs="Arial"/>
          <w:sz w:val="20"/>
        </w:rPr>
        <w:t>y</w:t>
      </w:r>
      <w:r w:rsidR="00C93FE2" w:rsidRPr="004B6CC6">
        <w:rPr>
          <w:rFonts w:ascii="Arial" w:hAnsi="Arial" w:cs="Arial"/>
          <w:sz w:val="20"/>
        </w:rPr>
        <w:t xml:space="preserve"> </w:t>
      </w:r>
      <w:r w:rsidRPr="004B6CC6">
        <w:rPr>
          <w:rFonts w:ascii="Arial" w:hAnsi="Arial" w:cs="Arial"/>
          <w:sz w:val="20"/>
        </w:rPr>
        <w:t xml:space="preserve">prvotní zdroje plynných paliv </w:t>
      </w:r>
      <w:r w:rsidR="009E3215" w:rsidRPr="004B6CC6">
        <w:rPr>
          <w:rFonts w:ascii="Arial" w:hAnsi="Arial" w:cs="Arial"/>
          <w:sz w:val="20"/>
        </w:rPr>
        <w:t>(</w:t>
      </w:r>
      <w:r w:rsidR="00C93FE2" w:rsidRPr="004B6CC6">
        <w:rPr>
          <w:rFonts w:ascii="Arial" w:hAnsi="Arial" w:cs="Arial"/>
          <w:sz w:val="20"/>
        </w:rPr>
        <w:t>o</w:t>
      </w:r>
      <w:r w:rsidR="009E3215" w:rsidRPr="004B6CC6">
        <w:rPr>
          <w:rFonts w:ascii="Arial" w:hAnsi="Arial" w:cs="Arial"/>
          <w:sz w:val="20"/>
        </w:rPr>
        <w:t xml:space="preserve"> </w:t>
      </w:r>
      <w:r w:rsidR="002F28F4" w:rsidRPr="004B6CC6">
        <w:rPr>
          <w:rFonts w:ascii="Arial" w:hAnsi="Arial" w:cs="Arial"/>
          <w:sz w:val="20"/>
        </w:rPr>
        <w:t>1</w:t>
      </w:r>
      <w:r w:rsidR="00425B67">
        <w:rPr>
          <w:rFonts w:ascii="Arial" w:hAnsi="Arial" w:cs="Arial"/>
          <w:sz w:val="20"/>
        </w:rPr>
        <w:t>5,4</w:t>
      </w:r>
      <w:r w:rsidR="002F28F4" w:rsidRPr="004B6CC6">
        <w:rPr>
          <w:rFonts w:ascii="Arial" w:hAnsi="Arial" w:cs="Arial"/>
          <w:sz w:val="20"/>
        </w:rPr>
        <w:t xml:space="preserve"> %). Struktura</w:t>
      </w:r>
      <w:r w:rsidRPr="004B6CC6">
        <w:rPr>
          <w:rFonts w:ascii="Arial" w:hAnsi="Arial" w:cs="Arial"/>
          <w:sz w:val="20"/>
        </w:rPr>
        <w:t xml:space="preserve"> prvotních zdrojů se příliš nezměnila - mírné snížení podílu tuhých paliv bylo vyrovnáno zvýšením podílu paliv </w:t>
      </w:r>
      <w:r w:rsidR="001E5D2F">
        <w:rPr>
          <w:rFonts w:ascii="Arial" w:hAnsi="Arial" w:cs="Arial"/>
          <w:sz w:val="20"/>
        </w:rPr>
        <w:t>kapal</w:t>
      </w:r>
      <w:r w:rsidRPr="004B6CC6">
        <w:rPr>
          <w:rFonts w:ascii="Arial" w:hAnsi="Arial" w:cs="Arial"/>
          <w:sz w:val="20"/>
        </w:rPr>
        <w:t>ných. Hrubý domácí produkt v roce 201</w:t>
      </w:r>
      <w:r w:rsidR="001E5D2F">
        <w:rPr>
          <w:rFonts w:ascii="Arial" w:hAnsi="Arial" w:cs="Arial"/>
          <w:sz w:val="20"/>
        </w:rPr>
        <w:t>4</w:t>
      </w:r>
      <w:r w:rsidRPr="004B6CC6">
        <w:rPr>
          <w:rFonts w:ascii="Arial" w:hAnsi="Arial" w:cs="Arial"/>
          <w:sz w:val="20"/>
        </w:rPr>
        <w:t xml:space="preserve"> </w:t>
      </w:r>
      <w:r w:rsidR="001E5D2F">
        <w:rPr>
          <w:rFonts w:ascii="Arial" w:hAnsi="Arial" w:cs="Arial"/>
          <w:sz w:val="20"/>
        </w:rPr>
        <w:t>vzrostl</w:t>
      </w:r>
      <w:r w:rsidRPr="004B6CC6">
        <w:rPr>
          <w:rFonts w:ascii="Arial" w:hAnsi="Arial" w:cs="Arial"/>
          <w:sz w:val="20"/>
        </w:rPr>
        <w:t xml:space="preserve"> o </w:t>
      </w:r>
      <w:r w:rsidR="001E5D2F">
        <w:rPr>
          <w:rFonts w:ascii="Arial" w:hAnsi="Arial" w:cs="Arial"/>
          <w:sz w:val="20"/>
        </w:rPr>
        <w:t>1</w:t>
      </w:r>
      <w:r w:rsidRPr="004B6CC6">
        <w:rPr>
          <w:rFonts w:ascii="Arial" w:hAnsi="Arial" w:cs="Arial"/>
          <w:sz w:val="20"/>
        </w:rPr>
        <w:t>,</w:t>
      </w:r>
      <w:r w:rsidR="00D55EB8" w:rsidRPr="004B6CC6">
        <w:rPr>
          <w:rFonts w:ascii="Arial" w:hAnsi="Arial" w:cs="Arial"/>
          <w:sz w:val="20"/>
        </w:rPr>
        <w:t>9</w:t>
      </w:r>
      <w:r w:rsidR="001E5D2F">
        <w:rPr>
          <w:rFonts w:ascii="Arial" w:hAnsi="Arial" w:cs="Arial"/>
          <w:sz w:val="20"/>
        </w:rPr>
        <w:t>8</w:t>
      </w:r>
      <w:r w:rsidRPr="004B6CC6">
        <w:rPr>
          <w:rFonts w:ascii="Arial" w:hAnsi="Arial" w:cs="Arial"/>
          <w:sz w:val="20"/>
        </w:rPr>
        <w:t xml:space="preserve"> % </w:t>
      </w:r>
      <w:r w:rsidR="001E5D2F">
        <w:rPr>
          <w:rFonts w:ascii="Arial" w:hAnsi="Arial" w:cs="Arial"/>
          <w:sz w:val="20"/>
        </w:rPr>
        <w:t xml:space="preserve">(v cenách roku 2010) </w:t>
      </w:r>
      <w:r w:rsidRPr="004B6CC6">
        <w:rPr>
          <w:rFonts w:ascii="Arial" w:hAnsi="Arial" w:cs="Arial"/>
          <w:sz w:val="20"/>
        </w:rPr>
        <w:t xml:space="preserve">a </w:t>
      </w:r>
      <w:r w:rsidRPr="004B6CC6">
        <w:rPr>
          <w:rFonts w:ascii="Arial" w:hAnsi="Arial" w:cs="Arial"/>
          <w:color w:val="000000"/>
          <w:sz w:val="20"/>
        </w:rPr>
        <w:t>indikátor energetické náročnosti (podíl prvotních energetických zdrojů a HDP) se v roce 201</w:t>
      </w:r>
      <w:r w:rsidR="001E5D2F">
        <w:rPr>
          <w:rFonts w:ascii="Arial" w:hAnsi="Arial" w:cs="Arial"/>
          <w:color w:val="000000"/>
          <w:sz w:val="20"/>
        </w:rPr>
        <w:t>4</w:t>
      </w:r>
      <w:r w:rsidRPr="004B6CC6">
        <w:rPr>
          <w:rFonts w:ascii="Arial" w:hAnsi="Arial" w:cs="Arial"/>
          <w:color w:val="000000"/>
          <w:sz w:val="20"/>
        </w:rPr>
        <w:t xml:space="preserve"> </w:t>
      </w:r>
      <w:r w:rsidR="00C6489C">
        <w:rPr>
          <w:rFonts w:ascii="Arial" w:hAnsi="Arial" w:cs="Arial"/>
          <w:color w:val="000000"/>
          <w:sz w:val="20"/>
        </w:rPr>
        <w:t>snížil</w:t>
      </w:r>
      <w:r w:rsidRPr="004B6CC6">
        <w:rPr>
          <w:rFonts w:ascii="Arial" w:hAnsi="Arial" w:cs="Arial"/>
          <w:color w:val="000000"/>
          <w:sz w:val="20"/>
        </w:rPr>
        <w:t xml:space="preserve"> proti roku 201</w:t>
      </w:r>
      <w:r w:rsidR="001E5D2F">
        <w:rPr>
          <w:rFonts w:ascii="Arial" w:hAnsi="Arial" w:cs="Arial"/>
          <w:color w:val="000000"/>
          <w:sz w:val="20"/>
        </w:rPr>
        <w:t>3</w:t>
      </w:r>
      <w:r w:rsidR="00C6489C">
        <w:rPr>
          <w:rFonts w:ascii="Arial" w:hAnsi="Arial" w:cs="Arial"/>
          <w:color w:val="000000"/>
          <w:sz w:val="20"/>
        </w:rPr>
        <w:t xml:space="preserve"> o 5</w:t>
      </w:r>
      <w:r w:rsidRPr="004B6CC6">
        <w:rPr>
          <w:rFonts w:ascii="Arial" w:hAnsi="Arial" w:cs="Arial"/>
          <w:color w:val="000000"/>
          <w:sz w:val="20"/>
        </w:rPr>
        <w:t>,</w:t>
      </w:r>
      <w:r w:rsidR="00C6489C">
        <w:rPr>
          <w:rFonts w:ascii="Arial" w:hAnsi="Arial" w:cs="Arial"/>
          <w:color w:val="000000"/>
          <w:sz w:val="20"/>
        </w:rPr>
        <w:t>46</w:t>
      </w:r>
      <w:r w:rsidRPr="004B6CC6">
        <w:rPr>
          <w:rFonts w:ascii="Arial" w:hAnsi="Arial" w:cs="Arial"/>
          <w:color w:val="000000"/>
          <w:sz w:val="20"/>
        </w:rPr>
        <w:t xml:space="preserve"> % (z 0,4</w:t>
      </w:r>
      <w:r w:rsidR="00C6489C">
        <w:rPr>
          <w:rFonts w:ascii="Arial" w:hAnsi="Arial" w:cs="Arial"/>
          <w:color w:val="000000"/>
          <w:sz w:val="20"/>
        </w:rPr>
        <w:t>44</w:t>
      </w:r>
      <w:r w:rsidRPr="004B6CC6">
        <w:rPr>
          <w:rFonts w:ascii="Arial" w:hAnsi="Arial" w:cs="Arial"/>
          <w:color w:val="000000"/>
          <w:sz w:val="20"/>
        </w:rPr>
        <w:t xml:space="preserve"> GJ/tis.Kč (v cenách roku 20</w:t>
      </w:r>
      <w:r w:rsidR="00C6489C">
        <w:rPr>
          <w:rFonts w:ascii="Arial" w:hAnsi="Arial" w:cs="Arial"/>
          <w:color w:val="000000"/>
          <w:sz w:val="20"/>
        </w:rPr>
        <w:t>10</w:t>
      </w:r>
      <w:r w:rsidRPr="004B6CC6">
        <w:rPr>
          <w:rFonts w:ascii="Arial" w:hAnsi="Arial" w:cs="Arial"/>
          <w:color w:val="000000"/>
          <w:sz w:val="20"/>
        </w:rPr>
        <w:t>) na 0,4</w:t>
      </w:r>
      <w:r w:rsidR="00C6489C">
        <w:rPr>
          <w:rFonts w:ascii="Arial" w:hAnsi="Arial" w:cs="Arial"/>
          <w:color w:val="000000"/>
          <w:sz w:val="20"/>
        </w:rPr>
        <w:t>19</w:t>
      </w:r>
      <w:r w:rsidRPr="004B6CC6">
        <w:rPr>
          <w:rFonts w:ascii="Arial" w:hAnsi="Arial" w:cs="Arial"/>
          <w:color w:val="000000"/>
          <w:sz w:val="20"/>
        </w:rPr>
        <w:t xml:space="preserve"> GJ/tis.Kč (v cenách roku 20</w:t>
      </w:r>
      <w:r w:rsidR="00C6489C">
        <w:rPr>
          <w:rFonts w:ascii="Arial" w:hAnsi="Arial" w:cs="Arial"/>
          <w:color w:val="000000"/>
          <w:sz w:val="20"/>
        </w:rPr>
        <w:t>10</w:t>
      </w:r>
      <w:r w:rsidRPr="004B6CC6">
        <w:rPr>
          <w:rFonts w:ascii="Arial" w:hAnsi="Arial" w:cs="Arial"/>
          <w:color w:val="000000"/>
          <w:sz w:val="20"/>
        </w:rPr>
        <w:t xml:space="preserve">)). </w:t>
      </w: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12" w:lineRule="auto"/>
        <w:jc w:val="both"/>
        <w:rPr>
          <w:rFonts w:ascii="Arial" w:hAnsi="Arial" w:cs="Arial"/>
          <w:color w:val="000000"/>
          <w:sz w:val="20"/>
        </w:rPr>
      </w:pP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12" w:lineRule="auto"/>
        <w:jc w:val="both"/>
        <w:rPr>
          <w:rFonts w:ascii="Arial" w:hAnsi="Arial" w:cs="Arial"/>
          <w:color w:val="000000"/>
          <w:sz w:val="20"/>
        </w:rPr>
      </w:pPr>
      <w:r w:rsidRPr="004B6CC6">
        <w:rPr>
          <w:rFonts w:ascii="Arial" w:hAnsi="Arial" w:cs="Arial"/>
          <w:color w:val="000000"/>
          <w:sz w:val="20"/>
        </w:rPr>
        <w:t xml:space="preserve">V zahraničním obchodě s elektřinou se dovoz i vývoz </w:t>
      </w:r>
      <w:r w:rsidR="00C626E3">
        <w:rPr>
          <w:rFonts w:ascii="Arial" w:hAnsi="Arial" w:cs="Arial"/>
          <w:color w:val="000000"/>
          <w:sz w:val="20"/>
        </w:rPr>
        <w:t>zvýši</w:t>
      </w:r>
      <w:r w:rsidR="00D55EB8" w:rsidRPr="004B6CC6">
        <w:rPr>
          <w:rFonts w:ascii="Arial" w:hAnsi="Arial" w:cs="Arial"/>
          <w:color w:val="000000"/>
          <w:sz w:val="20"/>
        </w:rPr>
        <w:t>l</w:t>
      </w:r>
      <w:r w:rsidRPr="004B6CC6">
        <w:rPr>
          <w:rFonts w:ascii="Arial" w:hAnsi="Arial" w:cs="Arial"/>
          <w:color w:val="000000"/>
          <w:sz w:val="20"/>
        </w:rPr>
        <w:t xml:space="preserve">, výrazněji dovoz – o </w:t>
      </w:r>
      <w:r w:rsidR="00C626E3">
        <w:rPr>
          <w:rFonts w:ascii="Arial" w:hAnsi="Arial" w:cs="Arial"/>
          <w:color w:val="000000"/>
          <w:sz w:val="20"/>
        </w:rPr>
        <w:t>12</w:t>
      </w:r>
      <w:r w:rsidRPr="004B6CC6">
        <w:rPr>
          <w:rFonts w:ascii="Arial" w:hAnsi="Arial" w:cs="Arial"/>
          <w:color w:val="000000"/>
          <w:sz w:val="20"/>
        </w:rPr>
        <w:t xml:space="preserve"> %. Vzájemný poměr vývozu a dovozu elektřiny se tím </w:t>
      </w:r>
      <w:r w:rsidR="00C626E3">
        <w:rPr>
          <w:rFonts w:ascii="Arial" w:hAnsi="Arial" w:cs="Arial"/>
          <w:color w:val="000000"/>
          <w:sz w:val="20"/>
        </w:rPr>
        <w:t>dostal</w:t>
      </w:r>
      <w:r w:rsidR="00D55EB8" w:rsidRPr="004B6CC6">
        <w:rPr>
          <w:rFonts w:ascii="Arial" w:hAnsi="Arial" w:cs="Arial"/>
          <w:color w:val="000000"/>
          <w:sz w:val="20"/>
        </w:rPr>
        <w:t xml:space="preserve"> na hodnotu 2,</w:t>
      </w:r>
      <w:r w:rsidR="00C626E3">
        <w:rPr>
          <w:rFonts w:ascii="Arial" w:hAnsi="Arial" w:cs="Arial"/>
          <w:color w:val="000000"/>
          <w:sz w:val="20"/>
        </w:rPr>
        <w:t>38</w:t>
      </w:r>
      <w:r w:rsidRPr="004B6CC6">
        <w:rPr>
          <w:rFonts w:ascii="Arial" w:hAnsi="Arial" w:cs="Arial"/>
          <w:color w:val="000000"/>
          <w:sz w:val="20"/>
        </w:rPr>
        <w:t xml:space="preserve"> – to znamená, že vývoz převyšoval dovoz 2,</w:t>
      </w:r>
      <w:r w:rsidR="00C626E3">
        <w:rPr>
          <w:rFonts w:ascii="Arial" w:hAnsi="Arial" w:cs="Arial"/>
          <w:color w:val="000000"/>
          <w:sz w:val="20"/>
        </w:rPr>
        <w:t>38</w:t>
      </w:r>
      <w:r w:rsidRPr="004B6CC6">
        <w:rPr>
          <w:rFonts w:ascii="Arial" w:hAnsi="Arial" w:cs="Arial"/>
          <w:color w:val="000000"/>
          <w:sz w:val="20"/>
        </w:rPr>
        <w:t> krát. V roce 2010 převyšoval vývoz dovoz 3,25 krát. Saldo dovozu a vývozu v roce 201</w:t>
      </w:r>
      <w:r w:rsidR="00C626E3">
        <w:rPr>
          <w:rFonts w:ascii="Arial" w:hAnsi="Arial" w:cs="Arial"/>
          <w:color w:val="000000"/>
          <w:sz w:val="20"/>
        </w:rPr>
        <w:t>4</w:t>
      </w:r>
      <w:r w:rsidRPr="004B6CC6">
        <w:rPr>
          <w:rFonts w:ascii="Arial" w:hAnsi="Arial" w:cs="Arial"/>
          <w:color w:val="000000"/>
          <w:sz w:val="20"/>
        </w:rPr>
        <w:t xml:space="preserve"> </w:t>
      </w:r>
      <w:r w:rsidR="00DF49ED" w:rsidRPr="004B6CC6">
        <w:rPr>
          <w:rFonts w:ascii="Arial" w:hAnsi="Arial" w:cs="Arial"/>
          <w:color w:val="000000"/>
          <w:sz w:val="20"/>
        </w:rPr>
        <w:t>bylo „jen“</w:t>
      </w:r>
      <w:r w:rsidR="00D55EB8" w:rsidRPr="004B6CC6">
        <w:rPr>
          <w:rFonts w:ascii="Arial" w:hAnsi="Arial" w:cs="Arial"/>
          <w:color w:val="000000"/>
          <w:sz w:val="20"/>
        </w:rPr>
        <w:t xml:space="preserve"> 16 </w:t>
      </w:r>
      <w:r w:rsidR="00C626E3">
        <w:rPr>
          <w:rFonts w:ascii="Arial" w:hAnsi="Arial" w:cs="Arial"/>
          <w:color w:val="000000"/>
          <w:sz w:val="20"/>
        </w:rPr>
        <w:t>300</w:t>
      </w:r>
      <w:r w:rsidR="00D55EB8" w:rsidRPr="004B6CC6">
        <w:rPr>
          <w:rFonts w:ascii="Arial" w:hAnsi="Arial" w:cs="Arial"/>
          <w:color w:val="000000"/>
          <w:sz w:val="20"/>
        </w:rPr>
        <w:t xml:space="preserve"> GWh.</w:t>
      </w: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12" w:lineRule="auto"/>
        <w:jc w:val="both"/>
        <w:rPr>
          <w:rFonts w:ascii="Arial" w:hAnsi="Arial" w:cs="Arial"/>
          <w:color w:val="000000"/>
          <w:sz w:val="20"/>
        </w:rPr>
      </w:pP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12" w:lineRule="auto"/>
        <w:jc w:val="both"/>
        <w:rPr>
          <w:rFonts w:ascii="Arial" w:hAnsi="Arial" w:cs="Arial"/>
          <w:sz w:val="20"/>
        </w:rPr>
      </w:pPr>
      <w:r w:rsidRPr="004B6CC6">
        <w:rPr>
          <w:rFonts w:ascii="Arial" w:hAnsi="Arial" w:cs="Arial"/>
          <w:b/>
          <w:sz w:val="20"/>
        </w:rPr>
        <w:t>Energetické zdroje</w:t>
      </w:r>
      <w:r w:rsidRPr="004B6CC6">
        <w:rPr>
          <w:rFonts w:ascii="Arial" w:hAnsi="Arial" w:cs="Arial"/>
          <w:sz w:val="20"/>
        </w:rPr>
        <w:t xml:space="preserve"> těžené v České republice a dovážené do České republiky jsou z převážné části zušlechťovány (cca z 8</w:t>
      </w:r>
      <w:r w:rsidR="00C626E3">
        <w:rPr>
          <w:rFonts w:ascii="Arial" w:hAnsi="Arial" w:cs="Arial"/>
          <w:sz w:val="20"/>
        </w:rPr>
        <w:t>6</w:t>
      </w:r>
      <w:r w:rsidRPr="004B6CC6">
        <w:rPr>
          <w:rFonts w:ascii="Arial" w:hAnsi="Arial" w:cs="Arial"/>
          <w:sz w:val="20"/>
        </w:rPr>
        <w:t> % v roce 201</w:t>
      </w:r>
      <w:r w:rsidR="00C626E3">
        <w:rPr>
          <w:rFonts w:ascii="Arial" w:hAnsi="Arial" w:cs="Arial"/>
          <w:sz w:val="20"/>
        </w:rPr>
        <w:t>4</w:t>
      </w:r>
      <w:r w:rsidR="00784E40" w:rsidRPr="004B6CC6">
        <w:rPr>
          <w:rFonts w:ascii="Arial" w:hAnsi="Arial" w:cs="Arial"/>
          <w:sz w:val="20"/>
        </w:rPr>
        <w:t xml:space="preserve"> – podíl vsázky a prvotních zdrojů</w:t>
      </w:r>
      <w:r w:rsidRPr="004B6CC6">
        <w:rPr>
          <w:rFonts w:ascii="Arial" w:hAnsi="Arial" w:cs="Arial"/>
          <w:sz w:val="20"/>
        </w:rPr>
        <w:t>) s cílem zvýšení nebo změny jejich užitné hodnoty pro využití v konečné spotřebě. Kromě výroby elektrické a tepelné energie se jedná o další způsoby zušlechťování paliv, především o zpracování ropy a koksování černého uhlí. V roce 201</w:t>
      </w:r>
      <w:r w:rsidR="00C626E3">
        <w:rPr>
          <w:rFonts w:ascii="Arial" w:hAnsi="Arial" w:cs="Arial"/>
          <w:sz w:val="20"/>
        </w:rPr>
        <w:t>4</w:t>
      </w:r>
      <w:r w:rsidRPr="004B6CC6">
        <w:rPr>
          <w:rFonts w:ascii="Arial" w:hAnsi="Arial" w:cs="Arial"/>
          <w:sz w:val="20"/>
        </w:rPr>
        <w:t xml:space="preserve"> se ropné produkty podílely na celkové výrobě zušlechtěných paliv (bez výroby elektřiny a tepla) </w:t>
      </w:r>
      <w:r w:rsidR="00C626E3">
        <w:rPr>
          <w:rFonts w:ascii="Arial" w:hAnsi="Arial" w:cs="Arial"/>
          <w:sz w:val="20"/>
        </w:rPr>
        <w:t>70</w:t>
      </w:r>
      <w:r w:rsidRPr="004B6CC6">
        <w:rPr>
          <w:rFonts w:ascii="Arial" w:hAnsi="Arial" w:cs="Arial"/>
          <w:sz w:val="20"/>
        </w:rPr>
        <w:t>,</w:t>
      </w:r>
      <w:r w:rsidR="00C626E3">
        <w:rPr>
          <w:rFonts w:ascii="Arial" w:hAnsi="Arial" w:cs="Arial"/>
          <w:sz w:val="20"/>
        </w:rPr>
        <w:t>4</w:t>
      </w:r>
      <w:r w:rsidR="00784E40" w:rsidRPr="004B6CC6">
        <w:rPr>
          <w:rFonts w:ascii="Arial" w:hAnsi="Arial" w:cs="Arial"/>
          <w:sz w:val="20"/>
        </w:rPr>
        <w:t> % a </w:t>
      </w:r>
      <w:r w:rsidRPr="004B6CC6">
        <w:rPr>
          <w:rFonts w:ascii="Arial" w:hAnsi="Arial" w:cs="Arial"/>
          <w:sz w:val="20"/>
        </w:rPr>
        <w:t>produkty koksování 2</w:t>
      </w:r>
      <w:r w:rsidR="00C626E3">
        <w:rPr>
          <w:rFonts w:ascii="Arial" w:hAnsi="Arial" w:cs="Arial"/>
          <w:sz w:val="20"/>
        </w:rPr>
        <w:t>0</w:t>
      </w:r>
      <w:r w:rsidRPr="004B6CC6">
        <w:rPr>
          <w:rFonts w:ascii="Arial" w:hAnsi="Arial" w:cs="Arial"/>
          <w:sz w:val="20"/>
        </w:rPr>
        <w:t>,</w:t>
      </w:r>
      <w:r w:rsidR="00C626E3">
        <w:rPr>
          <w:rFonts w:ascii="Arial" w:hAnsi="Arial" w:cs="Arial"/>
          <w:sz w:val="20"/>
        </w:rPr>
        <w:t>6</w:t>
      </w:r>
      <w:r w:rsidRPr="004B6CC6">
        <w:rPr>
          <w:rFonts w:ascii="Arial" w:hAnsi="Arial" w:cs="Arial"/>
          <w:sz w:val="20"/>
        </w:rPr>
        <w:t> %.</w:t>
      </w: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12" w:lineRule="auto"/>
        <w:jc w:val="both"/>
        <w:rPr>
          <w:rFonts w:ascii="Arial" w:hAnsi="Arial" w:cs="Arial"/>
          <w:b/>
          <w:sz w:val="20"/>
        </w:rPr>
      </w:pP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12" w:lineRule="auto"/>
        <w:jc w:val="both"/>
        <w:rPr>
          <w:rFonts w:ascii="Arial" w:hAnsi="Arial" w:cs="Arial"/>
          <w:sz w:val="20"/>
        </w:rPr>
      </w:pPr>
      <w:r w:rsidRPr="004B6CC6">
        <w:rPr>
          <w:rFonts w:ascii="Arial" w:hAnsi="Arial" w:cs="Arial"/>
          <w:b/>
          <w:sz w:val="20"/>
        </w:rPr>
        <w:t>Výroba</w:t>
      </w:r>
      <w:r w:rsidRPr="004B6CC6">
        <w:rPr>
          <w:rFonts w:ascii="Arial" w:hAnsi="Arial" w:cs="Arial"/>
          <w:sz w:val="20"/>
        </w:rPr>
        <w:t xml:space="preserve"> v transformačních energetických procesech v roce 201</w:t>
      </w:r>
      <w:r w:rsidR="004B4188">
        <w:rPr>
          <w:rFonts w:ascii="Arial" w:hAnsi="Arial" w:cs="Arial"/>
          <w:sz w:val="20"/>
        </w:rPr>
        <w:t>4</w:t>
      </w:r>
      <w:r w:rsidRPr="004B6CC6">
        <w:rPr>
          <w:rFonts w:ascii="Arial" w:hAnsi="Arial" w:cs="Arial"/>
          <w:sz w:val="20"/>
        </w:rPr>
        <w:t xml:space="preserve"> ve srovnání s rokem 201</w:t>
      </w:r>
      <w:r w:rsidR="004B4188">
        <w:rPr>
          <w:rFonts w:ascii="Arial" w:hAnsi="Arial" w:cs="Arial"/>
          <w:sz w:val="20"/>
        </w:rPr>
        <w:t>3</w:t>
      </w:r>
      <w:r w:rsidRPr="004B6CC6">
        <w:rPr>
          <w:rFonts w:ascii="Arial" w:hAnsi="Arial" w:cs="Arial"/>
          <w:sz w:val="20"/>
        </w:rPr>
        <w:t xml:space="preserve"> </w:t>
      </w:r>
      <w:r w:rsidR="004B4188">
        <w:rPr>
          <w:rFonts w:ascii="Arial" w:hAnsi="Arial" w:cs="Arial"/>
          <w:sz w:val="20"/>
        </w:rPr>
        <w:t>vzrost</w:t>
      </w:r>
      <w:r w:rsidR="00784E40" w:rsidRPr="004B6CC6">
        <w:rPr>
          <w:rFonts w:ascii="Arial" w:hAnsi="Arial" w:cs="Arial"/>
          <w:sz w:val="20"/>
        </w:rPr>
        <w:t xml:space="preserve">la </w:t>
      </w:r>
      <w:r w:rsidR="002F28F4" w:rsidRPr="004B6CC6">
        <w:rPr>
          <w:rFonts w:ascii="Arial" w:hAnsi="Arial" w:cs="Arial"/>
          <w:sz w:val="20"/>
        </w:rPr>
        <w:t xml:space="preserve">o </w:t>
      </w:r>
      <w:r w:rsidR="004B4188">
        <w:rPr>
          <w:rFonts w:ascii="Arial" w:hAnsi="Arial" w:cs="Arial"/>
          <w:sz w:val="20"/>
        </w:rPr>
        <w:t>3</w:t>
      </w:r>
      <w:r w:rsidRPr="004B6CC6">
        <w:rPr>
          <w:rFonts w:ascii="Arial" w:hAnsi="Arial" w:cs="Arial"/>
          <w:sz w:val="20"/>
        </w:rPr>
        <w:t>,</w:t>
      </w:r>
      <w:r w:rsidR="004B4188">
        <w:rPr>
          <w:rFonts w:ascii="Arial" w:hAnsi="Arial" w:cs="Arial"/>
          <w:sz w:val="20"/>
        </w:rPr>
        <w:t>1</w:t>
      </w:r>
      <w:r w:rsidRPr="004B6CC6">
        <w:rPr>
          <w:rFonts w:ascii="Arial" w:hAnsi="Arial" w:cs="Arial"/>
          <w:sz w:val="20"/>
        </w:rPr>
        <w:t xml:space="preserve"> % (o </w:t>
      </w:r>
      <w:r w:rsidR="004B4188">
        <w:rPr>
          <w:rFonts w:ascii="Arial" w:hAnsi="Arial" w:cs="Arial"/>
          <w:sz w:val="20"/>
        </w:rPr>
        <w:t>27</w:t>
      </w:r>
      <w:r w:rsidRPr="004B6CC6">
        <w:rPr>
          <w:rFonts w:ascii="Arial" w:hAnsi="Arial" w:cs="Arial"/>
          <w:sz w:val="20"/>
        </w:rPr>
        <w:t xml:space="preserve"> </w:t>
      </w:r>
      <w:r w:rsidR="004B4188">
        <w:rPr>
          <w:rFonts w:ascii="Arial" w:hAnsi="Arial" w:cs="Arial"/>
          <w:sz w:val="20"/>
        </w:rPr>
        <w:t>395</w:t>
      </w:r>
      <w:r w:rsidRPr="004B6CC6">
        <w:rPr>
          <w:rFonts w:ascii="Arial" w:hAnsi="Arial" w:cs="Arial"/>
          <w:sz w:val="20"/>
        </w:rPr>
        <w:t xml:space="preserve"> TJ). </w:t>
      </w:r>
      <w:r w:rsidR="00784E40" w:rsidRPr="004B6CC6">
        <w:rPr>
          <w:rFonts w:ascii="Arial" w:hAnsi="Arial" w:cs="Arial"/>
          <w:sz w:val="20"/>
        </w:rPr>
        <w:t xml:space="preserve">Největší </w:t>
      </w:r>
      <w:r w:rsidR="00BA52B1">
        <w:rPr>
          <w:rFonts w:ascii="Arial" w:hAnsi="Arial" w:cs="Arial"/>
          <w:sz w:val="20"/>
        </w:rPr>
        <w:t>vzrůst</w:t>
      </w:r>
      <w:r w:rsidR="00784E40" w:rsidRPr="004B6CC6">
        <w:rPr>
          <w:rFonts w:ascii="Arial" w:hAnsi="Arial" w:cs="Arial"/>
          <w:sz w:val="20"/>
        </w:rPr>
        <w:t xml:space="preserve"> výroby byl</w:t>
      </w:r>
      <w:r w:rsidRPr="004B6CC6">
        <w:rPr>
          <w:rFonts w:ascii="Arial" w:hAnsi="Arial" w:cs="Arial"/>
          <w:sz w:val="20"/>
        </w:rPr>
        <w:t xml:space="preserve"> v procesu zpracování ropy (o </w:t>
      </w:r>
      <w:r w:rsidR="00BA52B1">
        <w:rPr>
          <w:rFonts w:ascii="Arial" w:hAnsi="Arial" w:cs="Arial"/>
          <w:sz w:val="20"/>
        </w:rPr>
        <w:t>11</w:t>
      </w:r>
      <w:r w:rsidRPr="004B6CC6">
        <w:rPr>
          <w:rFonts w:ascii="Arial" w:hAnsi="Arial" w:cs="Arial"/>
          <w:sz w:val="20"/>
        </w:rPr>
        <w:t>,</w:t>
      </w:r>
      <w:r w:rsidR="00BA52B1">
        <w:rPr>
          <w:rFonts w:ascii="Arial" w:hAnsi="Arial" w:cs="Arial"/>
          <w:sz w:val="20"/>
        </w:rPr>
        <w:t>3</w:t>
      </w:r>
      <w:r w:rsidRPr="004B6CC6">
        <w:rPr>
          <w:rFonts w:ascii="Arial" w:hAnsi="Arial" w:cs="Arial"/>
          <w:sz w:val="20"/>
        </w:rPr>
        <w:t xml:space="preserve"> %, </w:t>
      </w:r>
      <w:r w:rsidR="00784E40" w:rsidRPr="004B6CC6">
        <w:rPr>
          <w:rFonts w:ascii="Arial" w:hAnsi="Arial" w:cs="Arial"/>
          <w:sz w:val="20"/>
        </w:rPr>
        <w:t>3</w:t>
      </w:r>
      <w:r w:rsidR="00BA52B1">
        <w:rPr>
          <w:rFonts w:ascii="Arial" w:hAnsi="Arial" w:cs="Arial"/>
          <w:sz w:val="20"/>
        </w:rPr>
        <w:t>3</w:t>
      </w:r>
      <w:r w:rsidR="00784E40" w:rsidRPr="004B6CC6">
        <w:rPr>
          <w:rFonts w:ascii="Arial" w:hAnsi="Arial" w:cs="Arial"/>
          <w:sz w:val="20"/>
        </w:rPr>
        <w:t xml:space="preserve"> </w:t>
      </w:r>
      <w:r w:rsidR="00BA52B1">
        <w:rPr>
          <w:rFonts w:ascii="Arial" w:hAnsi="Arial" w:cs="Arial"/>
          <w:sz w:val="20"/>
        </w:rPr>
        <w:t>184</w:t>
      </w:r>
      <w:r w:rsidRPr="004B6CC6">
        <w:rPr>
          <w:rFonts w:ascii="Arial" w:hAnsi="Arial" w:cs="Arial"/>
          <w:sz w:val="20"/>
        </w:rPr>
        <w:t xml:space="preserve"> TJ) a </w:t>
      </w:r>
      <w:r w:rsidR="00BA52B1">
        <w:rPr>
          <w:rFonts w:ascii="Arial" w:hAnsi="Arial" w:cs="Arial"/>
          <w:sz w:val="20"/>
        </w:rPr>
        <w:t xml:space="preserve">největší pokles </w:t>
      </w:r>
      <w:r w:rsidRPr="004B6CC6">
        <w:rPr>
          <w:rFonts w:ascii="Arial" w:hAnsi="Arial" w:cs="Arial"/>
          <w:sz w:val="20"/>
        </w:rPr>
        <w:t xml:space="preserve">ve výrobě </w:t>
      </w:r>
      <w:r w:rsidR="000C748D" w:rsidRPr="004B6CC6">
        <w:rPr>
          <w:rFonts w:ascii="Arial" w:hAnsi="Arial" w:cs="Arial"/>
          <w:sz w:val="20"/>
        </w:rPr>
        <w:t>tepla</w:t>
      </w:r>
      <w:r w:rsidRPr="004B6CC6">
        <w:rPr>
          <w:rFonts w:ascii="Arial" w:hAnsi="Arial" w:cs="Arial"/>
          <w:sz w:val="20"/>
        </w:rPr>
        <w:t xml:space="preserve"> (o </w:t>
      </w:r>
      <w:r w:rsidR="00784E40" w:rsidRPr="004B6CC6">
        <w:rPr>
          <w:rFonts w:ascii="Arial" w:hAnsi="Arial" w:cs="Arial"/>
          <w:sz w:val="20"/>
        </w:rPr>
        <w:t>4</w:t>
      </w:r>
      <w:r w:rsidRPr="004B6CC6">
        <w:rPr>
          <w:rFonts w:ascii="Arial" w:hAnsi="Arial" w:cs="Arial"/>
          <w:sz w:val="20"/>
        </w:rPr>
        <w:t>,</w:t>
      </w:r>
      <w:r w:rsidR="00BA52B1">
        <w:rPr>
          <w:rFonts w:ascii="Arial" w:hAnsi="Arial" w:cs="Arial"/>
          <w:sz w:val="20"/>
        </w:rPr>
        <w:t>4</w:t>
      </w:r>
      <w:r w:rsidRPr="004B6CC6">
        <w:rPr>
          <w:rFonts w:ascii="Arial" w:hAnsi="Arial" w:cs="Arial"/>
          <w:sz w:val="20"/>
        </w:rPr>
        <w:t xml:space="preserve"> %, </w:t>
      </w:r>
      <w:r w:rsidR="00784E40" w:rsidRPr="004B6CC6">
        <w:rPr>
          <w:rFonts w:ascii="Arial" w:hAnsi="Arial" w:cs="Arial"/>
          <w:sz w:val="20"/>
        </w:rPr>
        <w:t>7</w:t>
      </w:r>
      <w:r w:rsidR="00BA52B1">
        <w:rPr>
          <w:rFonts w:ascii="Arial" w:hAnsi="Arial" w:cs="Arial"/>
          <w:sz w:val="20"/>
        </w:rPr>
        <w:t> 495 TJ</w:t>
      </w:r>
      <w:r w:rsidRPr="004B6CC6">
        <w:rPr>
          <w:rFonts w:ascii="Arial" w:hAnsi="Arial" w:cs="Arial"/>
          <w:sz w:val="20"/>
        </w:rPr>
        <w:t>).</w:t>
      </w:r>
      <w:r w:rsidR="00784E40" w:rsidRPr="004B6CC6">
        <w:rPr>
          <w:rFonts w:ascii="Arial" w:hAnsi="Arial" w:cs="Arial"/>
          <w:sz w:val="20"/>
        </w:rPr>
        <w:t xml:space="preserve"> </w:t>
      </w:r>
      <w:r w:rsidRPr="004B6CC6">
        <w:rPr>
          <w:rFonts w:ascii="Arial" w:hAnsi="Arial" w:cs="Arial"/>
          <w:sz w:val="20"/>
        </w:rPr>
        <w:t xml:space="preserve"> </w:t>
      </w: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12" w:lineRule="auto"/>
        <w:jc w:val="both"/>
        <w:rPr>
          <w:rFonts w:ascii="Arial" w:hAnsi="Arial" w:cs="Arial"/>
          <w:sz w:val="20"/>
        </w:rPr>
      </w:pPr>
      <w:r w:rsidRPr="004B6CC6">
        <w:rPr>
          <w:rFonts w:ascii="Arial" w:hAnsi="Arial" w:cs="Arial"/>
          <w:sz w:val="20"/>
        </w:rPr>
        <w:t xml:space="preserve"> </w:t>
      </w: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12" w:lineRule="auto"/>
        <w:jc w:val="both"/>
        <w:rPr>
          <w:rFonts w:ascii="Arial" w:hAnsi="Arial" w:cs="Arial"/>
          <w:sz w:val="20"/>
        </w:rPr>
      </w:pPr>
      <w:r w:rsidRPr="004B6CC6">
        <w:rPr>
          <w:rFonts w:ascii="Arial" w:hAnsi="Arial" w:cs="Arial"/>
          <w:b/>
          <w:sz w:val="20"/>
        </w:rPr>
        <w:t>Vsázka paliv a energie</w:t>
      </w:r>
      <w:r w:rsidRPr="004B6CC6">
        <w:rPr>
          <w:rFonts w:ascii="Arial" w:hAnsi="Arial" w:cs="Arial"/>
          <w:sz w:val="20"/>
        </w:rPr>
        <w:t xml:space="preserve"> v roce 201</w:t>
      </w:r>
      <w:r w:rsidR="00E17EC1">
        <w:rPr>
          <w:rFonts w:ascii="Arial" w:hAnsi="Arial" w:cs="Arial"/>
          <w:sz w:val="20"/>
        </w:rPr>
        <w:t>4</w:t>
      </w:r>
      <w:r w:rsidRPr="004B6CC6">
        <w:rPr>
          <w:rFonts w:ascii="Arial" w:hAnsi="Arial" w:cs="Arial"/>
          <w:sz w:val="20"/>
        </w:rPr>
        <w:t xml:space="preserve"> byla </w:t>
      </w:r>
      <w:r w:rsidR="00E17EC1">
        <w:rPr>
          <w:rFonts w:ascii="Arial" w:hAnsi="Arial" w:cs="Arial"/>
          <w:sz w:val="20"/>
        </w:rPr>
        <w:t>vyš</w:t>
      </w:r>
      <w:r w:rsidRPr="004B6CC6">
        <w:rPr>
          <w:rFonts w:ascii="Arial" w:hAnsi="Arial" w:cs="Arial"/>
          <w:sz w:val="20"/>
        </w:rPr>
        <w:t>ší než v roce 201</w:t>
      </w:r>
      <w:r w:rsidR="00E17EC1">
        <w:rPr>
          <w:rFonts w:ascii="Arial" w:hAnsi="Arial" w:cs="Arial"/>
          <w:sz w:val="20"/>
        </w:rPr>
        <w:t>3</w:t>
      </w:r>
      <w:r w:rsidRPr="004B6CC6">
        <w:rPr>
          <w:rFonts w:ascii="Arial" w:hAnsi="Arial" w:cs="Arial"/>
          <w:sz w:val="20"/>
        </w:rPr>
        <w:t xml:space="preserve"> o </w:t>
      </w:r>
      <w:r w:rsidR="00E17EC1">
        <w:rPr>
          <w:rFonts w:ascii="Arial" w:hAnsi="Arial" w:cs="Arial"/>
          <w:sz w:val="20"/>
        </w:rPr>
        <w:t>2</w:t>
      </w:r>
      <w:r w:rsidRPr="004B6CC6">
        <w:rPr>
          <w:rFonts w:ascii="Arial" w:hAnsi="Arial" w:cs="Arial"/>
          <w:sz w:val="20"/>
        </w:rPr>
        <w:t>,</w:t>
      </w:r>
      <w:r w:rsidR="00E17EC1">
        <w:rPr>
          <w:rFonts w:ascii="Arial" w:hAnsi="Arial" w:cs="Arial"/>
          <w:sz w:val="20"/>
        </w:rPr>
        <w:t>3</w:t>
      </w:r>
      <w:r w:rsidRPr="004B6CC6">
        <w:rPr>
          <w:rFonts w:ascii="Arial" w:hAnsi="Arial" w:cs="Arial"/>
          <w:sz w:val="20"/>
        </w:rPr>
        <w:t xml:space="preserve"> %. Ve výrobě elektřiny poklesla vsázka o </w:t>
      </w:r>
      <w:r w:rsidR="00E17EC1">
        <w:rPr>
          <w:rFonts w:ascii="Arial" w:hAnsi="Arial" w:cs="Arial"/>
          <w:sz w:val="20"/>
        </w:rPr>
        <w:t>0</w:t>
      </w:r>
      <w:r w:rsidRPr="004B6CC6">
        <w:rPr>
          <w:rFonts w:ascii="Arial" w:hAnsi="Arial" w:cs="Arial"/>
          <w:sz w:val="20"/>
        </w:rPr>
        <w:t>,</w:t>
      </w:r>
      <w:r w:rsidR="00E17EC1">
        <w:rPr>
          <w:rFonts w:ascii="Arial" w:hAnsi="Arial" w:cs="Arial"/>
          <w:sz w:val="20"/>
        </w:rPr>
        <w:t>5</w:t>
      </w:r>
      <w:r w:rsidRPr="004B6CC6">
        <w:rPr>
          <w:rFonts w:ascii="Arial" w:hAnsi="Arial" w:cs="Arial"/>
          <w:sz w:val="20"/>
        </w:rPr>
        <w:t> %</w:t>
      </w:r>
      <w:r w:rsidR="00E17EC1">
        <w:rPr>
          <w:rFonts w:ascii="Arial" w:hAnsi="Arial" w:cs="Arial"/>
          <w:sz w:val="20"/>
        </w:rPr>
        <w:t>, při výrobě tepla o 4,5 %</w:t>
      </w:r>
      <w:r w:rsidRPr="004B6CC6">
        <w:rPr>
          <w:rFonts w:ascii="Arial" w:hAnsi="Arial" w:cs="Arial"/>
          <w:sz w:val="20"/>
        </w:rPr>
        <w:t xml:space="preserve"> a v zušlechťovacích procesech</w:t>
      </w:r>
      <w:r w:rsidR="00E17EC1">
        <w:rPr>
          <w:rFonts w:ascii="Arial" w:hAnsi="Arial" w:cs="Arial"/>
          <w:sz w:val="20"/>
        </w:rPr>
        <w:t xml:space="preserve"> se zvýšila</w:t>
      </w:r>
      <w:r w:rsidRPr="004B6CC6">
        <w:rPr>
          <w:rFonts w:ascii="Arial" w:hAnsi="Arial" w:cs="Arial"/>
          <w:sz w:val="20"/>
        </w:rPr>
        <w:t xml:space="preserve"> o </w:t>
      </w:r>
      <w:r w:rsidR="00E17EC1">
        <w:rPr>
          <w:rFonts w:ascii="Arial" w:hAnsi="Arial" w:cs="Arial"/>
          <w:sz w:val="20"/>
        </w:rPr>
        <w:t>10</w:t>
      </w:r>
      <w:r w:rsidRPr="004B6CC6">
        <w:rPr>
          <w:rFonts w:ascii="Arial" w:hAnsi="Arial" w:cs="Arial"/>
          <w:sz w:val="20"/>
        </w:rPr>
        <w:t>,</w:t>
      </w:r>
      <w:r w:rsidR="00E17EC1">
        <w:rPr>
          <w:rFonts w:ascii="Arial" w:hAnsi="Arial" w:cs="Arial"/>
          <w:sz w:val="20"/>
        </w:rPr>
        <w:t>6</w:t>
      </w:r>
      <w:r w:rsidRPr="004B6CC6">
        <w:rPr>
          <w:rFonts w:ascii="Arial" w:hAnsi="Arial" w:cs="Arial"/>
          <w:sz w:val="20"/>
        </w:rPr>
        <w:t xml:space="preserve"> %.</w:t>
      </w: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12" w:lineRule="auto"/>
        <w:jc w:val="both"/>
        <w:rPr>
          <w:rFonts w:ascii="Arial" w:hAnsi="Arial" w:cs="Arial"/>
          <w:sz w:val="20"/>
        </w:rPr>
      </w:pPr>
      <w:r w:rsidRPr="004B6CC6">
        <w:rPr>
          <w:rFonts w:ascii="Arial" w:hAnsi="Arial" w:cs="Arial"/>
          <w:sz w:val="20"/>
        </w:rPr>
        <w:t xml:space="preserve"> </w:t>
      </w:r>
    </w:p>
    <w:p w:rsidR="00B95450" w:rsidRPr="004B6CC6" w:rsidRDefault="00B95450" w:rsidP="00B95450">
      <w:pPr>
        <w:spacing w:line="312" w:lineRule="auto"/>
        <w:jc w:val="both"/>
        <w:rPr>
          <w:rFonts w:ascii="Arial" w:hAnsi="Arial" w:cs="Arial"/>
          <w:sz w:val="20"/>
        </w:rPr>
      </w:pPr>
      <w:r w:rsidRPr="004B6CC6">
        <w:rPr>
          <w:rFonts w:ascii="Arial" w:hAnsi="Arial" w:cs="Arial"/>
          <w:b/>
          <w:bCs/>
          <w:sz w:val="20"/>
        </w:rPr>
        <w:t>Průměrná účinnost transformačních procesů</w:t>
      </w:r>
      <w:r w:rsidRPr="004B6CC6">
        <w:rPr>
          <w:rFonts w:ascii="Arial" w:hAnsi="Arial" w:cs="Arial"/>
          <w:sz w:val="20"/>
        </w:rPr>
        <w:t xml:space="preserve"> se v roce 201</w:t>
      </w:r>
      <w:r w:rsidR="00082A6B">
        <w:rPr>
          <w:rFonts w:ascii="Arial" w:hAnsi="Arial" w:cs="Arial"/>
          <w:sz w:val="20"/>
        </w:rPr>
        <w:t>4</w:t>
      </w:r>
      <w:r w:rsidRPr="004B6CC6">
        <w:rPr>
          <w:rFonts w:ascii="Arial" w:hAnsi="Arial" w:cs="Arial"/>
          <w:sz w:val="20"/>
        </w:rPr>
        <w:t xml:space="preserve"> ve srovnání s rokem 201</w:t>
      </w:r>
      <w:r w:rsidR="00082A6B">
        <w:rPr>
          <w:rFonts w:ascii="Arial" w:hAnsi="Arial" w:cs="Arial"/>
          <w:sz w:val="20"/>
        </w:rPr>
        <w:t>3</w:t>
      </w:r>
      <w:r w:rsidRPr="004B6CC6">
        <w:rPr>
          <w:rFonts w:ascii="Arial" w:hAnsi="Arial" w:cs="Arial"/>
          <w:sz w:val="20"/>
        </w:rPr>
        <w:t xml:space="preserve"> </w:t>
      </w:r>
      <w:r w:rsidR="002F28F4" w:rsidRPr="004B6CC6">
        <w:rPr>
          <w:rFonts w:ascii="Arial" w:hAnsi="Arial" w:cs="Arial"/>
          <w:sz w:val="20"/>
        </w:rPr>
        <w:t xml:space="preserve">nepatrně </w:t>
      </w:r>
      <w:r w:rsidR="00FF523D">
        <w:rPr>
          <w:rFonts w:ascii="Arial" w:hAnsi="Arial" w:cs="Arial"/>
          <w:sz w:val="20"/>
        </w:rPr>
        <w:t>zvýšila</w:t>
      </w:r>
      <w:r w:rsidRPr="004B6CC6">
        <w:rPr>
          <w:rFonts w:ascii="Arial" w:hAnsi="Arial" w:cs="Arial"/>
          <w:sz w:val="20"/>
        </w:rPr>
        <w:t xml:space="preserve"> z</w:t>
      </w:r>
      <w:r w:rsidR="00FF523D">
        <w:rPr>
          <w:rFonts w:ascii="Arial" w:hAnsi="Arial" w:cs="Arial"/>
          <w:sz w:val="20"/>
        </w:rPr>
        <w:t> 59,9</w:t>
      </w:r>
      <w:r w:rsidRPr="004B6CC6">
        <w:rPr>
          <w:rFonts w:ascii="Arial" w:hAnsi="Arial" w:cs="Arial"/>
          <w:sz w:val="20"/>
        </w:rPr>
        <w:t xml:space="preserve"> % na </w:t>
      </w:r>
      <w:r w:rsidR="00FF523D">
        <w:rPr>
          <w:rFonts w:ascii="Arial" w:hAnsi="Arial" w:cs="Arial"/>
          <w:sz w:val="20"/>
        </w:rPr>
        <w:t>60</w:t>
      </w:r>
      <w:r w:rsidR="000C748D" w:rsidRPr="004B6CC6">
        <w:rPr>
          <w:rFonts w:ascii="Arial" w:hAnsi="Arial" w:cs="Arial"/>
          <w:sz w:val="20"/>
        </w:rPr>
        <w:t>,</w:t>
      </w:r>
      <w:r w:rsidR="00FF523D">
        <w:rPr>
          <w:rFonts w:ascii="Arial" w:hAnsi="Arial" w:cs="Arial"/>
          <w:sz w:val="20"/>
        </w:rPr>
        <w:t>5</w:t>
      </w:r>
      <w:bookmarkStart w:id="0" w:name="_GoBack"/>
      <w:bookmarkEnd w:id="0"/>
      <w:r w:rsidRPr="004B6CC6">
        <w:rPr>
          <w:rFonts w:ascii="Arial" w:hAnsi="Arial" w:cs="Arial"/>
          <w:sz w:val="20"/>
        </w:rPr>
        <w:t xml:space="preserve"> %.</w:t>
      </w:r>
    </w:p>
    <w:p w:rsidR="00B95450" w:rsidRPr="004B6CC6" w:rsidRDefault="00B95450" w:rsidP="00B95450">
      <w:pPr>
        <w:spacing w:line="312" w:lineRule="auto"/>
        <w:jc w:val="both"/>
        <w:rPr>
          <w:rFonts w:ascii="Arial" w:hAnsi="Arial" w:cs="Arial"/>
          <w:b/>
          <w:sz w:val="20"/>
        </w:rPr>
      </w:pPr>
    </w:p>
    <w:p w:rsidR="00B95450" w:rsidRPr="004B6CC6" w:rsidRDefault="00B95450" w:rsidP="00B95450">
      <w:pPr>
        <w:spacing w:line="312" w:lineRule="auto"/>
        <w:jc w:val="both"/>
        <w:rPr>
          <w:rFonts w:ascii="Arial" w:hAnsi="Arial" w:cs="Arial"/>
          <w:b/>
          <w:sz w:val="20"/>
        </w:rPr>
      </w:pPr>
    </w:p>
    <w:p w:rsidR="00B95450" w:rsidRPr="004B6CC6" w:rsidRDefault="00B95450" w:rsidP="00B95450">
      <w:pPr>
        <w:spacing w:line="312" w:lineRule="auto"/>
        <w:jc w:val="both"/>
        <w:rPr>
          <w:rFonts w:ascii="Arial" w:hAnsi="Arial" w:cs="Arial"/>
          <w:sz w:val="20"/>
        </w:rPr>
      </w:pPr>
      <w:r w:rsidRPr="004B6CC6">
        <w:rPr>
          <w:rFonts w:ascii="Arial" w:hAnsi="Arial" w:cs="Arial"/>
          <w:b/>
          <w:sz w:val="20"/>
        </w:rPr>
        <w:t xml:space="preserve">Energetické procesy zušlechťování paliv - </w:t>
      </w:r>
      <w:r w:rsidRPr="004B6CC6">
        <w:rPr>
          <w:rFonts w:ascii="Arial" w:hAnsi="Arial" w:cs="Arial"/>
          <w:sz w:val="20"/>
        </w:rPr>
        <w:t xml:space="preserve">jsou produktivní činnosti, jejichž výsledkem je zvýšení, respektive změna užitné hodnoty energetických látek (paliv), které jimi procházejí. Za energetické pochody se v energetické bilanci považují jen ty procesy, ve kterých se bilanční formou kvalifikují na jedné straně vsázka a na druhé straně výroba (využitelné produkty) a ztráty na vsázce. V těchto procesech dochází zpravidla k podstatným chemickým a fyzikálním změnám vsazených paliv a energie. Výkazem EP 8-01 se zjišťují data za ukazatele energetické bilance následujících energetických procesů: </w:t>
      </w: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jc w:val="both"/>
        <w:rPr>
          <w:rFonts w:ascii="Arial" w:hAnsi="Arial" w:cs="Arial"/>
          <w:sz w:val="20"/>
        </w:rPr>
      </w:pP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</w:rPr>
      </w:pPr>
      <w:r w:rsidRPr="004B6CC6">
        <w:rPr>
          <w:rFonts w:ascii="Arial" w:hAnsi="Arial" w:cs="Arial"/>
          <w:sz w:val="20"/>
        </w:rPr>
        <w:t xml:space="preserve">- vysokoteplotní karbonizace v koksovnách </w:t>
      </w: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</w:rPr>
      </w:pPr>
      <w:r w:rsidRPr="004B6CC6">
        <w:rPr>
          <w:rFonts w:ascii="Arial" w:hAnsi="Arial" w:cs="Arial"/>
          <w:sz w:val="20"/>
        </w:rPr>
        <w:t xml:space="preserve">- tlakové zplynování uhlí </w:t>
      </w: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</w:rPr>
      </w:pPr>
      <w:r w:rsidRPr="004B6CC6">
        <w:rPr>
          <w:rFonts w:ascii="Arial" w:hAnsi="Arial" w:cs="Arial"/>
          <w:sz w:val="20"/>
        </w:rPr>
        <w:t xml:space="preserve">- výroba kapalných paliv z ropy </w:t>
      </w:r>
    </w:p>
    <w:p w:rsidR="00B95450" w:rsidRPr="004B6CC6" w:rsidRDefault="00B95450" w:rsidP="00B95450">
      <w:pPr>
        <w:jc w:val="both"/>
        <w:rPr>
          <w:rFonts w:ascii="Arial" w:hAnsi="Arial" w:cs="Arial"/>
          <w:sz w:val="20"/>
        </w:rPr>
      </w:pPr>
      <w:r w:rsidRPr="004B6CC6">
        <w:rPr>
          <w:rFonts w:ascii="Arial" w:hAnsi="Arial" w:cs="Arial"/>
          <w:sz w:val="20"/>
        </w:rPr>
        <w:t>- výroba generátorového plynu a energoplynu v průmyslových generátorech</w:t>
      </w:r>
    </w:p>
    <w:p w:rsidR="00B95450" w:rsidRPr="004B6CC6" w:rsidRDefault="00B95450" w:rsidP="00B95450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</w:rPr>
      </w:pPr>
      <w:r w:rsidRPr="004B6CC6">
        <w:rPr>
          <w:rFonts w:ascii="Arial" w:hAnsi="Arial" w:cs="Arial"/>
          <w:sz w:val="20"/>
        </w:rPr>
        <w:t>- vysokopecní proces</w:t>
      </w: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</w:rPr>
      </w:pPr>
    </w:p>
    <w:p w:rsidR="00B95450" w:rsidRPr="004B6CC6" w:rsidRDefault="00B95450" w:rsidP="00B95450">
      <w:pPr>
        <w:pStyle w:val="Zkladntext2"/>
      </w:pPr>
      <w:r w:rsidRPr="004B6CC6">
        <w:t>údaje pro sestavení bilance elektrické a tepelné energie se sledují výkazem EP 10-01 a jsou prezentovány v druhé části této publikace.</w:t>
      </w: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</w:rPr>
      </w:pP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</w:rPr>
      </w:pP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</w:rPr>
      </w:pPr>
      <w:r w:rsidRPr="004B6CC6">
        <w:rPr>
          <w:rFonts w:ascii="Arial" w:hAnsi="Arial" w:cs="Arial"/>
          <w:b/>
          <w:sz w:val="20"/>
        </w:rPr>
        <w:t>Prvotní energetické zdroje</w:t>
      </w:r>
      <w:r w:rsidRPr="004B6CC6">
        <w:rPr>
          <w:rFonts w:ascii="Arial" w:hAnsi="Arial" w:cs="Arial"/>
          <w:sz w:val="20"/>
        </w:rPr>
        <w:t xml:space="preserve"> - zdroje paliv a energie získané přímo, které neprošly zušlechťovacími procesy, tj. přírodní zdroje (v tuzemsku vytěžené palivo, biomasa, biosložky v ropných palivech, bioplyny, elektřina z vodních, větrných a fotovoltaických elektráren, primární teplo - teplo z jaderného paliva), dovoz paliv a energií snížený o vývoz, změna stavu zásob a jiné zdroje. </w:t>
      </w: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</w:rPr>
      </w:pP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</w:rPr>
      </w:pPr>
      <w:r w:rsidRPr="004B6CC6">
        <w:rPr>
          <w:rFonts w:ascii="Arial" w:hAnsi="Arial" w:cs="Arial"/>
          <w:b/>
          <w:sz w:val="20"/>
        </w:rPr>
        <w:t xml:space="preserve">Vsázka </w:t>
      </w:r>
      <w:r w:rsidRPr="004B6CC6">
        <w:rPr>
          <w:rFonts w:ascii="Arial" w:hAnsi="Arial" w:cs="Arial"/>
          <w:sz w:val="20"/>
        </w:rPr>
        <w:t>- představuje paliva (energii), která přímo vstupují do energetického pochodu, v němž se zpracovávají za účelem zvýšení jejich užitné hodnoty (např. hnědé uhlí na brikety, ropa na kapalná paliva, apod.).</w:t>
      </w: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</w:rPr>
      </w:pP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</w:rPr>
      </w:pPr>
      <w:r w:rsidRPr="004B6CC6">
        <w:rPr>
          <w:rFonts w:ascii="Arial" w:hAnsi="Arial" w:cs="Arial"/>
          <w:b/>
          <w:sz w:val="20"/>
        </w:rPr>
        <w:t xml:space="preserve">Výroba (využitelné produkty) </w:t>
      </w:r>
      <w:r w:rsidRPr="004B6CC6">
        <w:rPr>
          <w:rFonts w:ascii="Arial" w:hAnsi="Arial" w:cs="Arial"/>
          <w:sz w:val="20"/>
        </w:rPr>
        <w:t>- veškeré energetické i neenergetické produkty, které v energetickém pochodu vznikají.</w:t>
      </w: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</w:rPr>
      </w:pP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  <w:sz w:val="20"/>
        </w:rPr>
      </w:pPr>
      <w:r w:rsidRPr="004B6CC6">
        <w:rPr>
          <w:rFonts w:ascii="Arial" w:hAnsi="Arial" w:cs="Arial"/>
          <w:b/>
          <w:sz w:val="20"/>
        </w:rPr>
        <w:t>Provozovací spotřeba</w:t>
      </w:r>
      <w:r w:rsidRPr="004B6CC6">
        <w:rPr>
          <w:rFonts w:ascii="Arial" w:hAnsi="Arial" w:cs="Arial"/>
          <w:sz w:val="20"/>
        </w:rPr>
        <w:t xml:space="preserve"> - je veškerá spotřeba paliv a energie vynaložená na provoz energetického pochodu, tj. na získání využitelných produktů energetického pochodu.</w:t>
      </w: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  <w:sz w:val="20"/>
        </w:rPr>
      </w:pP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</w:rPr>
      </w:pPr>
      <w:r w:rsidRPr="004B6CC6">
        <w:rPr>
          <w:rFonts w:ascii="Arial" w:hAnsi="Arial" w:cs="Arial"/>
          <w:b/>
          <w:sz w:val="20"/>
        </w:rPr>
        <w:t>Ztráty celkem</w:t>
      </w:r>
      <w:r w:rsidRPr="004B6CC6">
        <w:rPr>
          <w:rFonts w:ascii="Arial" w:hAnsi="Arial" w:cs="Arial"/>
          <w:sz w:val="20"/>
        </w:rPr>
        <w:t xml:space="preserve"> v energetickém pochodu jsou definovány jako rozdíl mezi vsázkou včetně provozovací spotřeby a výrobou.</w:t>
      </w: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</w:rPr>
      </w:pPr>
    </w:p>
    <w:p w:rsidR="00B95450" w:rsidRPr="004B6CC6" w:rsidRDefault="006243F8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</w:rPr>
      </w:pPr>
      <w:r w:rsidRPr="004B6CC6">
        <w:rPr>
          <w:rFonts w:ascii="Arial" w:hAnsi="Arial" w:cs="Arial"/>
          <w:b/>
          <w:sz w:val="20"/>
        </w:rPr>
        <w:t>Čerpání (+), doplnění (-) zásob</w:t>
      </w:r>
      <w:r w:rsidR="00B95450" w:rsidRPr="004B6CC6">
        <w:rPr>
          <w:rFonts w:ascii="Arial" w:hAnsi="Arial" w:cs="Arial"/>
          <w:sz w:val="20"/>
        </w:rPr>
        <w:t xml:space="preserve"> - zásoby paliv určené pro prodej (u těžebních, v</w:t>
      </w:r>
      <w:r w:rsidRPr="004B6CC6">
        <w:rPr>
          <w:rFonts w:ascii="Arial" w:hAnsi="Arial" w:cs="Arial"/>
          <w:sz w:val="20"/>
        </w:rPr>
        <w:t xml:space="preserve">ýrobních a obchodních subjektů), výrobu a provoz podniku. Čerpání zásob je rozdíl počátečního (k 1. 1. sledovaného roku) a konečného stavu zásob (k 31. 12. sledovaného roku).   </w:t>
      </w:r>
    </w:p>
    <w:p w:rsidR="00B95450" w:rsidRPr="004B6CC6" w:rsidRDefault="00B95450" w:rsidP="00B954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</w:rPr>
      </w:pPr>
    </w:p>
    <w:p w:rsidR="00B95450" w:rsidRPr="004B6CC6" w:rsidRDefault="00B95450" w:rsidP="00B95450">
      <w:pPr>
        <w:rPr>
          <w:rFonts w:ascii="Arial" w:hAnsi="Arial" w:cs="Arial"/>
          <w:sz w:val="20"/>
        </w:rPr>
      </w:pPr>
      <w:r w:rsidRPr="004B6CC6">
        <w:rPr>
          <w:rFonts w:ascii="Arial" w:hAnsi="Arial" w:cs="Arial"/>
          <w:b/>
          <w:sz w:val="20"/>
        </w:rPr>
        <w:t>Účinnost energetického pochodu</w:t>
      </w:r>
      <w:r w:rsidRPr="004B6CC6">
        <w:rPr>
          <w:rFonts w:ascii="Arial" w:hAnsi="Arial" w:cs="Arial"/>
          <w:sz w:val="20"/>
        </w:rPr>
        <w:t xml:space="preserve"> - podíl výroby a součtu vsázky s provozovací spotřebou příslušného energetického procesu.</w:t>
      </w:r>
    </w:p>
    <w:p w:rsidR="00B95450" w:rsidRPr="004B6CC6" w:rsidRDefault="00B95450" w:rsidP="00B95450">
      <w:pPr>
        <w:rPr>
          <w:lang w:val="en-GB"/>
        </w:rPr>
      </w:pPr>
    </w:p>
    <w:p w:rsidR="00B95450" w:rsidRPr="004B6CC6" w:rsidRDefault="00B95450" w:rsidP="00B95450">
      <w:pPr>
        <w:spacing w:line="288" w:lineRule="auto"/>
        <w:jc w:val="both"/>
        <w:rPr>
          <w:rFonts w:ascii="Arial" w:hAnsi="Arial" w:cs="Arial"/>
          <w:i/>
          <w:iCs/>
          <w:sz w:val="20"/>
          <w:lang w:val="en-GB"/>
        </w:rPr>
      </w:pPr>
    </w:p>
    <w:sectPr w:rsidR="00B95450" w:rsidRPr="004B6CC6" w:rsidSect="00CB4F4F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C5" w:rsidRDefault="00E678C5">
      <w:r>
        <w:separator/>
      </w:r>
    </w:p>
  </w:endnote>
  <w:endnote w:type="continuationSeparator" w:id="0">
    <w:p w:rsidR="00E678C5" w:rsidRDefault="00E6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BA" w:rsidRDefault="00D83E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D0D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D0DBA" w:rsidRDefault="000D0D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BA" w:rsidRDefault="00D83EA3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16"/>
      </w:rPr>
    </w:pPr>
    <w:r>
      <w:rPr>
        <w:rStyle w:val="slostrnky"/>
        <w:rFonts w:ascii="Arial" w:hAnsi="Arial" w:cs="Arial"/>
        <w:sz w:val="16"/>
      </w:rPr>
      <w:fldChar w:fldCharType="begin"/>
    </w:r>
    <w:r w:rsidR="000D0DBA">
      <w:rPr>
        <w:rStyle w:val="slostrnky"/>
        <w:rFonts w:ascii="Arial" w:hAnsi="Arial" w:cs="Arial"/>
        <w:sz w:val="16"/>
      </w:rPr>
      <w:instrText xml:space="preserve">PAGE  </w:instrText>
    </w:r>
    <w:r>
      <w:rPr>
        <w:rStyle w:val="slostrnky"/>
        <w:rFonts w:ascii="Arial" w:hAnsi="Arial" w:cs="Arial"/>
        <w:sz w:val="16"/>
      </w:rPr>
      <w:fldChar w:fldCharType="separate"/>
    </w:r>
    <w:r w:rsidR="00A629DA">
      <w:rPr>
        <w:rStyle w:val="slostrnky"/>
        <w:rFonts w:ascii="Arial" w:hAnsi="Arial" w:cs="Arial"/>
        <w:noProof/>
        <w:sz w:val="16"/>
      </w:rPr>
      <w:t>2</w:t>
    </w:r>
    <w:r>
      <w:rPr>
        <w:rStyle w:val="slostrnky"/>
        <w:rFonts w:ascii="Arial" w:hAnsi="Arial" w:cs="Arial"/>
        <w:sz w:val="16"/>
      </w:rPr>
      <w:fldChar w:fldCharType="end"/>
    </w:r>
  </w:p>
  <w:p w:rsidR="000D0DBA" w:rsidRDefault="000D0D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C5" w:rsidRDefault="00E678C5">
      <w:r>
        <w:separator/>
      </w:r>
    </w:p>
  </w:footnote>
  <w:footnote w:type="continuationSeparator" w:id="0">
    <w:p w:rsidR="00E678C5" w:rsidRDefault="00E67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271EB"/>
    <w:multiLevelType w:val="hybridMultilevel"/>
    <w:tmpl w:val="C4100ADC"/>
    <w:lvl w:ilvl="0" w:tplc="F1EEC4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D00"/>
    <w:rsid w:val="00003B0D"/>
    <w:rsid w:val="00027812"/>
    <w:rsid w:val="0004209D"/>
    <w:rsid w:val="00082A6B"/>
    <w:rsid w:val="000C748D"/>
    <w:rsid w:val="000D0DBA"/>
    <w:rsid w:val="000E0C97"/>
    <w:rsid w:val="000E516C"/>
    <w:rsid w:val="001557C0"/>
    <w:rsid w:val="001650EE"/>
    <w:rsid w:val="001C0CB7"/>
    <w:rsid w:val="001E5D2F"/>
    <w:rsid w:val="002300AB"/>
    <w:rsid w:val="002721EA"/>
    <w:rsid w:val="002F236E"/>
    <w:rsid w:val="002F28F4"/>
    <w:rsid w:val="002F5EEE"/>
    <w:rsid w:val="002F6128"/>
    <w:rsid w:val="003273D3"/>
    <w:rsid w:val="003555DA"/>
    <w:rsid w:val="00374728"/>
    <w:rsid w:val="003F7B57"/>
    <w:rsid w:val="00425B67"/>
    <w:rsid w:val="00454D23"/>
    <w:rsid w:val="00480585"/>
    <w:rsid w:val="004B4188"/>
    <w:rsid w:val="004B6CC6"/>
    <w:rsid w:val="004C0CC0"/>
    <w:rsid w:val="004E170F"/>
    <w:rsid w:val="00522196"/>
    <w:rsid w:val="00593B2F"/>
    <w:rsid w:val="005F3EE9"/>
    <w:rsid w:val="00614E59"/>
    <w:rsid w:val="006243F8"/>
    <w:rsid w:val="00717D15"/>
    <w:rsid w:val="00784E40"/>
    <w:rsid w:val="007A6C35"/>
    <w:rsid w:val="007B2404"/>
    <w:rsid w:val="007F3E8A"/>
    <w:rsid w:val="00857D00"/>
    <w:rsid w:val="008D3B46"/>
    <w:rsid w:val="00922C3B"/>
    <w:rsid w:val="00956B77"/>
    <w:rsid w:val="00982380"/>
    <w:rsid w:val="009D15F3"/>
    <w:rsid w:val="009D2BC7"/>
    <w:rsid w:val="009E3215"/>
    <w:rsid w:val="00A533B4"/>
    <w:rsid w:val="00A629DA"/>
    <w:rsid w:val="00A756CE"/>
    <w:rsid w:val="00AB3A24"/>
    <w:rsid w:val="00B527A4"/>
    <w:rsid w:val="00B909D9"/>
    <w:rsid w:val="00B95450"/>
    <w:rsid w:val="00BA52B1"/>
    <w:rsid w:val="00BA6EAD"/>
    <w:rsid w:val="00C51CEE"/>
    <w:rsid w:val="00C626E3"/>
    <w:rsid w:val="00C6489C"/>
    <w:rsid w:val="00C93FE2"/>
    <w:rsid w:val="00C95525"/>
    <w:rsid w:val="00CB4F4F"/>
    <w:rsid w:val="00CE7C2B"/>
    <w:rsid w:val="00D07B9E"/>
    <w:rsid w:val="00D3541C"/>
    <w:rsid w:val="00D55EB8"/>
    <w:rsid w:val="00D83EA3"/>
    <w:rsid w:val="00DA13DD"/>
    <w:rsid w:val="00DF49ED"/>
    <w:rsid w:val="00E17EC1"/>
    <w:rsid w:val="00E60DD5"/>
    <w:rsid w:val="00E678C5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F4F"/>
    <w:rPr>
      <w:sz w:val="22"/>
    </w:rPr>
  </w:style>
  <w:style w:type="paragraph" w:styleId="Nadpis1">
    <w:name w:val="heading 1"/>
    <w:basedOn w:val="Normln"/>
    <w:next w:val="Normln"/>
    <w:qFormat/>
    <w:rsid w:val="00CB4F4F"/>
    <w:pPr>
      <w:keepNext/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center"/>
      <w:outlineLvl w:val="0"/>
    </w:pPr>
    <w:rPr>
      <w:rFonts w:ascii="Arial" w:hAnsi="Arial" w:cs="Arial"/>
      <w:b/>
      <w:i/>
      <w:iCs/>
      <w:sz w:val="3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CB4F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B4F4F"/>
  </w:style>
  <w:style w:type="paragraph" w:styleId="Zkladntext">
    <w:name w:val="Body Text"/>
    <w:basedOn w:val="Normln"/>
    <w:semiHidden/>
    <w:rsid w:val="00CB4F4F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line="288" w:lineRule="auto"/>
      <w:jc w:val="both"/>
    </w:pPr>
    <w:rPr>
      <w:sz w:val="24"/>
    </w:rPr>
  </w:style>
  <w:style w:type="paragraph" w:styleId="Zkladntext2">
    <w:name w:val="Body Text 2"/>
    <w:basedOn w:val="Normln"/>
    <w:semiHidden/>
    <w:rsid w:val="00CB4F4F"/>
    <w:pPr>
      <w:jc w:val="both"/>
    </w:pPr>
    <w:rPr>
      <w:rFonts w:ascii="Arial" w:hAnsi="Arial" w:cs="Arial"/>
      <w:sz w:val="20"/>
    </w:rPr>
  </w:style>
  <w:style w:type="paragraph" w:styleId="Zhlav">
    <w:name w:val="header"/>
    <w:basedOn w:val="Normln"/>
    <w:semiHidden/>
    <w:rsid w:val="00CB4F4F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BB36-3157-4470-9239-474B2F38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 a metodické vysvětlivky (náplň ukazatelů)</vt:lpstr>
    </vt:vector>
  </TitlesOfParts>
  <Company>CSU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 a metodické vysvětlivky (náplň ukazatelů)</dc:title>
  <dc:creator>koudelka</dc:creator>
  <cp:lastModifiedBy>hosek2858</cp:lastModifiedBy>
  <cp:revision>2</cp:revision>
  <cp:lastPrinted>2012-09-07T07:56:00Z</cp:lastPrinted>
  <dcterms:created xsi:type="dcterms:W3CDTF">2015-10-09T11:12:00Z</dcterms:created>
  <dcterms:modified xsi:type="dcterms:W3CDTF">2015-10-09T11:12:00Z</dcterms:modified>
</cp:coreProperties>
</file>