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3FE8B" w14:textId="5CC3D7E7" w:rsidR="00867569" w:rsidRPr="00AE6D5B" w:rsidRDefault="00DE5ECF" w:rsidP="00AE6D5B">
      <w:pPr>
        <w:pStyle w:val="Datum"/>
      </w:pPr>
      <w:r>
        <w:t>29</w:t>
      </w:r>
      <w:r w:rsidR="008376DD" w:rsidRPr="00C65C8D">
        <w:t xml:space="preserve">. </w:t>
      </w:r>
      <w:r w:rsidR="00A463BC">
        <w:t>září</w:t>
      </w:r>
      <w:r w:rsidR="008376DD" w:rsidRPr="00C65C8D">
        <w:t xml:space="preserve"> 202</w:t>
      </w:r>
      <w:r w:rsidR="00F54B99" w:rsidRPr="00C65C8D">
        <w:t>1</w:t>
      </w:r>
      <w:r w:rsidR="00717924">
        <w:t xml:space="preserve"> </w:t>
      </w:r>
    </w:p>
    <w:p w14:paraId="1A68EFB1" w14:textId="5A84B549" w:rsidR="00867569" w:rsidRPr="00AE6D5B" w:rsidRDefault="00557556" w:rsidP="004750B6">
      <w:pPr>
        <w:pStyle w:val="Nzev"/>
        <w:jc w:val="both"/>
      </w:pPr>
      <w:r>
        <w:t xml:space="preserve">Vykazování do </w:t>
      </w:r>
      <w:proofErr w:type="spellStart"/>
      <w:r w:rsidR="00A463BC">
        <w:t>Intrastat</w:t>
      </w:r>
      <w:r>
        <w:t>u</w:t>
      </w:r>
      <w:proofErr w:type="spellEnd"/>
      <w:r>
        <w:t xml:space="preserve"> bude jednodu</w:t>
      </w:r>
      <w:r w:rsidR="00B87585">
        <w:t>š</w:t>
      </w:r>
      <w:r>
        <w:t xml:space="preserve">ší </w:t>
      </w:r>
    </w:p>
    <w:p w14:paraId="6538FD8B" w14:textId="5AE1D304" w:rsidR="00557556" w:rsidRDefault="00557556" w:rsidP="00DE5ECF">
      <w:pPr>
        <w:spacing w:line="240" w:lineRule="auto"/>
        <w:rPr>
          <w:rFonts w:cs="Arial"/>
          <w:b/>
          <w:szCs w:val="18"/>
        </w:rPr>
      </w:pPr>
      <w:r>
        <w:rPr>
          <w:rFonts w:cs="Arial"/>
          <w:b/>
          <w:szCs w:val="18"/>
        </w:rPr>
        <w:t xml:space="preserve">Malým a středním podnikatelům se od ledna výrazně zjednoduší statistické vykazování do systému </w:t>
      </w:r>
      <w:proofErr w:type="spellStart"/>
      <w:r>
        <w:rPr>
          <w:rFonts w:cs="Arial"/>
          <w:b/>
          <w:szCs w:val="18"/>
        </w:rPr>
        <w:t>Intrastat</w:t>
      </w:r>
      <w:proofErr w:type="spellEnd"/>
      <w:r>
        <w:rPr>
          <w:rFonts w:cs="Arial"/>
          <w:b/>
          <w:szCs w:val="18"/>
        </w:rPr>
        <w:t>. Ten primárně sleduje</w:t>
      </w:r>
      <w:r w:rsidRPr="00557556">
        <w:rPr>
          <w:rFonts w:cs="Arial"/>
          <w:b/>
          <w:szCs w:val="18"/>
        </w:rPr>
        <w:t xml:space="preserve"> pohyb zboží mezi členskými státy EU, a to na základě jeho fyzického pohybu</w:t>
      </w:r>
      <w:r>
        <w:rPr>
          <w:rFonts w:cs="Arial"/>
          <w:b/>
          <w:szCs w:val="18"/>
        </w:rPr>
        <w:t>. Kromě snížení počtu výkazů dojde i k</w:t>
      </w:r>
      <w:r w:rsidR="0055436E">
        <w:rPr>
          <w:rFonts w:cs="Arial"/>
          <w:b/>
          <w:szCs w:val="18"/>
        </w:rPr>
        <w:t xml:space="preserve"> navýšení</w:t>
      </w:r>
      <w:r w:rsidRPr="00557556">
        <w:rPr>
          <w:rFonts w:cs="Arial"/>
          <w:b/>
          <w:szCs w:val="18"/>
        </w:rPr>
        <w:t xml:space="preserve"> limitu pro vykazování</w:t>
      </w:r>
      <w:r w:rsidR="00233700">
        <w:rPr>
          <w:rFonts w:cs="Arial"/>
          <w:b/>
          <w:szCs w:val="18"/>
        </w:rPr>
        <w:t xml:space="preserve"> malých zásilek.</w:t>
      </w:r>
    </w:p>
    <w:p w14:paraId="4D20BC21" w14:textId="77777777" w:rsidR="00557556" w:rsidRDefault="00557556" w:rsidP="004750B6">
      <w:pPr>
        <w:spacing w:line="240" w:lineRule="auto"/>
        <w:jc w:val="both"/>
        <w:rPr>
          <w:rFonts w:cs="Arial"/>
          <w:b/>
          <w:szCs w:val="18"/>
        </w:rPr>
      </w:pPr>
    </w:p>
    <w:p w14:paraId="29E66599" w14:textId="77777777" w:rsidR="0055436E" w:rsidRDefault="00B26386" w:rsidP="007C0AA1">
      <w:pPr>
        <w:spacing w:line="240" w:lineRule="auto"/>
      </w:pPr>
      <w:r>
        <w:t>Ve spolupráci Českého statistického úřadu, Ministerstva financí</w:t>
      </w:r>
      <w:r w:rsidR="00A463BC">
        <w:t xml:space="preserve"> a Celní správy ČR </w:t>
      </w:r>
      <w:r>
        <w:t>se v přijatém vládním nařízení (</w:t>
      </w:r>
      <w:r>
        <w:rPr>
          <w:rFonts w:cs="Arial"/>
          <w:szCs w:val="18"/>
        </w:rPr>
        <w:t>č. 333</w:t>
      </w:r>
      <w:r w:rsidRPr="00557556">
        <w:rPr>
          <w:rFonts w:cs="Arial"/>
          <w:szCs w:val="18"/>
        </w:rPr>
        <w:t>/2021 Sb</w:t>
      </w:r>
      <w:r>
        <w:t xml:space="preserve">.) podařilo </w:t>
      </w:r>
      <w:r w:rsidR="00A463BC">
        <w:t>ul</w:t>
      </w:r>
      <w:r>
        <w:t xml:space="preserve">evit </w:t>
      </w:r>
      <w:r w:rsidR="00A463BC">
        <w:t>především malý</w:t>
      </w:r>
      <w:r>
        <w:t xml:space="preserve">m a středním podnikatelům </w:t>
      </w:r>
      <w:r w:rsidR="00A463BC">
        <w:t xml:space="preserve">zavedením tzv. zjednodušeného vykazování v souvislosti se statistickými prahy. </w:t>
      </w:r>
      <w:r w:rsidR="00A463BC" w:rsidRPr="00B26386">
        <w:rPr>
          <w:i/>
        </w:rPr>
        <w:t xml:space="preserve">„Při splnění stanovených podmínek umožňuje zjednodušené vykazování odeslat místo </w:t>
      </w:r>
      <w:r w:rsidR="0055436E">
        <w:rPr>
          <w:i/>
        </w:rPr>
        <w:t xml:space="preserve">dosavadních </w:t>
      </w:r>
      <w:r w:rsidR="00A463BC" w:rsidRPr="00B26386">
        <w:rPr>
          <w:i/>
        </w:rPr>
        <w:t xml:space="preserve">dvanácti výkazů </w:t>
      </w:r>
      <w:proofErr w:type="spellStart"/>
      <w:r w:rsidR="00A463BC" w:rsidRPr="00B26386">
        <w:rPr>
          <w:i/>
        </w:rPr>
        <w:t>Intrastatu</w:t>
      </w:r>
      <w:proofErr w:type="spellEnd"/>
      <w:r w:rsidR="0055436E">
        <w:rPr>
          <w:i/>
        </w:rPr>
        <w:t xml:space="preserve"> pouze</w:t>
      </w:r>
      <w:r w:rsidR="00A463BC" w:rsidRPr="00B26386">
        <w:rPr>
          <w:i/>
        </w:rPr>
        <w:t xml:space="preserve"> jedno hlášení ročně pro daný směr vykazování bez nutnosti uvedení podrobný</w:t>
      </w:r>
      <w:r w:rsidRPr="00B26386">
        <w:rPr>
          <w:i/>
        </w:rPr>
        <w:t>ch údajů,“</w:t>
      </w:r>
      <w:r w:rsidR="0055436E">
        <w:t xml:space="preserve"> říká</w:t>
      </w:r>
      <w:r w:rsidR="0055436E" w:rsidRPr="0055436E">
        <w:t xml:space="preserve"> Stanislav Kouba</w:t>
      </w:r>
      <w:r w:rsidR="0055436E">
        <w:t>, náměstek ministryně financí</w:t>
      </w:r>
      <w:r w:rsidR="00A463BC">
        <w:t xml:space="preserve">. </w:t>
      </w:r>
    </w:p>
    <w:p w14:paraId="494D61A5" w14:textId="77777777" w:rsidR="0055436E" w:rsidRDefault="0055436E" w:rsidP="007C0AA1">
      <w:pPr>
        <w:spacing w:line="240" w:lineRule="auto"/>
      </w:pPr>
    </w:p>
    <w:p w14:paraId="532CCE1E" w14:textId="40925080" w:rsidR="00A463BC" w:rsidRDefault="00A463BC" w:rsidP="007C0AA1">
      <w:pPr>
        <w:spacing w:line="240" w:lineRule="auto"/>
      </w:pPr>
      <w:r>
        <w:t>Z</w:t>
      </w:r>
      <w:r w:rsidR="002B5E38">
        <w:t>jednodušené vykazování budou moci využít zpravodajské jednotky, které dosáhly</w:t>
      </w:r>
      <w:r>
        <w:t xml:space="preserve"> obecného prahu pro vykazová</w:t>
      </w:r>
      <w:r w:rsidR="0055436E">
        <w:t xml:space="preserve">ní </w:t>
      </w:r>
      <w:proofErr w:type="spellStart"/>
      <w:r w:rsidR="0055436E">
        <w:t>Intrastatu</w:t>
      </w:r>
      <w:proofErr w:type="spellEnd"/>
      <w:r w:rsidR="0055436E">
        <w:t xml:space="preserve"> ve výši 12 mil.</w:t>
      </w:r>
      <w:r>
        <w:t xml:space="preserve"> Kč a záro</w:t>
      </w:r>
      <w:r w:rsidR="002B5E38">
        <w:t>veň nepřekročily</w:t>
      </w:r>
      <w:r w:rsidR="0055436E">
        <w:t xml:space="preserve"> </w:t>
      </w:r>
      <w:r w:rsidR="004E19C9">
        <w:t>celkovou hodnotu</w:t>
      </w:r>
      <w:r w:rsidR="0055436E">
        <w:t xml:space="preserve"> 20 mil. </w:t>
      </w:r>
      <w:r>
        <w:t>Kč ve směru dovozu zboží z jiného členského státu EU nebo ve směru vývozu zbož</w:t>
      </w:r>
      <w:r w:rsidR="0055436E">
        <w:t xml:space="preserve">í do jiného členského státu EU, přičemž </w:t>
      </w:r>
      <w:r>
        <w:t>pro každý smě</w:t>
      </w:r>
      <w:r w:rsidR="0055436E">
        <w:t>r vykazování se posuzuje zvlášť</w:t>
      </w:r>
      <w:r>
        <w:t>. Současně zpravodajská jednotka nesmí obchodovat s</w:t>
      </w:r>
      <w:r w:rsidR="00E41048" w:rsidRPr="00E41048">
        <w:t xml:space="preserve">e zemědělskými a energetickými </w:t>
      </w:r>
      <w:r>
        <w:t xml:space="preserve">komoditami uvedenými v příslušném Sdělení Českého statistického úřadu. </w:t>
      </w:r>
      <w:r w:rsidRPr="0055436E">
        <w:rPr>
          <w:i/>
        </w:rPr>
        <w:t xml:space="preserve">„Tímto zjednodušením se pro vybrané zpravodajské jednotky fakticky zvyšují statistické prahy pro vykazování </w:t>
      </w:r>
      <w:r w:rsidR="004E19C9">
        <w:rPr>
          <w:i/>
        </w:rPr>
        <w:t xml:space="preserve">údajů o zboží </w:t>
      </w:r>
      <w:r w:rsidRPr="0055436E">
        <w:rPr>
          <w:i/>
        </w:rPr>
        <w:t xml:space="preserve">do </w:t>
      </w:r>
      <w:proofErr w:type="spellStart"/>
      <w:r w:rsidRPr="0055436E">
        <w:rPr>
          <w:i/>
        </w:rPr>
        <w:t>Intrastatu</w:t>
      </w:r>
      <w:proofErr w:type="spellEnd"/>
      <w:r w:rsidRPr="0055436E">
        <w:rPr>
          <w:i/>
        </w:rPr>
        <w:t xml:space="preserve"> na 20 mil. Kč. Dle odhadu ČSÚ by toto zjednodušení mohlo využít až 16 % z</w:t>
      </w:r>
      <w:r w:rsidR="0055436E" w:rsidRPr="0055436E">
        <w:rPr>
          <w:i/>
        </w:rPr>
        <w:t>pravodajských jednotek a bude</w:t>
      </w:r>
      <w:r w:rsidRPr="0055436E">
        <w:rPr>
          <w:i/>
        </w:rPr>
        <w:t xml:space="preserve"> tak možné uspořit přes 30 tisí</w:t>
      </w:r>
      <w:r w:rsidR="0055436E" w:rsidRPr="0055436E">
        <w:rPr>
          <w:i/>
        </w:rPr>
        <w:t>c odevzdaných výkazů ročně,</w:t>
      </w:r>
      <w:r w:rsidRPr="0055436E">
        <w:rPr>
          <w:i/>
        </w:rPr>
        <w:t>“</w:t>
      </w:r>
      <w:r>
        <w:t xml:space="preserve"> říká </w:t>
      </w:r>
      <w:r w:rsidR="0055436E">
        <w:t>Jaroslav Sixta, místopředseda Českého statistického úřadu</w:t>
      </w:r>
      <w:r>
        <w:t>.</w:t>
      </w:r>
    </w:p>
    <w:p w14:paraId="275B32F3" w14:textId="77777777" w:rsidR="00A463BC" w:rsidRDefault="00A463BC" w:rsidP="007C0AA1">
      <w:pPr>
        <w:spacing w:line="240" w:lineRule="auto"/>
      </w:pPr>
    </w:p>
    <w:p w14:paraId="1B5ED114" w14:textId="74EBF22E" w:rsidR="00A463BC" w:rsidRDefault="00A463BC" w:rsidP="007C0AA1">
      <w:pPr>
        <w:spacing w:line="240" w:lineRule="auto"/>
      </w:pPr>
      <w:r>
        <w:t xml:space="preserve">Ke snížení </w:t>
      </w:r>
      <w:r w:rsidR="0055436E">
        <w:t>administrativní zátěže přispěje také navýšení</w:t>
      </w:r>
      <w:r>
        <w:t xml:space="preserve"> limitu pro vykazování malých zásilek ze současných 200 EUR na 400 EUR</w:t>
      </w:r>
      <w:r w:rsidR="0055436E">
        <w:t xml:space="preserve">. </w:t>
      </w:r>
      <w:r>
        <w:t xml:space="preserve">Snížením počtu kódů povahy transakce a jejich harmonizací v rámci EU </w:t>
      </w:r>
      <w:r w:rsidR="0055436E">
        <w:t xml:space="preserve">pak dojde </w:t>
      </w:r>
      <w:r>
        <w:t>k jednodušší orientaci zpravodajsk</w:t>
      </w:r>
      <w:r w:rsidR="0055436E">
        <w:t>ých jednotek při vyplňování</w:t>
      </w:r>
      <w:r w:rsidR="00E41048">
        <w:t xml:space="preserve"> výkazů </w:t>
      </w:r>
      <w:proofErr w:type="spellStart"/>
      <w:r w:rsidR="00E41048">
        <w:t>Intrastatu</w:t>
      </w:r>
      <w:proofErr w:type="spellEnd"/>
      <w:r w:rsidR="0055436E">
        <w:t>. Novinkou je</w:t>
      </w:r>
      <w:r>
        <w:t xml:space="preserve"> také usnadnění způsobu vykazování údajů </w:t>
      </w:r>
      <w:r w:rsidR="007C0AA1">
        <w:br/>
      </w:r>
      <w:r>
        <w:t xml:space="preserve">o množství zboží, které je vyjádřeno v doplňkových měrných jednotkách, a také způsobu jejich zaokrouhlování. </w:t>
      </w:r>
      <w:r w:rsidR="00E41048">
        <w:t>V návaznosti na nové</w:t>
      </w:r>
      <w:r>
        <w:t xml:space="preserve"> unijní </w:t>
      </w:r>
      <w:r w:rsidR="00E41048">
        <w:t xml:space="preserve">předpisy dochází v </w:t>
      </w:r>
      <w:r>
        <w:t>nařízení vlády k rozšíření okruhu údajů, které musí být zpravodajskými jedn</w:t>
      </w:r>
      <w:r w:rsidR="0055436E">
        <w:t xml:space="preserve">otkami vykazovány </w:t>
      </w:r>
      <w:r>
        <w:t>v souvislosti s vývozem zboží do jiné</w:t>
      </w:r>
      <w:r w:rsidR="00233964">
        <w:t xml:space="preserve">ho členského státu EU. Nově </w:t>
      </w:r>
      <w:r>
        <w:t>budou sbírány údaje o zemi původu vyváženého zboží a daňovém identifik</w:t>
      </w:r>
      <w:r w:rsidR="0055436E">
        <w:t>ačním čísle</w:t>
      </w:r>
      <w:r w:rsidR="00E41048">
        <w:t xml:space="preserve"> partnerského subjektu</w:t>
      </w:r>
      <w:r>
        <w:t>. Tyto dva</w:t>
      </w:r>
      <w:r w:rsidR="00233964">
        <w:t xml:space="preserve"> nové prvky však </w:t>
      </w:r>
      <w:r>
        <w:t xml:space="preserve">umožní v budoucnu </w:t>
      </w:r>
      <w:r w:rsidR="00233964">
        <w:t xml:space="preserve">další </w:t>
      </w:r>
      <w:r>
        <w:t>s</w:t>
      </w:r>
      <w:r w:rsidR="00233964">
        <w:t>nížení</w:t>
      </w:r>
      <w:r>
        <w:t xml:space="preserve"> zátěže spojené se sběrem ú</w:t>
      </w:r>
      <w:r w:rsidR="00E41048">
        <w:t xml:space="preserve">dajů </w:t>
      </w:r>
      <w:r>
        <w:t xml:space="preserve">na </w:t>
      </w:r>
      <w:r w:rsidR="00233964">
        <w:t xml:space="preserve">straně dovozu. </w:t>
      </w:r>
    </w:p>
    <w:p w14:paraId="6B8ADFE9" w14:textId="77777777" w:rsidR="00A463BC" w:rsidRDefault="00A463BC" w:rsidP="007C0AA1">
      <w:pPr>
        <w:spacing w:line="240" w:lineRule="auto"/>
      </w:pPr>
    </w:p>
    <w:p w14:paraId="22080490" w14:textId="03F2126B" w:rsidR="000C147A" w:rsidRDefault="00A463BC" w:rsidP="007C0AA1">
      <w:pPr>
        <w:spacing w:line="240" w:lineRule="auto"/>
      </w:pPr>
      <w:r>
        <w:t>Podrobnosti o novém způsobu vykazování d</w:t>
      </w:r>
      <w:r w:rsidR="00233964">
        <w:t xml:space="preserve">o </w:t>
      </w:r>
      <w:proofErr w:type="spellStart"/>
      <w:r w:rsidR="00233964">
        <w:t>Intrastatu</w:t>
      </w:r>
      <w:proofErr w:type="spellEnd"/>
      <w:r w:rsidR="00233964">
        <w:t xml:space="preserve"> budou v příštích týdnech </w:t>
      </w:r>
      <w:r w:rsidR="00E41048">
        <w:t xml:space="preserve">postupně </w:t>
      </w:r>
      <w:r w:rsidR="00233964">
        <w:t>z</w:t>
      </w:r>
      <w:r w:rsidR="00E41048">
        <w:t>veřejňovány</w:t>
      </w:r>
      <w:r>
        <w:t xml:space="preserve"> na </w:t>
      </w:r>
      <w:hyperlink r:id="rId7" w:history="1">
        <w:r w:rsidRPr="00E41048">
          <w:rPr>
            <w:rStyle w:val="Hypertextovodkaz"/>
          </w:rPr>
          <w:t>webových stránkách</w:t>
        </w:r>
        <w:r w:rsidR="00233964" w:rsidRPr="00E41048">
          <w:rPr>
            <w:rStyle w:val="Hypertextovodkaz"/>
          </w:rPr>
          <w:t xml:space="preserve"> ČSÚ</w:t>
        </w:r>
      </w:hyperlink>
      <w:r>
        <w:t xml:space="preserve"> a </w:t>
      </w:r>
      <w:hyperlink r:id="rId8" w:history="1">
        <w:r w:rsidRPr="004750B6">
          <w:rPr>
            <w:rStyle w:val="Hypertextovodkaz"/>
          </w:rPr>
          <w:t>Celní s</w:t>
        </w:r>
        <w:r w:rsidR="00233964" w:rsidRPr="004750B6">
          <w:rPr>
            <w:rStyle w:val="Hypertextovodkaz"/>
          </w:rPr>
          <w:t>právy ČR</w:t>
        </w:r>
      </w:hyperlink>
      <w:r w:rsidR="00233964">
        <w:t xml:space="preserve">. </w:t>
      </w:r>
      <w:r w:rsidR="00233964" w:rsidRPr="00233964">
        <w:rPr>
          <w:i/>
        </w:rPr>
        <w:t>„Webové s</w:t>
      </w:r>
      <w:r w:rsidRPr="00233964">
        <w:rPr>
          <w:i/>
        </w:rPr>
        <w:t xml:space="preserve">tránky Celní správy ČR umožní v brzké době nanečisto vyzkoušet </w:t>
      </w:r>
      <w:r w:rsidR="004E19C9">
        <w:rPr>
          <w:i/>
        </w:rPr>
        <w:t>vytvoření výkazu</w:t>
      </w:r>
      <w:r w:rsidRPr="00233964">
        <w:rPr>
          <w:i/>
        </w:rPr>
        <w:t xml:space="preserve"> dat </w:t>
      </w:r>
      <w:proofErr w:type="spellStart"/>
      <w:r w:rsidRPr="00233964">
        <w:rPr>
          <w:i/>
        </w:rPr>
        <w:t>Intrastatu</w:t>
      </w:r>
      <w:proofErr w:type="spellEnd"/>
      <w:r w:rsidRPr="00233964">
        <w:rPr>
          <w:i/>
        </w:rPr>
        <w:t xml:space="preserve"> podle nové úpr</w:t>
      </w:r>
      <w:r w:rsidR="00233964" w:rsidRPr="00233964">
        <w:rPr>
          <w:i/>
        </w:rPr>
        <w:t>avy platné od počátku roku 2022. Věříme, že tuto možnost podnikatelé uvítají,</w:t>
      </w:r>
      <w:r w:rsidRPr="00233964">
        <w:rPr>
          <w:i/>
        </w:rPr>
        <w:t>“</w:t>
      </w:r>
      <w:r w:rsidR="00233964">
        <w:t xml:space="preserve"> říká Milan Poulíček, </w:t>
      </w:r>
      <w:r w:rsidR="00233964" w:rsidRPr="00233964">
        <w:t>generální ředitel Generálního ředitelství cel</w:t>
      </w:r>
      <w:r w:rsidR="00233964">
        <w:t>.</w:t>
      </w:r>
    </w:p>
    <w:p w14:paraId="78B94DFD" w14:textId="77777777" w:rsidR="00DE5ECF" w:rsidRDefault="00DE5ECF" w:rsidP="007C0AA1">
      <w:pPr>
        <w:spacing w:line="240" w:lineRule="auto"/>
      </w:pPr>
      <w:bookmarkStart w:id="0" w:name="_GoBack"/>
      <w:bookmarkEnd w:id="0"/>
    </w:p>
    <w:p w14:paraId="05A26062" w14:textId="7F5AE5A5" w:rsidR="007B1333" w:rsidRDefault="007B1333" w:rsidP="004750B6">
      <w:pPr>
        <w:jc w:val="both"/>
        <w:rPr>
          <w:b/>
        </w:rPr>
      </w:pPr>
    </w:p>
    <w:p w14:paraId="6424D425" w14:textId="77777777" w:rsidR="00197B25" w:rsidRDefault="00197B25" w:rsidP="004750B6">
      <w:pPr>
        <w:jc w:val="both"/>
        <w:rPr>
          <w:b/>
        </w:rPr>
      </w:pPr>
      <w:r>
        <w:rPr>
          <w:b/>
        </w:rPr>
        <w:t>Kontakt:</w:t>
      </w:r>
    </w:p>
    <w:p w14:paraId="73EB8527" w14:textId="77777777" w:rsidR="00197B25" w:rsidRDefault="00197B25" w:rsidP="004750B6">
      <w:pPr>
        <w:spacing w:line="240" w:lineRule="auto"/>
        <w:jc w:val="both"/>
        <w:rPr>
          <w:rFonts w:cs="Arial"/>
        </w:rPr>
      </w:pPr>
      <w:r>
        <w:rPr>
          <w:rFonts w:cs="Arial"/>
        </w:rPr>
        <w:t>Jan Cieslar</w:t>
      </w:r>
    </w:p>
    <w:p w14:paraId="2D601C2F" w14:textId="77777777" w:rsidR="00197B25" w:rsidRDefault="00197B25" w:rsidP="004750B6">
      <w:pPr>
        <w:spacing w:line="240" w:lineRule="auto"/>
        <w:jc w:val="both"/>
        <w:rPr>
          <w:rFonts w:cs="Arial"/>
        </w:rPr>
      </w:pPr>
      <w:r>
        <w:rPr>
          <w:rFonts w:cs="Arial"/>
        </w:rPr>
        <w:t>tiskový mluvčí ČSÚ</w:t>
      </w:r>
    </w:p>
    <w:p w14:paraId="5B260A05" w14:textId="77777777" w:rsidR="00197B25" w:rsidRDefault="00197B25" w:rsidP="004750B6">
      <w:pPr>
        <w:spacing w:line="240" w:lineRule="auto"/>
        <w:jc w:val="both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4E8B7A83" w14:textId="1AB30BA7" w:rsidR="004920AD" w:rsidRPr="00233964" w:rsidRDefault="00197B25" w:rsidP="004750B6">
      <w:pPr>
        <w:spacing w:line="240" w:lineRule="auto"/>
        <w:jc w:val="both"/>
        <w:rPr>
          <w:rFonts w:cs="Arial"/>
        </w:rPr>
      </w:pPr>
      <w:r>
        <w:rPr>
          <w:rFonts w:cs="Arial"/>
          <w:color w:val="0070C0"/>
        </w:rPr>
        <w:t xml:space="preserve">E </w:t>
      </w:r>
      <w:r>
        <w:rPr>
          <w:rFonts w:cs="Arial"/>
        </w:rPr>
        <w:t xml:space="preserve">jan.cieslar@czso.cz   |   </w:t>
      </w:r>
      <w:r>
        <w:rPr>
          <w:rFonts w:cs="Arial"/>
          <w:color w:val="0070C0"/>
        </w:rPr>
        <w:t>Twitter</w:t>
      </w:r>
      <w:r>
        <w:rPr>
          <w:rFonts w:cs="Arial"/>
        </w:rPr>
        <w:t xml:space="preserve"> @</w:t>
      </w:r>
      <w:proofErr w:type="spellStart"/>
      <w:r>
        <w:rPr>
          <w:rFonts w:cs="Arial"/>
        </w:rPr>
        <w:t>statistickyurad</w:t>
      </w:r>
      <w:proofErr w:type="spellEnd"/>
      <w:r>
        <w:rPr>
          <w:rFonts w:cs="Arial"/>
        </w:rPr>
        <w:t xml:space="preserve"> </w:t>
      </w:r>
    </w:p>
    <w:sectPr w:rsidR="004920AD" w:rsidRPr="00233964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F5987A" w16cex:dateUtc="2021-09-22T09:56:00Z"/>
  <w16cex:commentExtensible w16cex:durableId="24F56869" w16cex:dateUtc="2021-09-22T06:31:00Z"/>
  <w16cex:commentExtensible w16cex:durableId="24F568A7" w16cex:dateUtc="2021-09-22T06:32:00Z"/>
  <w16cex:commentExtensible w16cex:durableId="24F56901" w16cex:dateUtc="2021-09-22T06:34:00Z"/>
  <w16cex:commentExtensible w16cex:durableId="24F59911" w16cex:dateUtc="2021-09-22T09:59:00Z"/>
  <w16cex:commentExtensible w16cex:durableId="24F56956" w16cex:dateUtc="2021-09-22T06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6001" w14:textId="77777777" w:rsidR="009426F4" w:rsidRDefault="009426F4" w:rsidP="00BA6370">
      <w:r>
        <w:separator/>
      </w:r>
    </w:p>
  </w:endnote>
  <w:endnote w:type="continuationSeparator" w:id="0">
    <w:p w14:paraId="52A51EE4" w14:textId="77777777" w:rsidR="009426F4" w:rsidRDefault="009426F4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9D843" w14:textId="77777777" w:rsidR="003D0499" w:rsidRDefault="000C147A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6D3C6F" wp14:editId="62B47B30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B2CE81" w14:textId="794354D9" w:rsidR="00D018F0" w:rsidRPr="000842D2" w:rsidRDefault="00D018F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komunikace</w:t>
                          </w:r>
                        </w:p>
                        <w:p w14:paraId="6AA90958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71D8770B" w14:textId="6745ECAE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DE5ECF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6D3C6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14:paraId="54B2CE81" w14:textId="794354D9" w:rsidR="00D018F0" w:rsidRPr="000842D2" w:rsidRDefault="00D018F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komunikace</w:t>
                    </w:r>
                  </w:p>
                  <w:p w14:paraId="6AA90958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71D8770B" w14:textId="6745ECAE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DE5ECF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0E6CCDC" wp14:editId="714DE764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<w:pict>
            <v:line w14:anchorId="23B3694A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42E3D" w14:textId="77777777" w:rsidR="009426F4" w:rsidRDefault="009426F4" w:rsidP="00BA6370">
      <w:r>
        <w:separator/>
      </w:r>
    </w:p>
  </w:footnote>
  <w:footnote w:type="continuationSeparator" w:id="0">
    <w:p w14:paraId="32D1F56A" w14:textId="77777777" w:rsidR="009426F4" w:rsidRDefault="009426F4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FDF81" w14:textId="77777777" w:rsidR="003D0499" w:rsidRDefault="000C147A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878D3C5" wp14:editId="4E6114F1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<w:pict>
            <v:group w14:anchorId="473076EB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DD"/>
    <w:rsid w:val="00043BF4"/>
    <w:rsid w:val="000842D2"/>
    <w:rsid w:val="000843A5"/>
    <w:rsid w:val="00092927"/>
    <w:rsid w:val="000A7139"/>
    <w:rsid w:val="000B6F63"/>
    <w:rsid w:val="000C147A"/>
    <w:rsid w:val="000C435D"/>
    <w:rsid w:val="000D6396"/>
    <w:rsid w:val="000E712E"/>
    <w:rsid w:val="001078A0"/>
    <w:rsid w:val="001215AE"/>
    <w:rsid w:val="001404AB"/>
    <w:rsid w:val="00146745"/>
    <w:rsid w:val="00160F01"/>
    <w:rsid w:val="001658A9"/>
    <w:rsid w:val="0017231D"/>
    <w:rsid w:val="001776E2"/>
    <w:rsid w:val="001810DC"/>
    <w:rsid w:val="00183C7E"/>
    <w:rsid w:val="00197B25"/>
    <w:rsid w:val="001A214A"/>
    <w:rsid w:val="001A370E"/>
    <w:rsid w:val="001A59BF"/>
    <w:rsid w:val="001B36DD"/>
    <w:rsid w:val="001B607F"/>
    <w:rsid w:val="001C386E"/>
    <w:rsid w:val="001D0149"/>
    <w:rsid w:val="001D2D54"/>
    <w:rsid w:val="001D369A"/>
    <w:rsid w:val="002070FB"/>
    <w:rsid w:val="00213729"/>
    <w:rsid w:val="002272A6"/>
    <w:rsid w:val="00233700"/>
    <w:rsid w:val="00233964"/>
    <w:rsid w:val="002406FA"/>
    <w:rsid w:val="002460EA"/>
    <w:rsid w:val="002848DA"/>
    <w:rsid w:val="00297734"/>
    <w:rsid w:val="002B2E47"/>
    <w:rsid w:val="002B5E38"/>
    <w:rsid w:val="002D6A6C"/>
    <w:rsid w:val="002E09DF"/>
    <w:rsid w:val="003200EB"/>
    <w:rsid w:val="00322196"/>
    <w:rsid w:val="00322412"/>
    <w:rsid w:val="003301A3"/>
    <w:rsid w:val="00331714"/>
    <w:rsid w:val="0035578A"/>
    <w:rsid w:val="0036777B"/>
    <w:rsid w:val="0038282A"/>
    <w:rsid w:val="003927B7"/>
    <w:rsid w:val="00397580"/>
    <w:rsid w:val="003A1794"/>
    <w:rsid w:val="003A45C8"/>
    <w:rsid w:val="003C2DCF"/>
    <w:rsid w:val="003C7FE7"/>
    <w:rsid w:val="003D02AA"/>
    <w:rsid w:val="003D0499"/>
    <w:rsid w:val="003F526A"/>
    <w:rsid w:val="003F5289"/>
    <w:rsid w:val="00405244"/>
    <w:rsid w:val="004077D2"/>
    <w:rsid w:val="00413A9D"/>
    <w:rsid w:val="0043643E"/>
    <w:rsid w:val="004436EE"/>
    <w:rsid w:val="0045547F"/>
    <w:rsid w:val="004750B6"/>
    <w:rsid w:val="00484032"/>
    <w:rsid w:val="004920AD"/>
    <w:rsid w:val="004D05B3"/>
    <w:rsid w:val="004E19C9"/>
    <w:rsid w:val="004E479E"/>
    <w:rsid w:val="004E583B"/>
    <w:rsid w:val="004F78E6"/>
    <w:rsid w:val="004F7EF1"/>
    <w:rsid w:val="00505ADB"/>
    <w:rsid w:val="00510726"/>
    <w:rsid w:val="00512D99"/>
    <w:rsid w:val="00531DBB"/>
    <w:rsid w:val="0055436E"/>
    <w:rsid w:val="00557556"/>
    <w:rsid w:val="00592F75"/>
    <w:rsid w:val="005B1BBA"/>
    <w:rsid w:val="005B218E"/>
    <w:rsid w:val="005F699D"/>
    <w:rsid w:val="005F79FB"/>
    <w:rsid w:val="00604406"/>
    <w:rsid w:val="00605F4A"/>
    <w:rsid w:val="00607822"/>
    <w:rsid w:val="00607869"/>
    <w:rsid w:val="006103AA"/>
    <w:rsid w:val="006113AB"/>
    <w:rsid w:val="00613BBF"/>
    <w:rsid w:val="00621BA7"/>
    <w:rsid w:val="00622B80"/>
    <w:rsid w:val="0062567D"/>
    <w:rsid w:val="0064139A"/>
    <w:rsid w:val="00675D16"/>
    <w:rsid w:val="006E024F"/>
    <w:rsid w:val="006E4E81"/>
    <w:rsid w:val="00707F7D"/>
    <w:rsid w:val="00714923"/>
    <w:rsid w:val="00717924"/>
    <w:rsid w:val="00717EC5"/>
    <w:rsid w:val="00717F0A"/>
    <w:rsid w:val="00727525"/>
    <w:rsid w:val="00730E54"/>
    <w:rsid w:val="00737B80"/>
    <w:rsid w:val="007935E9"/>
    <w:rsid w:val="0079662D"/>
    <w:rsid w:val="007A57F2"/>
    <w:rsid w:val="007B1333"/>
    <w:rsid w:val="007C0AA1"/>
    <w:rsid w:val="007C7F74"/>
    <w:rsid w:val="007F4AEB"/>
    <w:rsid w:val="007F75B2"/>
    <w:rsid w:val="008043C4"/>
    <w:rsid w:val="00831B1B"/>
    <w:rsid w:val="008376DD"/>
    <w:rsid w:val="00861D0E"/>
    <w:rsid w:val="00867569"/>
    <w:rsid w:val="008A3879"/>
    <w:rsid w:val="008A750A"/>
    <w:rsid w:val="008C384C"/>
    <w:rsid w:val="008D0F11"/>
    <w:rsid w:val="008F35B4"/>
    <w:rsid w:val="008F73B4"/>
    <w:rsid w:val="009426F4"/>
    <w:rsid w:val="0094402F"/>
    <w:rsid w:val="009668FF"/>
    <w:rsid w:val="00966C55"/>
    <w:rsid w:val="00974B51"/>
    <w:rsid w:val="00995927"/>
    <w:rsid w:val="00996B25"/>
    <w:rsid w:val="009B2CB2"/>
    <w:rsid w:val="009B55B1"/>
    <w:rsid w:val="009F3B15"/>
    <w:rsid w:val="00A00672"/>
    <w:rsid w:val="00A00A7D"/>
    <w:rsid w:val="00A4343D"/>
    <w:rsid w:val="00A463BC"/>
    <w:rsid w:val="00A502F1"/>
    <w:rsid w:val="00A536F3"/>
    <w:rsid w:val="00A70A83"/>
    <w:rsid w:val="00A81EB3"/>
    <w:rsid w:val="00A842CF"/>
    <w:rsid w:val="00A94D79"/>
    <w:rsid w:val="00AB627A"/>
    <w:rsid w:val="00AB7D5E"/>
    <w:rsid w:val="00AD4D7E"/>
    <w:rsid w:val="00AE4F19"/>
    <w:rsid w:val="00AE6D5B"/>
    <w:rsid w:val="00AF0C48"/>
    <w:rsid w:val="00B00C1D"/>
    <w:rsid w:val="00B03E21"/>
    <w:rsid w:val="00B26386"/>
    <w:rsid w:val="00B84509"/>
    <w:rsid w:val="00B87585"/>
    <w:rsid w:val="00B92FCD"/>
    <w:rsid w:val="00BA439F"/>
    <w:rsid w:val="00BA6370"/>
    <w:rsid w:val="00BB141C"/>
    <w:rsid w:val="00BC4FF2"/>
    <w:rsid w:val="00BF1CB8"/>
    <w:rsid w:val="00C113AD"/>
    <w:rsid w:val="00C269D4"/>
    <w:rsid w:val="00C318EA"/>
    <w:rsid w:val="00C4160D"/>
    <w:rsid w:val="00C52466"/>
    <w:rsid w:val="00C65C8D"/>
    <w:rsid w:val="00C8406E"/>
    <w:rsid w:val="00CA0919"/>
    <w:rsid w:val="00CB2709"/>
    <w:rsid w:val="00CB6F89"/>
    <w:rsid w:val="00CE228C"/>
    <w:rsid w:val="00CF545B"/>
    <w:rsid w:val="00D018F0"/>
    <w:rsid w:val="00D04833"/>
    <w:rsid w:val="00D234D1"/>
    <w:rsid w:val="00D27074"/>
    <w:rsid w:val="00D27D69"/>
    <w:rsid w:val="00D448C2"/>
    <w:rsid w:val="00D666C3"/>
    <w:rsid w:val="00D70C6D"/>
    <w:rsid w:val="00D91064"/>
    <w:rsid w:val="00D91E12"/>
    <w:rsid w:val="00DA06EE"/>
    <w:rsid w:val="00DB3587"/>
    <w:rsid w:val="00DE04AF"/>
    <w:rsid w:val="00DE5ECF"/>
    <w:rsid w:val="00DF47FE"/>
    <w:rsid w:val="00E2374E"/>
    <w:rsid w:val="00E26704"/>
    <w:rsid w:val="00E27C40"/>
    <w:rsid w:val="00E31980"/>
    <w:rsid w:val="00E41048"/>
    <w:rsid w:val="00E6423C"/>
    <w:rsid w:val="00E715AF"/>
    <w:rsid w:val="00E84324"/>
    <w:rsid w:val="00E93830"/>
    <w:rsid w:val="00E93E0E"/>
    <w:rsid w:val="00E944EF"/>
    <w:rsid w:val="00E9549C"/>
    <w:rsid w:val="00E96245"/>
    <w:rsid w:val="00EB1ED3"/>
    <w:rsid w:val="00EC2D51"/>
    <w:rsid w:val="00EC32D5"/>
    <w:rsid w:val="00F26395"/>
    <w:rsid w:val="00F441CA"/>
    <w:rsid w:val="00F46D34"/>
    <w:rsid w:val="00F46F18"/>
    <w:rsid w:val="00F54B99"/>
    <w:rsid w:val="00F837FF"/>
    <w:rsid w:val="00FB005B"/>
    <w:rsid w:val="00FB27C1"/>
    <w:rsid w:val="00FB687C"/>
    <w:rsid w:val="00FF1F0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1DFD979B"/>
  <w15:docId w15:val="{04998D69-4020-41D5-BF99-CD50965F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A38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387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3879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38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3879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0E712E"/>
    <w:rPr>
      <w:rFonts w:ascii="Arial" w:hAnsi="Arial"/>
      <w:szCs w:val="22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75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lnisprava.cz/cz/Stranky/defaul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intrastat_ne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ykysova23070\AppData\Local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62EAF-7DE7-4DB7-9790-ACF54B884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CZ-1.dotx</Template>
  <TotalTime>0</TotalTime>
  <Pages>1</Pages>
  <Words>474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3268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hykysova23070</dc:creator>
  <cp:lastModifiedBy>cieslar35132</cp:lastModifiedBy>
  <cp:revision>2</cp:revision>
  <dcterms:created xsi:type="dcterms:W3CDTF">2021-09-24T18:19:00Z</dcterms:created>
  <dcterms:modified xsi:type="dcterms:W3CDTF">2021-09-24T18:19:00Z</dcterms:modified>
</cp:coreProperties>
</file>