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569" w:rsidRDefault="00923B99" w:rsidP="00867569">
      <w:pPr>
        <w:pStyle w:val="Datum"/>
      </w:pPr>
      <w:r>
        <w:t>3</w:t>
      </w:r>
      <w:r w:rsidR="00B25A07">
        <w:t>1</w:t>
      </w:r>
      <w:r w:rsidR="00EE6123">
        <w:t xml:space="preserve"> </w:t>
      </w:r>
      <w:r w:rsidR="00B25A07">
        <w:t>October</w:t>
      </w:r>
      <w:r>
        <w:t xml:space="preserve"> 2014</w:t>
      </w:r>
    </w:p>
    <w:p w:rsidR="00B36528" w:rsidRPr="00B36528" w:rsidRDefault="003802AB" w:rsidP="00B36528">
      <w:pPr>
        <w:pStyle w:val="Nadpis3"/>
        <w:rPr>
          <w:color w:val="BD1B21"/>
          <w:sz w:val="32"/>
          <w:szCs w:val="32"/>
          <w:lang w:val="en-GB"/>
        </w:rPr>
      </w:pPr>
      <w:r>
        <w:rPr>
          <w:rFonts w:cs="Arial"/>
          <w:color w:val="BD1B21"/>
          <w:sz w:val="32"/>
          <w:szCs w:val="32"/>
          <w:lang w:val="en-GB"/>
        </w:rPr>
        <w:t>Meat production at the last year level, milk collection slightly up</w:t>
      </w:r>
    </w:p>
    <w:p w:rsidR="00B20F88" w:rsidRPr="00647219" w:rsidRDefault="00B20F88" w:rsidP="00B20F88">
      <w:pPr>
        <w:pStyle w:val="Podtitulek"/>
      </w:pPr>
      <w:r>
        <w:t xml:space="preserve">Agriculture </w:t>
      </w:r>
      <w:r w:rsidRPr="00A302E5">
        <w:t xml:space="preserve">– </w:t>
      </w:r>
      <w:r w:rsidR="00B25A07">
        <w:t>3</w:t>
      </w:r>
      <w:r w:rsidR="00B25A07">
        <w:rPr>
          <w:vertAlign w:val="superscript"/>
        </w:rPr>
        <w:t>rd</w:t>
      </w:r>
      <w:r w:rsidRPr="00A302E5">
        <w:t xml:space="preserve"> quarter</w:t>
      </w:r>
      <w:r>
        <w:t xml:space="preserve"> </w:t>
      </w:r>
      <w:r w:rsidRPr="00A302E5">
        <w:t>201</w:t>
      </w:r>
      <w:r>
        <w:t>4</w:t>
      </w:r>
    </w:p>
    <w:p w:rsidR="006F7A4F" w:rsidRPr="00980505" w:rsidRDefault="006F7A4F" w:rsidP="006F7A4F">
      <w:pPr>
        <w:pStyle w:val="Perex"/>
      </w:pPr>
      <w:r w:rsidRPr="00A926CB">
        <w:t>In Q3</w:t>
      </w:r>
      <w:r w:rsidR="001E6213" w:rsidRPr="00A926CB">
        <w:t> </w:t>
      </w:r>
      <w:r w:rsidRPr="00A926CB">
        <w:t>201</w:t>
      </w:r>
      <w:r w:rsidR="004F2819" w:rsidRPr="00A926CB">
        <w:t>4</w:t>
      </w:r>
      <w:r w:rsidRPr="00A926CB">
        <w:t xml:space="preserve"> the total meat production amounted to </w:t>
      </w:r>
      <w:r w:rsidR="00A926CB" w:rsidRPr="00A926CB">
        <w:t>113 760</w:t>
      </w:r>
      <w:r w:rsidRPr="00A926CB">
        <w:t> tonnes (</w:t>
      </w:r>
      <w:r w:rsidR="00A926CB" w:rsidRPr="00A926CB">
        <w:t>+0.7</w:t>
      </w:r>
      <w:r w:rsidRPr="00A926CB">
        <w:t>%, year-on-year), of which 15 </w:t>
      </w:r>
      <w:r w:rsidR="004F2819" w:rsidRPr="00A926CB">
        <w:t>913</w:t>
      </w:r>
      <w:r w:rsidRPr="00A926CB">
        <w:t xml:space="preserve"> tonnes </w:t>
      </w:r>
      <w:r w:rsidR="00D348FE" w:rsidRPr="00A926CB">
        <w:t>were</w:t>
      </w:r>
      <w:r w:rsidRPr="00A926CB">
        <w:t xml:space="preserve"> beef </w:t>
      </w:r>
      <w:r w:rsidR="006F175C">
        <w:t xml:space="preserve">and veal </w:t>
      </w:r>
      <w:r w:rsidRPr="00A926CB">
        <w:t>(+</w:t>
      </w:r>
      <w:r w:rsidR="004F2819" w:rsidRPr="00A926CB">
        <w:t>0</w:t>
      </w:r>
      <w:r w:rsidRPr="00A926CB">
        <w:t>.</w:t>
      </w:r>
      <w:r w:rsidR="004F2819" w:rsidRPr="00A926CB">
        <w:t>6</w:t>
      </w:r>
      <w:r w:rsidRPr="00A926CB">
        <w:t xml:space="preserve">%), </w:t>
      </w:r>
      <w:r w:rsidR="004F2819" w:rsidRPr="00A926CB">
        <w:t xml:space="preserve">58 196 </w:t>
      </w:r>
      <w:r w:rsidRPr="00A926CB">
        <w:t xml:space="preserve">tonnes </w:t>
      </w:r>
      <w:r w:rsidR="00D348FE" w:rsidRPr="00A926CB">
        <w:t>were</w:t>
      </w:r>
      <w:r w:rsidRPr="00A926CB">
        <w:t xml:space="preserve"> pigmeat (</w:t>
      </w:r>
      <w:r w:rsidR="004F2819" w:rsidRPr="00A926CB">
        <w:rPr>
          <w:sz w:val="18"/>
        </w:rPr>
        <w:t>+</w:t>
      </w:r>
      <w:r w:rsidRPr="00A926CB">
        <w:t>0.</w:t>
      </w:r>
      <w:r w:rsidR="004F2819" w:rsidRPr="00A926CB">
        <w:t>6</w:t>
      </w:r>
      <w:r w:rsidRPr="00A926CB">
        <w:t xml:space="preserve">%), and </w:t>
      </w:r>
      <w:r w:rsidR="00A926CB" w:rsidRPr="00A926CB">
        <w:t xml:space="preserve">39 578 </w:t>
      </w:r>
      <w:r w:rsidRPr="00A926CB">
        <w:t xml:space="preserve">tonnes </w:t>
      </w:r>
      <w:r w:rsidR="00D348FE" w:rsidRPr="00A926CB">
        <w:t>were</w:t>
      </w:r>
      <w:r w:rsidRPr="00A926CB">
        <w:t xml:space="preserve"> poultrymeat </w:t>
      </w:r>
      <w:r w:rsidR="00A926CB" w:rsidRPr="00A926CB">
        <w:t>(+0.8</w:t>
      </w:r>
      <w:r w:rsidR="004F2819" w:rsidRPr="00A926CB">
        <w:t>%</w:t>
      </w:r>
      <w:r w:rsidRPr="00A926CB">
        <w:t xml:space="preserve">). Dairies collected </w:t>
      </w:r>
      <w:r w:rsidR="004F2819" w:rsidRPr="00A926CB">
        <w:t xml:space="preserve">595 446 </w:t>
      </w:r>
      <w:r w:rsidRPr="00A926CB">
        <w:t>thousand litres of milk (</w:t>
      </w:r>
      <w:r w:rsidR="008B5A00" w:rsidRPr="00A926CB">
        <w:rPr>
          <w:sz w:val="18"/>
        </w:rPr>
        <w:t>+</w:t>
      </w:r>
      <w:r w:rsidRPr="00A926CB">
        <w:t xml:space="preserve">2.0%). Agricultural producer prices </w:t>
      </w:r>
      <w:r w:rsidR="004F2819" w:rsidRPr="00A926CB">
        <w:t>increased</w:t>
      </w:r>
      <w:r w:rsidR="008B5A00" w:rsidRPr="00A926CB">
        <w:t xml:space="preserve">, y-o-y, </w:t>
      </w:r>
      <w:r w:rsidRPr="00A926CB">
        <w:t>for cattle for slaughter</w:t>
      </w:r>
      <w:r w:rsidR="008B5A00" w:rsidRPr="00A926CB">
        <w:t xml:space="preserve"> (+1.0%)</w:t>
      </w:r>
      <w:r w:rsidR="004F2819" w:rsidRPr="00A926CB">
        <w:t xml:space="preserve">, </w:t>
      </w:r>
      <w:r w:rsidRPr="00A926CB">
        <w:t>pigs</w:t>
      </w:r>
      <w:r w:rsidR="008B5A00" w:rsidRPr="00A926CB">
        <w:t xml:space="preserve"> </w:t>
      </w:r>
      <w:r w:rsidR="00D81900">
        <w:t xml:space="preserve">for slaughter </w:t>
      </w:r>
      <w:r w:rsidR="008B5A00" w:rsidRPr="00A926CB">
        <w:t>(+1.5%)</w:t>
      </w:r>
      <w:r w:rsidRPr="00A926CB">
        <w:t xml:space="preserve"> </w:t>
      </w:r>
      <w:r w:rsidR="004F2819" w:rsidRPr="00A926CB">
        <w:t>and milk</w:t>
      </w:r>
      <w:r w:rsidR="008B5A00" w:rsidRPr="00A926CB">
        <w:t xml:space="preserve"> (+12.8%);</w:t>
      </w:r>
      <w:r w:rsidR="004F2819" w:rsidRPr="00A926CB">
        <w:t xml:space="preserve"> </w:t>
      </w:r>
      <w:r w:rsidR="008B5A00" w:rsidRPr="00A926CB">
        <w:t>and</w:t>
      </w:r>
      <w:r w:rsidR="004F2819" w:rsidRPr="00A926CB">
        <w:t xml:space="preserve"> declined </w:t>
      </w:r>
      <w:r w:rsidRPr="00A926CB">
        <w:t xml:space="preserve">for </w:t>
      </w:r>
      <w:r w:rsidR="00D81900">
        <w:t>chicken for slaughter</w:t>
      </w:r>
      <w:r w:rsidR="008B5A00" w:rsidRPr="00A926CB">
        <w:t xml:space="preserve"> (</w:t>
      </w:r>
      <w:r w:rsidR="008B5A00" w:rsidRPr="00A926CB">
        <w:rPr>
          <w:sz w:val="18"/>
        </w:rPr>
        <w:t>−</w:t>
      </w:r>
      <w:r w:rsidR="008B5A00" w:rsidRPr="00A926CB">
        <w:t>3.6%)</w:t>
      </w:r>
      <w:r w:rsidRPr="00A926CB">
        <w:t>.</w:t>
      </w:r>
    </w:p>
    <w:p w:rsidR="00AB2FAD" w:rsidRPr="00AB2FAD" w:rsidRDefault="00923B99" w:rsidP="00AB2FAD">
      <w:pPr>
        <w:pStyle w:val="Nadpis1"/>
      </w:pPr>
      <w:r>
        <w:t>Slaughtering and meat production</w:t>
      </w:r>
    </w:p>
    <w:p w:rsidR="00E370C3" w:rsidRPr="00F05252" w:rsidRDefault="006F7A4F" w:rsidP="00E370C3">
      <w:r w:rsidRPr="00F05252">
        <w:t>In Q3 201</w:t>
      </w:r>
      <w:r w:rsidR="00E370C3" w:rsidRPr="00F05252">
        <w:t>4</w:t>
      </w:r>
      <w:r w:rsidRPr="00F05252">
        <w:t xml:space="preserve"> the number of slaughtered cattle </w:t>
      </w:r>
      <w:r w:rsidRPr="00F05252">
        <w:rPr>
          <w:bCs/>
        </w:rPr>
        <w:t>was 54</w:t>
      </w:r>
      <w:r w:rsidR="00E370C3" w:rsidRPr="00F05252">
        <w:rPr>
          <w:bCs/>
        </w:rPr>
        <w:t>.6</w:t>
      </w:r>
      <w:r w:rsidRPr="00F05252">
        <w:rPr>
          <w:bCs/>
        </w:rPr>
        <w:t xml:space="preserve"> thousand heads; i.e. by 0.</w:t>
      </w:r>
      <w:r w:rsidR="00E370C3" w:rsidRPr="00F05252">
        <w:rPr>
          <w:bCs/>
        </w:rPr>
        <w:t>8</w:t>
      </w:r>
      <w:r w:rsidRPr="00F05252">
        <w:rPr>
          <w:bCs/>
        </w:rPr>
        <w:t xml:space="preserve">% </w:t>
      </w:r>
      <w:r w:rsidR="00E370C3" w:rsidRPr="00F05252">
        <w:rPr>
          <w:bCs/>
        </w:rPr>
        <w:t>more</w:t>
      </w:r>
      <w:r w:rsidRPr="00F05252">
        <w:rPr>
          <w:bCs/>
        </w:rPr>
        <w:t xml:space="preserve">, year-on-year. </w:t>
      </w:r>
      <w:r w:rsidR="00E370C3" w:rsidRPr="00F05252">
        <w:rPr>
          <w:bCs/>
        </w:rPr>
        <w:t xml:space="preserve">It </w:t>
      </w:r>
      <w:r w:rsidR="00780A89" w:rsidRPr="00F05252">
        <w:rPr>
          <w:bCs/>
        </w:rPr>
        <w:t>rose</w:t>
      </w:r>
      <w:r w:rsidR="00E370C3" w:rsidRPr="00F05252">
        <w:rPr>
          <w:bCs/>
        </w:rPr>
        <w:t xml:space="preserve"> for bulls </w:t>
      </w:r>
      <w:r w:rsidR="00E370C3" w:rsidRPr="00F05252">
        <w:t xml:space="preserve">(+5.0%) and calves (+10.6%) and </w:t>
      </w:r>
      <w:r w:rsidR="00780A89" w:rsidRPr="00F05252">
        <w:t>went down</w:t>
      </w:r>
      <w:r w:rsidR="00E370C3" w:rsidRPr="00F05252">
        <w:t xml:space="preserve"> for cows (</w:t>
      </w:r>
      <w:r w:rsidR="00E370C3" w:rsidRPr="00F05252">
        <w:rPr>
          <w:sz w:val="18"/>
          <w:szCs w:val="18"/>
        </w:rPr>
        <w:t>−</w:t>
      </w:r>
      <w:r w:rsidR="00E370C3" w:rsidRPr="00F05252">
        <w:t>3.1%) and heifers (</w:t>
      </w:r>
      <w:r w:rsidR="00E370C3" w:rsidRPr="00F05252">
        <w:rPr>
          <w:sz w:val="18"/>
          <w:szCs w:val="18"/>
        </w:rPr>
        <w:t>−</w:t>
      </w:r>
      <w:r w:rsidR="00E370C3" w:rsidRPr="00F05252">
        <w:t>4.4%). The total beef and veal production reached 15 913 tonnes (+0.6%).</w:t>
      </w:r>
    </w:p>
    <w:p w:rsidR="00780A89" w:rsidRPr="00F05252" w:rsidRDefault="006F7A4F" w:rsidP="006F7A4F">
      <w:r w:rsidRPr="00F05252">
        <w:t xml:space="preserve">The number of slaughtered pigs decreased by </w:t>
      </w:r>
      <w:r w:rsidR="00780A89" w:rsidRPr="00F05252">
        <w:t>1</w:t>
      </w:r>
      <w:r w:rsidRPr="00F05252">
        <w:t>.</w:t>
      </w:r>
      <w:r w:rsidR="00780A89" w:rsidRPr="00F05252">
        <w:t>3</w:t>
      </w:r>
      <w:r w:rsidRPr="00F05252">
        <w:t xml:space="preserve">% </w:t>
      </w:r>
      <w:r w:rsidR="00780A89" w:rsidRPr="00F05252">
        <w:t xml:space="preserve">to 653 858 heads; however, </w:t>
      </w:r>
      <w:r w:rsidR="00180045">
        <w:t>raised</w:t>
      </w:r>
      <w:r w:rsidR="00780A89" w:rsidRPr="00F05252">
        <w:t xml:space="preserve"> </w:t>
      </w:r>
      <w:r w:rsidR="00F05252" w:rsidRPr="00F05252">
        <w:t xml:space="preserve">weight at </w:t>
      </w:r>
      <w:r w:rsidR="008B5A00" w:rsidRPr="00F05252">
        <w:t>slaughter (</w:t>
      </w:r>
      <w:r w:rsidR="00F05252" w:rsidRPr="00F05252">
        <w:t xml:space="preserve">115.5 kg) caused a </w:t>
      </w:r>
      <w:r w:rsidR="00820589">
        <w:t>slight</w:t>
      </w:r>
      <w:r w:rsidR="00F05252" w:rsidRPr="00F05252">
        <w:t xml:space="preserve"> growth of pigmeat production by 0.6%. The total </w:t>
      </w:r>
      <w:r w:rsidR="008B5A00" w:rsidRPr="00F05252">
        <w:t>production</w:t>
      </w:r>
      <w:r w:rsidR="00F05252" w:rsidRPr="00F05252">
        <w:t xml:space="preserve"> amounted to 58 196 tonnes.</w:t>
      </w:r>
    </w:p>
    <w:p w:rsidR="00891305" w:rsidRPr="00980505" w:rsidRDefault="00891305" w:rsidP="00891305">
      <w:pPr>
        <w:spacing w:line="240" w:lineRule="auto"/>
        <w:rPr>
          <w:rFonts w:eastAsia="Times New Roman" w:cs="Arial"/>
          <w:szCs w:val="20"/>
          <w:lang w:eastAsia="cs-CZ"/>
        </w:rPr>
      </w:pPr>
      <w:r w:rsidRPr="00980505">
        <w:rPr>
          <w:rFonts w:eastAsia="Times New Roman" w:cs="Arial"/>
          <w:szCs w:val="20"/>
          <w:lang w:eastAsia="cs-CZ"/>
        </w:rPr>
        <w:t>The total poultrymeat production grew</w:t>
      </w:r>
      <w:r>
        <w:rPr>
          <w:rFonts w:eastAsia="Times New Roman" w:cs="Arial"/>
          <w:szCs w:val="20"/>
          <w:lang w:eastAsia="cs-CZ"/>
        </w:rPr>
        <w:t>,</w:t>
      </w:r>
      <w:r w:rsidRPr="00891305">
        <w:rPr>
          <w:rFonts w:eastAsia="Times New Roman" w:cs="Arial"/>
          <w:szCs w:val="20"/>
          <w:lang w:eastAsia="cs-CZ"/>
        </w:rPr>
        <w:t xml:space="preserve"> </w:t>
      </w:r>
      <w:r w:rsidRPr="00980505">
        <w:rPr>
          <w:rFonts w:eastAsia="Times New Roman" w:cs="Arial"/>
          <w:szCs w:val="20"/>
          <w:lang w:eastAsia="cs-CZ"/>
        </w:rPr>
        <w:t>y-o-y</w:t>
      </w:r>
      <w:r>
        <w:rPr>
          <w:rFonts w:eastAsia="Times New Roman" w:cs="Arial"/>
          <w:szCs w:val="20"/>
          <w:lang w:eastAsia="cs-CZ"/>
        </w:rPr>
        <w:t>,</w:t>
      </w:r>
      <w:r w:rsidRPr="00980505">
        <w:rPr>
          <w:rFonts w:eastAsia="Times New Roman" w:cs="Arial"/>
          <w:szCs w:val="20"/>
          <w:lang w:eastAsia="cs-CZ"/>
        </w:rPr>
        <w:t xml:space="preserve"> to </w:t>
      </w:r>
      <w:r w:rsidRPr="00891305">
        <w:t xml:space="preserve">39 587 </w:t>
      </w:r>
      <w:r w:rsidRPr="00891305">
        <w:rPr>
          <w:rFonts w:eastAsia="Times New Roman" w:cs="Arial"/>
          <w:szCs w:val="20"/>
          <w:lang w:eastAsia="cs-CZ"/>
        </w:rPr>
        <w:t>tonnes</w:t>
      </w:r>
      <w:r>
        <w:rPr>
          <w:rFonts w:eastAsia="Times New Roman" w:cs="Arial"/>
          <w:szCs w:val="20"/>
          <w:lang w:eastAsia="cs-CZ"/>
        </w:rPr>
        <w:t xml:space="preserve"> (+0.8%)</w:t>
      </w:r>
      <w:r w:rsidRPr="00980505">
        <w:rPr>
          <w:rFonts w:eastAsia="Times New Roman" w:cs="Arial"/>
          <w:szCs w:val="20"/>
          <w:lang w:eastAsia="cs-CZ"/>
        </w:rPr>
        <w:t>.</w:t>
      </w:r>
    </w:p>
    <w:p w:rsidR="004D3C18" w:rsidRDefault="004D3C18" w:rsidP="00B53EE6"/>
    <w:p w:rsidR="00647219" w:rsidRDefault="00E55922" w:rsidP="00A55C57">
      <w:pPr>
        <w:pStyle w:val="Nadpis1"/>
      </w:pPr>
      <w:r>
        <w:t>C</w:t>
      </w:r>
      <w:r w:rsidR="00B25A07">
        <w:t>attle and pig</w:t>
      </w:r>
      <w:r>
        <w:t xml:space="preserve"> numbers</w:t>
      </w:r>
    </w:p>
    <w:p w:rsidR="00FA04FF" w:rsidRPr="00FA04FF" w:rsidRDefault="00FA04FF" w:rsidP="00FA04FF">
      <w:r w:rsidRPr="00FA04FF">
        <w:t>According to the results of the last survey as at 30</w:t>
      </w:r>
      <w:r w:rsidR="001E6213">
        <w:t> </w:t>
      </w:r>
      <w:r w:rsidRPr="00FA04FF">
        <w:t xml:space="preserve">June 2014, the </w:t>
      </w:r>
      <w:r w:rsidRPr="003802AB">
        <w:t>number of cattle</w:t>
      </w:r>
      <w:r w:rsidRPr="00FA04FF">
        <w:t xml:space="preserve"> in the Czech Republic was </w:t>
      </w:r>
      <w:r>
        <w:t xml:space="preserve">1 396.7 </w:t>
      </w:r>
      <w:r w:rsidRPr="00FA04FF">
        <w:t xml:space="preserve">thousand heads, of which 569.0 thous. heads were cows. </w:t>
      </w:r>
      <w:r>
        <w:t xml:space="preserve">Year-on year </w:t>
      </w:r>
      <w:r w:rsidRPr="00FA04FF">
        <w:t>increase was recorded in cattle less than one year old (+5.0%)</w:t>
      </w:r>
      <w:r>
        <w:t xml:space="preserve"> and in cows (+2.6%) while </w:t>
      </w:r>
      <w:r w:rsidR="005A3E91">
        <w:t xml:space="preserve">the </w:t>
      </w:r>
      <w:r>
        <w:t xml:space="preserve">number </w:t>
      </w:r>
      <w:r w:rsidRPr="00FA04FF">
        <w:t>of bulls for fattening went down (</w:t>
      </w:r>
      <w:r w:rsidRPr="00FA04FF">
        <w:rPr>
          <w:sz w:val="18"/>
        </w:rPr>
        <w:t>−</w:t>
      </w:r>
      <w:r w:rsidRPr="00FA04FF">
        <w:t>2.0%)</w:t>
      </w:r>
      <w:r>
        <w:t xml:space="preserve"> as well as </w:t>
      </w:r>
      <w:r w:rsidR="005A3E91">
        <w:t xml:space="preserve">the </w:t>
      </w:r>
      <w:r>
        <w:t xml:space="preserve">number of replacement heifers </w:t>
      </w:r>
      <w:r w:rsidRPr="00FA04FF">
        <w:t>(</w:t>
      </w:r>
      <w:r w:rsidRPr="00FA04FF">
        <w:rPr>
          <w:sz w:val="18"/>
        </w:rPr>
        <w:t>−</w:t>
      </w:r>
      <w:r>
        <w:t>3</w:t>
      </w:r>
      <w:r w:rsidRPr="00FA04FF">
        <w:t>.</w:t>
      </w:r>
      <w:r>
        <w:t>9</w:t>
      </w:r>
      <w:r w:rsidRPr="00FA04FF">
        <w:t>%).</w:t>
      </w:r>
    </w:p>
    <w:p w:rsidR="00FA04FF" w:rsidRPr="004644FA" w:rsidRDefault="004644FA" w:rsidP="00FA04FF">
      <w:r w:rsidRPr="004644FA">
        <w:t xml:space="preserve">The number </w:t>
      </w:r>
      <w:r w:rsidRPr="003802AB">
        <w:t>of pigs as</w:t>
      </w:r>
      <w:r w:rsidRPr="004644FA">
        <w:t xml:space="preserve"> at 31</w:t>
      </w:r>
      <w:r w:rsidR="001E6213">
        <w:t> </w:t>
      </w:r>
      <w:r w:rsidRPr="004644FA">
        <w:t xml:space="preserve">July 2014 rose to 1 632.3 thous. </w:t>
      </w:r>
      <w:proofErr w:type="gramStart"/>
      <w:r w:rsidRPr="004644FA">
        <w:t>heads</w:t>
      </w:r>
      <w:proofErr w:type="gramEnd"/>
      <w:r w:rsidRPr="004644FA">
        <w:t xml:space="preserve"> (</w:t>
      </w:r>
      <w:r w:rsidRPr="004644FA">
        <w:rPr>
          <w:szCs w:val="18"/>
        </w:rPr>
        <w:t>+</w:t>
      </w:r>
      <w:r w:rsidRPr="004644FA">
        <w:t>2.5%), y-o-y.</w:t>
      </w:r>
      <w:r>
        <w:t xml:space="preserve"> </w:t>
      </w:r>
      <w:r w:rsidR="005A3E91">
        <w:t>The n</w:t>
      </w:r>
      <w:r>
        <w:t xml:space="preserve">umber of sows declined </w:t>
      </w:r>
      <w:r w:rsidRPr="00FA04FF">
        <w:t>(</w:t>
      </w:r>
      <w:r w:rsidRPr="00FA04FF">
        <w:rPr>
          <w:sz w:val="18"/>
        </w:rPr>
        <w:t>−</w:t>
      </w:r>
      <w:r>
        <w:t>0</w:t>
      </w:r>
      <w:r w:rsidRPr="00FA04FF">
        <w:t>.</w:t>
      </w:r>
      <w:r>
        <w:t>9</w:t>
      </w:r>
      <w:r w:rsidRPr="00FA04FF">
        <w:t>%)</w:t>
      </w:r>
      <w:r>
        <w:t xml:space="preserve"> </w:t>
      </w:r>
      <w:r w:rsidR="00907725">
        <w:t>while in all other categories the number went up</w:t>
      </w:r>
      <w:r>
        <w:t xml:space="preserve">:  </w:t>
      </w:r>
      <w:r w:rsidR="003F26C0">
        <w:t xml:space="preserve">by 0.5% for </w:t>
      </w:r>
      <w:r w:rsidRPr="004644FA">
        <w:t>pigs for fattening</w:t>
      </w:r>
      <w:r>
        <w:t xml:space="preserve">, </w:t>
      </w:r>
      <w:r w:rsidR="003F26C0">
        <w:t xml:space="preserve">by 2.8% for </w:t>
      </w:r>
      <w:r>
        <w:t>covered gilts</w:t>
      </w:r>
      <w:r w:rsidR="003F26C0">
        <w:t>, and by 4.7% for pigs up to 50 kg.</w:t>
      </w:r>
    </w:p>
    <w:p w:rsidR="00FA04FF" w:rsidRDefault="00FA04FF" w:rsidP="00FA04FF"/>
    <w:p w:rsidR="00923B99" w:rsidRPr="00923B99" w:rsidRDefault="00923B99" w:rsidP="00A55C57">
      <w:pPr>
        <w:pStyle w:val="Nadpis1"/>
      </w:pPr>
      <w:r w:rsidRPr="00923B99">
        <w:t>Agricultural producer prices of cattle, pigs and chicken for slaughter</w:t>
      </w:r>
    </w:p>
    <w:p w:rsidR="004B71D1" w:rsidRPr="004B71D1" w:rsidRDefault="004B71D1" w:rsidP="004B71D1">
      <w:r w:rsidRPr="004B71D1">
        <w:t>In Q3 201</w:t>
      </w:r>
      <w:r w:rsidR="00B30C3E">
        <w:t>4</w:t>
      </w:r>
      <w:r w:rsidRPr="004B71D1">
        <w:t xml:space="preserve"> agricultural producer prices of cattle for slaughter went down, y-o-y, by 0.1% for heifers, by 2.4% for cows, and by 7.8% for calves; they increased </w:t>
      </w:r>
      <w:r w:rsidR="005A3E91">
        <w:t>in</w:t>
      </w:r>
      <w:r w:rsidRPr="004B71D1">
        <w:t xml:space="preserve"> </w:t>
      </w:r>
      <w:r w:rsidR="005A3E91" w:rsidRPr="004B71D1">
        <w:t xml:space="preserve">bulls </w:t>
      </w:r>
      <w:r w:rsidR="00E51957">
        <w:rPr>
          <w:rFonts w:ascii="Calibri" w:hAnsi="Calibri"/>
        </w:rPr>
        <w:t>–</w:t>
      </w:r>
      <w:r w:rsidR="005A3E91">
        <w:t xml:space="preserve"> </w:t>
      </w:r>
      <w:r w:rsidRPr="004B71D1">
        <w:t xml:space="preserve">the most important category </w:t>
      </w:r>
      <w:r w:rsidR="00E51957">
        <w:rPr>
          <w:rFonts w:ascii="Calibri" w:hAnsi="Calibri"/>
        </w:rPr>
        <w:t>–</w:t>
      </w:r>
      <w:r w:rsidR="00E51957">
        <w:t xml:space="preserve"> </w:t>
      </w:r>
      <w:r w:rsidRPr="004B71D1">
        <w:t xml:space="preserve">by 3.1%. The average price of bulls for slaughter was </w:t>
      </w:r>
      <w:r w:rsidRPr="004B71D1">
        <w:rPr>
          <w:lang w:val="cs-CZ"/>
        </w:rPr>
        <w:t>46.10</w:t>
      </w:r>
      <w:r w:rsidRPr="004B71D1">
        <w:t xml:space="preserve"> CZK per kg of live weight (</w:t>
      </w:r>
      <w:r w:rsidRPr="004B71D1">
        <w:rPr>
          <w:lang w:val="cs-CZ"/>
        </w:rPr>
        <w:t>83.90</w:t>
      </w:r>
      <w:r w:rsidRPr="004B71D1">
        <w:t xml:space="preserve"> CZK per kg of carcass weight), i.e. it remained at the same level as in Q2 2014.</w:t>
      </w:r>
    </w:p>
    <w:p w:rsidR="004B71D1" w:rsidRPr="004B71D1" w:rsidRDefault="004B71D1" w:rsidP="004B71D1">
      <w:r w:rsidRPr="004B71D1">
        <w:t xml:space="preserve">Slight growth of agricultural producer prices of pigs for slaughter continued (+1.5%, y-o-y). The producers sold pigs for slaughter on average for </w:t>
      </w:r>
      <w:r w:rsidRPr="004B71D1">
        <w:rPr>
          <w:lang w:val="cs-CZ"/>
        </w:rPr>
        <w:t>35.00</w:t>
      </w:r>
      <w:r w:rsidRPr="004B71D1">
        <w:t xml:space="preserve"> CZK per kg of live weight or </w:t>
      </w:r>
      <w:r w:rsidRPr="004B71D1">
        <w:rPr>
          <w:lang w:val="cs-CZ"/>
        </w:rPr>
        <w:t>44.</w:t>
      </w:r>
      <w:r w:rsidR="00552000">
        <w:rPr>
          <w:lang w:val="cs-CZ"/>
        </w:rPr>
        <w:t>98</w:t>
      </w:r>
      <w:r w:rsidRPr="004B71D1">
        <w:t xml:space="preserve"> CZK per kg of carcass weight.</w:t>
      </w:r>
    </w:p>
    <w:p w:rsidR="004B71D1" w:rsidRDefault="004B71D1" w:rsidP="004B71D1">
      <w:r w:rsidRPr="00B30C3E">
        <w:t xml:space="preserve">Agricultural producer prices of chicken for slaughter </w:t>
      </w:r>
      <w:r w:rsidR="00B30C3E" w:rsidRPr="00B30C3E">
        <w:t>went down</w:t>
      </w:r>
      <w:r w:rsidRPr="00B30C3E">
        <w:t xml:space="preserve"> </w:t>
      </w:r>
      <w:r w:rsidR="00B30C3E" w:rsidRPr="00B30C3E">
        <w:t xml:space="preserve">by 3.6%, </w:t>
      </w:r>
      <w:r w:rsidRPr="00B30C3E">
        <w:t>y-o-y. Their average price for the first-quality class was 2</w:t>
      </w:r>
      <w:r w:rsidR="00B30C3E" w:rsidRPr="00B30C3E">
        <w:t>3</w:t>
      </w:r>
      <w:r w:rsidRPr="00B30C3E">
        <w:t>.</w:t>
      </w:r>
      <w:r w:rsidR="00B30C3E" w:rsidRPr="00B30C3E">
        <w:t>78</w:t>
      </w:r>
      <w:r w:rsidRPr="00B30C3E">
        <w:t xml:space="preserve"> </w:t>
      </w:r>
      <w:r w:rsidR="00B30C3E" w:rsidRPr="00B30C3E">
        <w:t xml:space="preserve">CZK </w:t>
      </w:r>
      <w:r w:rsidRPr="00B30C3E">
        <w:t>per kg of live weight.</w:t>
      </w:r>
    </w:p>
    <w:p w:rsidR="004B71D1" w:rsidRDefault="004B71D1" w:rsidP="00B25A07"/>
    <w:p w:rsidR="00647219" w:rsidRDefault="00647219" w:rsidP="00A55C57">
      <w:pPr>
        <w:pStyle w:val="Nadpis1"/>
      </w:pPr>
      <w:r>
        <w:lastRenderedPageBreak/>
        <w:t>External trade in live animals and meat</w:t>
      </w:r>
    </w:p>
    <w:p w:rsidR="00412455" w:rsidRPr="009427DF" w:rsidRDefault="00412455" w:rsidP="00412455">
      <w:r w:rsidRPr="00EE4160">
        <w:t>According to preliminary results of external</w:t>
      </w:r>
      <w:r>
        <w:t xml:space="preserve"> trade</w:t>
      </w:r>
      <w:r>
        <w:rPr>
          <w:rStyle w:val="Znakapoznpodarou"/>
        </w:rPr>
        <w:footnoteReference w:id="1"/>
      </w:r>
      <w:r>
        <w:rPr>
          <w:vertAlign w:val="superscript"/>
        </w:rPr>
        <w:t xml:space="preserve">) </w:t>
      </w:r>
      <w:r w:rsidRPr="009427DF">
        <w:t>in live animals in the period from June to August 201</w:t>
      </w:r>
      <w:r>
        <w:t>4</w:t>
      </w:r>
      <w:r w:rsidRPr="009427DF">
        <w:t xml:space="preserve"> there was a surplus in the balance for all three species: </w:t>
      </w:r>
      <w:r>
        <w:t xml:space="preserve">15 576 </w:t>
      </w:r>
      <w:r w:rsidRPr="009427DF">
        <w:t xml:space="preserve">tonnes for cattle, </w:t>
      </w:r>
      <w:r>
        <w:t>1 886</w:t>
      </w:r>
      <w:r w:rsidRPr="009427DF">
        <w:t xml:space="preserve"> tonnes for pigs, </w:t>
      </w:r>
      <w:r w:rsidRPr="003558C7">
        <w:t xml:space="preserve">and </w:t>
      </w:r>
      <w:r w:rsidR="003558C7" w:rsidRPr="003558C7">
        <w:t>9 875</w:t>
      </w:r>
      <w:r w:rsidRPr="009427DF">
        <w:t xml:space="preserve"> tonnes for poultry.</w:t>
      </w:r>
    </w:p>
    <w:p w:rsidR="00412455" w:rsidRDefault="00412455" w:rsidP="00FA04FF">
      <w:r w:rsidRPr="00741CB1">
        <w:t>Imports of live cattle were negligible in comparison with their exports</w:t>
      </w:r>
      <w:r w:rsidR="00741CB1" w:rsidRPr="00741CB1">
        <w:t xml:space="preserve"> </w:t>
      </w:r>
      <w:r w:rsidR="000B2E6F">
        <w:t>despite the fact that</w:t>
      </w:r>
      <w:r w:rsidR="00741CB1">
        <w:t xml:space="preserve"> they were fourfold higher, y-o-y</w:t>
      </w:r>
      <w:r w:rsidR="00907725">
        <w:t xml:space="preserve"> (233 tonnes)</w:t>
      </w:r>
      <w:r w:rsidR="000B2E6F">
        <w:t>;</w:t>
      </w:r>
      <w:r w:rsidR="00741CB1">
        <w:t xml:space="preserve"> </w:t>
      </w:r>
      <w:r w:rsidR="008B62EA">
        <w:t xml:space="preserve">their </w:t>
      </w:r>
      <w:r w:rsidR="00741CB1">
        <w:t xml:space="preserve">exports </w:t>
      </w:r>
      <w:r w:rsidR="000B2E6F">
        <w:t xml:space="preserve">increased </w:t>
      </w:r>
      <w:r w:rsidR="00741CB1">
        <w:t xml:space="preserve">by 1.2% (to 15 809 tonnes). Exports consisted of 18.5 thous. </w:t>
      </w:r>
      <w:proofErr w:type="gramStart"/>
      <w:r w:rsidR="00741CB1">
        <w:t>heads</w:t>
      </w:r>
      <w:proofErr w:type="gramEnd"/>
      <w:r w:rsidR="00741CB1">
        <w:t xml:space="preserve"> of cattle for slaughter, i.e. the same amount as is slaughtered in the Czech Republic during one month</w:t>
      </w:r>
      <w:r w:rsidR="00B015DB">
        <w:t>;</w:t>
      </w:r>
      <w:r w:rsidR="00741CB1">
        <w:t xml:space="preserve"> and 2</w:t>
      </w:r>
      <w:r w:rsidR="008E19D8">
        <w:t>3</w:t>
      </w:r>
      <w:r w:rsidR="00741CB1">
        <w:t>.</w:t>
      </w:r>
      <w:r w:rsidR="008E19D8">
        <w:t>9</w:t>
      </w:r>
      <w:r w:rsidR="00741CB1">
        <w:t xml:space="preserve"> </w:t>
      </w:r>
      <w:proofErr w:type="spellStart"/>
      <w:r w:rsidR="00741CB1">
        <w:t>thous</w:t>
      </w:r>
      <w:proofErr w:type="spellEnd"/>
      <w:r w:rsidR="00741CB1">
        <w:t xml:space="preserve">. heads of animals intended for further rearing. </w:t>
      </w:r>
      <w:r w:rsidR="00352085">
        <w:t xml:space="preserve">Cattle for slaughter were exported </w:t>
      </w:r>
      <w:r w:rsidR="00E242D7">
        <w:t xml:space="preserve">mainly to Austria and Germany, cattle for breeding </w:t>
      </w:r>
      <w:r w:rsidR="000D229D">
        <w:t>and fo</w:t>
      </w:r>
      <w:r w:rsidR="00E242D7">
        <w:t>r</w:t>
      </w:r>
      <w:r w:rsidR="00E242D7" w:rsidRPr="001C6B52">
        <w:t xml:space="preserve"> fattening</w:t>
      </w:r>
      <w:r w:rsidR="00E242D7">
        <w:t xml:space="preserve"> to Croatia, Slovenia and Turkey.</w:t>
      </w:r>
    </w:p>
    <w:p w:rsidR="00A705D0" w:rsidRPr="00A705D0" w:rsidRDefault="00E242D7" w:rsidP="00E242D7">
      <w:r w:rsidRPr="00A705D0">
        <w:t>Imports of live pigs amounted to 4 </w:t>
      </w:r>
      <w:r w:rsidR="00A705D0" w:rsidRPr="00A705D0">
        <w:t>696</w:t>
      </w:r>
      <w:r w:rsidRPr="00A705D0">
        <w:t xml:space="preserve"> tonnes (</w:t>
      </w:r>
      <w:r w:rsidRPr="00A705D0">
        <w:rPr>
          <w:sz w:val="18"/>
          <w:szCs w:val="18"/>
        </w:rPr>
        <w:t>−</w:t>
      </w:r>
      <w:r w:rsidR="00A705D0" w:rsidRPr="00A705D0">
        <w:rPr>
          <w:szCs w:val="18"/>
        </w:rPr>
        <w:t>11</w:t>
      </w:r>
      <w:r w:rsidRPr="00A705D0">
        <w:rPr>
          <w:szCs w:val="18"/>
        </w:rPr>
        <w:t>.</w:t>
      </w:r>
      <w:r w:rsidR="00A705D0" w:rsidRPr="00A705D0">
        <w:rPr>
          <w:szCs w:val="18"/>
        </w:rPr>
        <w:t>1</w:t>
      </w:r>
      <w:r w:rsidRPr="00A705D0">
        <w:rPr>
          <w:szCs w:val="18"/>
        </w:rPr>
        <w:t xml:space="preserve">%) and their exports to </w:t>
      </w:r>
      <w:r w:rsidR="00A705D0" w:rsidRPr="00A705D0">
        <w:rPr>
          <w:szCs w:val="18"/>
        </w:rPr>
        <w:t>6 582</w:t>
      </w:r>
      <w:r w:rsidRPr="00A705D0">
        <w:rPr>
          <w:szCs w:val="18"/>
        </w:rPr>
        <w:t xml:space="preserve"> tonnes </w:t>
      </w:r>
      <w:r w:rsidRPr="00A705D0">
        <w:t>(</w:t>
      </w:r>
      <w:r w:rsidR="001813FF" w:rsidRPr="001813FF">
        <w:rPr>
          <w:szCs w:val="18"/>
        </w:rPr>
        <w:t>+</w:t>
      </w:r>
      <w:r w:rsidR="00A705D0" w:rsidRPr="00A705D0">
        <w:t>15</w:t>
      </w:r>
      <w:r w:rsidRPr="00A705D0">
        <w:t>.</w:t>
      </w:r>
      <w:r w:rsidR="00A705D0" w:rsidRPr="00A705D0">
        <w:t>3</w:t>
      </w:r>
      <w:r w:rsidRPr="00A705D0">
        <w:t xml:space="preserve">%). </w:t>
      </w:r>
      <w:r w:rsidRPr="00AB6268">
        <w:t xml:space="preserve">A positive balance was influenced by imports of piglets </w:t>
      </w:r>
      <w:r w:rsidR="00907725" w:rsidRPr="00AB6268">
        <w:t xml:space="preserve">by 11.1% </w:t>
      </w:r>
      <w:r w:rsidR="00B505D0" w:rsidRPr="00AB6268">
        <w:t xml:space="preserve">lower, </w:t>
      </w:r>
      <w:r w:rsidR="00907725" w:rsidRPr="00AB6268">
        <w:t xml:space="preserve">y-o-y </w:t>
      </w:r>
      <w:r w:rsidR="00A705D0" w:rsidRPr="00AB6268">
        <w:t xml:space="preserve">(78.6 thous. heads), together with exports of pigs for slaughter </w:t>
      </w:r>
      <w:r w:rsidR="00907725" w:rsidRPr="00AB6268">
        <w:t xml:space="preserve">by 12.0% higher </w:t>
      </w:r>
      <w:r w:rsidR="00A705D0" w:rsidRPr="00AB6268">
        <w:t>(54.0 thous. heads).</w:t>
      </w:r>
      <w:r w:rsidR="00A936D7">
        <w:t xml:space="preserve"> Piglets weighing</w:t>
      </w:r>
      <w:r w:rsidR="00A705D0">
        <w:t xml:space="preserve"> </w:t>
      </w:r>
      <w:r w:rsidR="00A936D7">
        <w:t>26.8 kg</w:t>
      </w:r>
      <w:r w:rsidR="00A705D0">
        <w:t xml:space="preserve"> </w:t>
      </w:r>
      <w:r w:rsidR="00A936D7">
        <w:t>on average were imported from Denmark, Germany and the Netherlands. Pigs for slaughter were exported to Slovakia, Hungary and Germany; their average weight was 116.2 kg.</w:t>
      </w:r>
    </w:p>
    <w:p w:rsidR="00F6400C" w:rsidRPr="0071004A" w:rsidRDefault="00F6400C" w:rsidP="006F7A4F">
      <w:r w:rsidRPr="0071004A">
        <w:t>Imports of live poultry decreased</w:t>
      </w:r>
      <w:r w:rsidR="00D348FE" w:rsidRPr="0071004A">
        <w:t xml:space="preserve">, y-o-y, to 1 397 tonnes </w:t>
      </w:r>
      <w:r w:rsidR="00D348FE">
        <w:t>(−</w:t>
      </w:r>
      <w:r w:rsidRPr="0071004A">
        <w:t>18.0%</w:t>
      </w:r>
      <w:r w:rsidR="00D348FE">
        <w:t>)</w:t>
      </w:r>
      <w:r w:rsidRPr="0071004A">
        <w:t>, while exports grew to 11 271 tonnes (+4</w:t>
      </w:r>
      <w:r w:rsidR="0071004A" w:rsidRPr="0071004A">
        <w:t>.</w:t>
      </w:r>
      <w:r w:rsidRPr="0071004A">
        <w:t>1%).</w:t>
      </w:r>
      <w:r w:rsidR="0071004A" w:rsidRPr="0071004A">
        <w:t xml:space="preserve"> This increase was </w:t>
      </w:r>
      <w:r w:rsidR="00861558">
        <w:t>caused</w:t>
      </w:r>
      <w:r w:rsidR="0071004A" w:rsidRPr="0071004A">
        <w:t xml:space="preserve"> </w:t>
      </w:r>
      <w:r w:rsidR="0071004A">
        <w:t xml:space="preserve">mainly </w:t>
      </w:r>
      <w:r w:rsidR="0071004A" w:rsidRPr="0071004A">
        <w:t xml:space="preserve">by trade with day old poultry </w:t>
      </w:r>
      <w:r w:rsidR="004B17D1">
        <w:t>(</w:t>
      </w:r>
      <w:r w:rsidR="0071004A" w:rsidRPr="0071004A">
        <w:t>26 774 thous. heads</w:t>
      </w:r>
      <w:r w:rsidR="004B17D1">
        <w:t>;</w:t>
      </w:r>
      <w:r w:rsidR="0071004A" w:rsidRPr="0071004A">
        <w:t xml:space="preserve"> +40.9%) </w:t>
      </w:r>
      <w:r w:rsidR="0071004A">
        <w:t xml:space="preserve">but also with </w:t>
      </w:r>
      <w:r w:rsidR="0071004A" w:rsidRPr="0071004A">
        <w:t>chicken for slaughter (4 459 tonnes</w:t>
      </w:r>
      <w:r w:rsidR="004B17D1">
        <w:t>;</w:t>
      </w:r>
      <w:r w:rsidR="0071004A" w:rsidRPr="0071004A">
        <w:t xml:space="preserve"> +4.9%). Day old chicks</w:t>
      </w:r>
      <w:r w:rsidR="0071004A">
        <w:t xml:space="preserve"> were exported to Slovakia, Romania</w:t>
      </w:r>
      <w:r w:rsidR="00D05AC0">
        <w:t>, Poland</w:t>
      </w:r>
      <w:r w:rsidR="0071004A">
        <w:t xml:space="preserve"> and Ukraine; </w:t>
      </w:r>
      <w:r w:rsidR="0071004A" w:rsidRPr="0071004A">
        <w:t>chicken for slaughter</w:t>
      </w:r>
      <w:r w:rsidR="0071004A">
        <w:t xml:space="preserve"> to Germany and Slovakia.</w:t>
      </w:r>
    </w:p>
    <w:p w:rsidR="006F7A4F" w:rsidRPr="006F7A4F" w:rsidRDefault="006F7A4F" w:rsidP="006F7A4F">
      <w:pPr>
        <w:rPr>
          <w:rFonts w:cs="Arial"/>
          <w:bCs/>
          <w:szCs w:val="20"/>
        </w:rPr>
      </w:pPr>
      <w:r w:rsidRPr="006F7A4F">
        <w:t>External trade</w:t>
      </w:r>
      <w:r w:rsidRPr="006F7A4F">
        <w:rPr>
          <w:vertAlign w:val="superscript"/>
        </w:rPr>
        <w:t xml:space="preserve">1) </w:t>
      </w:r>
      <w:r w:rsidRPr="006F7A4F">
        <w:t xml:space="preserve">in meat </w:t>
      </w:r>
      <w:r w:rsidRPr="006F7A4F">
        <w:rPr>
          <w:rFonts w:cs="Arial"/>
          <w:bCs/>
          <w:szCs w:val="20"/>
        </w:rPr>
        <w:t xml:space="preserve">was negatively balanced in all meat categories: </w:t>
      </w:r>
      <w:r w:rsidRPr="006F7A4F">
        <w:rPr>
          <w:sz w:val="18"/>
          <w:szCs w:val="18"/>
        </w:rPr>
        <w:t>−</w:t>
      </w:r>
      <w:r w:rsidRPr="006F7A4F">
        <w:t>4 201</w:t>
      </w:r>
      <w:r w:rsidRPr="006F7A4F">
        <w:rPr>
          <w:lang w:val="cs-CZ"/>
        </w:rPr>
        <w:t> </w:t>
      </w:r>
      <w:r w:rsidRPr="006F7A4F">
        <w:rPr>
          <w:rFonts w:cs="Arial"/>
          <w:bCs/>
          <w:szCs w:val="20"/>
        </w:rPr>
        <w:t xml:space="preserve">tonnes of beef, </w:t>
      </w:r>
      <w:r w:rsidRPr="006F7A4F">
        <w:rPr>
          <w:sz w:val="18"/>
          <w:szCs w:val="18"/>
        </w:rPr>
        <w:t>−</w:t>
      </w:r>
      <w:r w:rsidRPr="006F7A4F">
        <w:t>49 238</w:t>
      </w:r>
      <w:r w:rsidRPr="006F7A4F">
        <w:rPr>
          <w:lang w:val="cs-CZ"/>
        </w:rPr>
        <w:t xml:space="preserve"> </w:t>
      </w:r>
      <w:r w:rsidRPr="006F7A4F">
        <w:rPr>
          <w:rFonts w:cs="Arial"/>
          <w:bCs/>
          <w:szCs w:val="20"/>
        </w:rPr>
        <w:t xml:space="preserve">tonnes of pigmeat and </w:t>
      </w:r>
      <w:r w:rsidRPr="006F7A4F">
        <w:rPr>
          <w:sz w:val="18"/>
          <w:szCs w:val="18"/>
        </w:rPr>
        <w:t>−</w:t>
      </w:r>
      <w:r w:rsidRPr="006F7A4F">
        <w:rPr>
          <w:szCs w:val="18"/>
        </w:rPr>
        <w:t xml:space="preserve">15 318 </w:t>
      </w:r>
      <w:r w:rsidRPr="006F7A4F">
        <w:rPr>
          <w:rFonts w:cs="Arial"/>
          <w:bCs/>
          <w:szCs w:val="20"/>
        </w:rPr>
        <w:t>tonnes of poultrymeat.</w:t>
      </w:r>
    </w:p>
    <w:p w:rsidR="006F7A4F" w:rsidRPr="006F7A4F" w:rsidRDefault="006F7A4F" w:rsidP="006F7A4F">
      <w:r w:rsidRPr="006F7A4F">
        <w:t xml:space="preserve">Both imports and exports of beef </w:t>
      </w:r>
      <w:r>
        <w:t>rose</w:t>
      </w:r>
      <w:r w:rsidRPr="006F7A4F">
        <w:t xml:space="preserve">: imports to 6 243 tonnes (+15.3%) and exports to 2 042 tonnes (+2.6%). Beef was imported </w:t>
      </w:r>
      <w:r>
        <w:t>mainly from Poland, the Netherlands</w:t>
      </w:r>
      <w:r w:rsidR="00B77FE6">
        <w:t>, Germany</w:t>
      </w:r>
      <w:r>
        <w:t xml:space="preserve"> and Ireland; it was exported mostly to Slovakia. </w:t>
      </w:r>
    </w:p>
    <w:p w:rsidR="006F7A4F" w:rsidRPr="006F7A4F" w:rsidRDefault="006F7A4F" w:rsidP="006F7A4F">
      <w:r w:rsidRPr="006F7A4F">
        <w:t>Imports of pigmeat reached 60 149 tonnes (</w:t>
      </w:r>
      <w:r w:rsidRPr="006F7A4F">
        <w:rPr>
          <w:sz w:val="18"/>
          <w:szCs w:val="18"/>
          <w:lang w:val="cs-CZ"/>
        </w:rPr>
        <w:t>+</w:t>
      </w:r>
      <w:r w:rsidRPr="006F7A4F">
        <w:t xml:space="preserve">3.2%), mostly from Germany, Spain and Poland; and 10 911 tonnes </w:t>
      </w:r>
      <w:r w:rsidRPr="006F7A4F">
        <w:rPr>
          <w:lang w:val="cs-CZ"/>
        </w:rPr>
        <w:t>(+1.4%)</w:t>
      </w:r>
      <w:r w:rsidRPr="006F7A4F">
        <w:t xml:space="preserve"> were exported, mainly to Slovakia.</w:t>
      </w:r>
    </w:p>
    <w:p w:rsidR="00A83337" w:rsidRPr="00A83337" w:rsidRDefault="00A83337" w:rsidP="00A83337">
      <w:r w:rsidRPr="009427DF">
        <w:t>Both imports and exports of poultrymeat decreased</w:t>
      </w:r>
      <w:r>
        <w:t xml:space="preserve"> (</w:t>
      </w:r>
      <w:r w:rsidRPr="00A83337">
        <w:rPr>
          <w:sz w:val="18"/>
        </w:rPr>
        <w:t>−</w:t>
      </w:r>
      <w:r>
        <w:t xml:space="preserve">5.3% and </w:t>
      </w:r>
      <w:r w:rsidRPr="00A83337">
        <w:rPr>
          <w:sz w:val="18"/>
        </w:rPr>
        <w:t>−</w:t>
      </w:r>
      <w:r w:rsidRPr="00A83337">
        <w:t>24</w:t>
      </w:r>
      <w:r>
        <w:t xml:space="preserve">.6%, respectively). In total </w:t>
      </w:r>
      <w:r w:rsidRPr="00A83337">
        <w:t>21 270</w:t>
      </w:r>
      <w:r>
        <w:t xml:space="preserve"> tonnes of poultrymeat were imported, mostly from Poland and Brazil; and </w:t>
      </w:r>
      <w:r w:rsidRPr="00A83337">
        <w:t>5</w:t>
      </w:r>
      <w:r>
        <w:t> </w:t>
      </w:r>
      <w:r w:rsidRPr="00A83337">
        <w:t>952</w:t>
      </w:r>
      <w:r>
        <w:t xml:space="preserve"> tonnes were exported, mainly to Slovakia and the Netherlands.</w:t>
      </w:r>
    </w:p>
    <w:p w:rsidR="004C7910" w:rsidRPr="004C7910" w:rsidRDefault="004C7910" w:rsidP="004C7910"/>
    <w:p w:rsidR="00923B99" w:rsidRPr="00923B99" w:rsidRDefault="00923B99" w:rsidP="00A55C57">
      <w:pPr>
        <w:pStyle w:val="Nadpis1"/>
      </w:pPr>
      <w:r w:rsidRPr="00923B99">
        <w:t>Milk collection and agricultural producer prices of milk</w:t>
      </w:r>
    </w:p>
    <w:p w:rsidR="006F7A4F" w:rsidRPr="00F75B1D" w:rsidRDefault="006F7A4F" w:rsidP="006F7A4F">
      <w:pPr>
        <w:keepNext/>
        <w:keepLines/>
      </w:pPr>
      <w:r w:rsidRPr="006F7A4F">
        <w:t>In Q3 2014, dairies collected 595 446 thousand litres of milk from domestic producers. It was by 2.0% more than in Q3</w:t>
      </w:r>
      <w:r w:rsidR="001E6213">
        <w:t> </w:t>
      </w:r>
      <w:r w:rsidRPr="006F7A4F">
        <w:t>2013.</w:t>
      </w:r>
    </w:p>
    <w:p w:rsidR="00924028" w:rsidRDefault="00924028" w:rsidP="00924028">
      <w:r w:rsidRPr="00924028">
        <w:t>Agricultural producer prices of milk went up by 12.8%, y-o-y. The producers sold Q-quality milk on average for 9.47 CZK per litre (by 0.29 CZK less than in Q2</w:t>
      </w:r>
      <w:r w:rsidR="001E6213">
        <w:t> </w:t>
      </w:r>
      <w:r w:rsidRPr="00924028">
        <w:t>2014).</w:t>
      </w:r>
    </w:p>
    <w:p w:rsidR="00FE6114" w:rsidRDefault="00FE6114" w:rsidP="007A57F2"/>
    <w:p w:rsidR="00647219" w:rsidRDefault="00647219" w:rsidP="00A55C57">
      <w:pPr>
        <w:pStyle w:val="Nadpis1"/>
      </w:pPr>
      <w:r>
        <w:lastRenderedPageBreak/>
        <w:t>External trade in milk and milk products</w:t>
      </w:r>
    </w:p>
    <w:p w:rsidR="004C3D5B" w:rsidRPr="009427DF" w:rsidRDefault="000A3083" w:rsidP="004C3D5B">
      <w:r>
        <w:t>I</w:t>
      </w:r>
      <w:r w:rsidRPr="009427DF">
        <w:t>n the period from June to August 201</w:t>
      </w:r>
      <w:r>
        <w:t xml:space="preserve">4, </w:t>
      </w:r>
      <w:r w:rsidRPr="000A3083">
        <w:t>exports of milk and milk products exceeded imports by</w:t>
      </w:r>
      <w:r>
        <w:t xml:space="preserve"> 149 863 tonnes. </w:t>
      </w:r>
      <w:r w:rsidRPr="000A3083">
        <w:t>Compared to the same period of the previous year, imports went</w:t>
      </w:r>
      <w:r>
        <w:t xml:space="preserve"> up to 77 028 tonnes (+24.3%) while exports declined to 226 891 tonnes (</w:t>
      </w:r>
      <w:r w:rsidRPr="00736593">
        <w:rPr>
          <w:sz w:val="18"/>
          <w:szCs w:val="18"/>
        </w:rPr>
        <w:t>−</w:t>
      </w:r>
      <w:r>
        <w:t>1.4%).</w:t>
      </w:r>
      <w:r w:rsidR="00907725">
        <w:t xml:space="preserve"> </w:t>
      </w:r>
      <w:r>
        <w:t xml:space="preserve">Imports of milk </w:t>
      </w:r>
      <w:r w:rsidR="00D20B06">
        <w:t>grew</w:t>
      </w:r>
      <w:r>
        <w:t xml:space="preserve"> t</w:t>
      </w:r>
      <w:r w:rsidRPr="000A3083">
        <w:t xml:space="preserve">he </w:t>
      </w:r>
      <w:r>
        <w:t xml:space="preserve">most (+69.5%); imports of milk products </w:t>
      </w:r>
      <w:r w:rsidR="00D20B06">
        <w:t>rose</w:t>
      </w:r>
      <w:r>
        <w:t xml:space="preserve"> only slightly (by 1.8% for acidified milk products and by 3.8% for cheese and curd) and imports of butter decreased (</w:t>
      </w:r>
      <w:r w:rsidRPr="00FE5F94">
        <w:rPr>
          <w:sz w:val="18"/>
          <w:szCs w:val="18"/>
        </w:rPr>
        <w:t>−</w:t>
      </w:r>
      <w:r>
        <w:t xml:space="preserve">4.1%). </w:t>
      </w:r>
      <w:r w:rsidRPr="000A3083">
        <w:t>Exports went down</w:t>
      </w:r>
      <w:r>
        <w:t xml:space="preserve"> </w:t>
      </w:r>
      <w:r w:rsidR="0078742D">
        <w:t>for</w:t>
      </w:r>
      <w:r>
        <w:t xml:space="preserve"> milk (</w:t>
      </w:r>
      <w:r w:rsidRPr="00836139">
        <w:rPr>
          <w:sz w:val="18"/>
          <w:szCs w:val="18"/>
        </w:rPr>
        <w:t>−</w:t>
      </w:r>
      <w:r>
        <w:t xml:space="preserve">2.9%) and </w:t>
      </w:r>
      <w:r w:rsidRPr="000A3083">
        <w:t>acidified milk products</w:t>
      </w:r>
      <w:r>
        <w:t xml:space="preserve"> (</w:t>
      </w:r>
      <w:r w:rsidRPr="00836139">
        <w:rPr>
          <w:sz w:val="18"/>
          <w:szCs w:val="18"/>
        </w:rPr>
        <w:t>−</w:t>
      </w:r>
      <w:r>
        <w:t xml:space="preserve">0.7%) while they </w:t>
      </w:r>
      <w:r w:rsidR="00023B52">
        <w:t>increased</w:t>
      </w:r>
      <w:r>
        <w:t xml:space="preserve"> </w:t>
      </w:r>
      <w:r w:rsidR="0078742D">
        <w:t>by 2.8% for</w:t>
      </w:r>
      <w:r>
        <w:t xml:space="preserve"> </w:t>
      </w:r>
      <w:r w:rsidRPr="000A3083">
        <w:t>cheese and curd</w:t>
      </w:r>
      <w:r>
        <w:t xml:space="preserve"> and </w:t>
      </w:r>
      <w:r w:rsidR="0078742D">
        <w:t>even by 60.7% for</w:t>
      </w:r>
      <w:r>
        <w:t xml:space="preserve"> butter. </w:t>
      </w:r>
      <w:r w:rsidR="004C3D5B" w:rsidRPr="000A3083">
        <w:t>The main partners in trade in milk and milk products were Germany and Slovakia (</w:t>
      </w:r>
      <w:r w:rsidRPr="000A3083">
        <w:t xml:space="preserve">for </w:t>
      </w:r>
      <w:r w:rsidR="004C3D5B" w:rsidRPr="000A3083">
        <w:t>both directions)</w:t>
      </w:r>
      <w:r w:rsidRPr="000A3083">
        <w:t>,</w:t>
      </w:r>
      <w:r w:rsidR="004C3D5B" w:rsidRPr="000A3083">
        <w:t xml:space="preserve"> Poland (imports)</w:t>
      </w:r>
      <w:r w:rsidRPr="000A3083">
        <w:t xml:space="preserve"> and Italy (exports).</w:t>
      </w:r>
    </w:p>
    <w:p w:rsidR="004C3D5B" w:rsidRDefault="004C3D5B" w:rsidP="00FA04FF"/>
    <w:p w:rsidR="00B90457" w:rsidRPr="00E97A20" w:rsidRDefault="00B90457" w:rsidP="00E97A20">
      <w:pPr>
        <w:pStyle w:val="Poznmky"/>
        <w:jc w:val="both"/>
        <w:rPr>
          <w:i/>
          <w:spacing w:val="-2"/>
          <w:lang w:val="en-GB"/>
        </w:rPr>
      </w:pPr>
      <w:r w:rsidRPr="00E97A20">
        <w:rPr>
          <w:i/>
          <w:spacing w:val="-2"/>
          <w:lang w:val="en-GB"/>
        </w:rPr>
        <w:t>Notes:</w:t>
      </w:r>
    </w:p>
    <w:p w:rsidR="00B90457" w:rsidRPr="00B90457" w:rsidRDefault="00B90457" w:rsidP="00B90457">
      <w:pPr>
        <w:spacing w:before="60" w:line="240" w:lineRule="exact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B90457">
        <w:rPr>
          <w:rFonts w:cs="ArialMT"/>
          <w:i/>
          <w:iCs/>
          <w:color w:val="000000"/>
          <w:sz w:val="18"/>
          <w:szCs w:val="18"/>
        </w:rPr>
        <w:t>Published data are final, except external trade data.</w:t>
      </w:r>
    </w:p>
    <w:p w:rsidR="00B90457" w:rsidRPr="00B90457" w:rsidRDefault="00B90457" w:rsidP="00B90457">
      <w:pPr>
        <w:spacing w:line="240" w:lineRule="exact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:rsidR="00647219" w:rsidRPr="00647219" w:rsidRDefault="00B90457" w:rsidP="00B90457">
      <w:pPr>
        <w:spacing w:line="240" w:lineRule="exact"/>
      </w:pPr>
      <w:r w:rsidRPr="00B90457">
        <w:rPr>
          <w:i/>
          <w:sz w:val="18"/>
          <w:szCs w:val="18"/>
        </w:rPr>
        <w:t>Contact person:</w:t>
      </w:r>
      <w:r w:rsidRPr="00B90457">
        <w:rPr>
          <w:i/>
          <w:sz w:val="18"/>
          <w:szCs w:val="18"/>
        </w:rPr>
        <w:tab/>
      </w:r>
      <w:r w:rsidRPr="00B90457">
        <w:rPr>
          <w:i/>
          <w:sz w:val="18"/>
          <w:szCs w:val="18"/>
        </w:rPr>
        <w:tab/>
      </w:r>
      <w:proofErr w:type="spellStart"/>
      <w:r w:rsidRPr="00B90457">
        <w:rPr>
          <w:i/>
          <w:sz w:val="18"/>
          <w:szCs w:val="18"/>
        </w:rPr>
        <w:t>Jiří</w:t>
      </w:r>
      <w:proofErr w:type="spellEnd"/>
      <w:r w:rsidRPr="00B90457">
        <w:rPr>
          <w:i/>
          <w:sz w:val="18"/>
          <w:szCs w:val="18"/>
        </w:rPr>
        <w:t xml:space="preserve"> Hrbek, phone </w:t>
      </w:r>
      <w:r w:rsidR="00334BC6">
        <w:rPr>
          <w:i/>
          <w:sz w:val="18"/>
          <w:szCs w:val="18"/>
        </w:rPr>
        <w:t xml:space="preserve">+420 </w:t>
      </w:r>
      <w:r w:rsidRPr="00B90457">
        <w:rPr>
          <w:i/>
          <w:sz w:val="18"/>
          <w:szCs w:val="18"/>
        </w:rPr>
        <w:t>274</w:t>
      </w:r>
      <w:r w:rsidR="00334BC6">
        <w:rPr>
          <w:i/>
          <w:sz w:val="18"/>
          <w:szCs w:val="18"/>
        </w:rPr>
        <w:t> </w:t>
      </w:r>
      <w:r w:rsidRPr="00B90457">
        <w:rPr>
          <w:i/>
          <w:sz w:val="18"/>
          <w:szCs w:val="18"/>
        </w:rPr>
        <w:t>052</w:t>
      </w:r>
      <w:r w:rsidR="00334BC6">
        <w:rPr>
          <w:i/>
          <w:sz w:val="18"/>
          <w:szCs w:val="18"/>
        </w:rPr>
        <w:t xml:space="preserve"> </w:t>
      </w:r>
      <w:r w:rsidRPr="00B90457">
        <w:rPr>
          <w:i/>
          <w:sz w:val="18"/>
          <w:szCs w:val="18"/>
        </w:rPr>
        <w:t xml:space="preserve">331, e-mail: </w:t>
      </w:r>
      <w:hyperlink r:id="rId7" w:history="1">
        <w:r w:rsidRPr="00B90457">
          <w:rPr>
            <w:i/>
            <w:sz w:val="18"/>
            <w:szCs w:val="18"/>
          </w:rPr>
          <w:t>jiri.hrbek@czso.cz</w:t>
        </w:r>
      </w:hyperlink>
    </w:p>
    <w:p w:rsidR="00B90457" w:rsidRPr="00B90457" w:rsidRDefault="00647219" w:rsidP="00B90457">
      <w:pPr>
        <w:spacing w:line="240" w:lineRule="exact"/>
        <w:ind w:left="2155" w:hanging="2155"/>
        <w:rPr>
          <w:i/>
          <w:sz w:val="18"/>
          <w:szCs w:val="18"/>
        </w:rPr>
      </w:pPr>
      <w:r>
        <w:rPr>
          <w:i/>
          <w:sz w:val="18"/>
          <w:szCs w:val="18"/>
        </w:rPr>
        <w:t>Source:</w:t>
      </w:r>
      <w:r>
        <w:rPr>
          <w:i/>
          <w:sz w:val="18"/>
          <w:szCs w:val="18"/>
        </w:rPr>
        <w:tab/>
      </w:r>
      <w:r w:rsidR="00B90457" w:rsidRPr="00B90457">
        <w:rPr>
          <w:i/>
          <w:sz w:val="18"/>
          <w:szCs w:val="18"/>
        </w:rPr>
        <w:t xml:space="preserve">Livestock Slaughtering (Czech Statistical Office), </w:t>
      </w:r>
      <w:r w:rsidR="00AC3915">
        <w:rPr>
          <w:i/>
          <w:sz w:val="18"/>
          <w:szCs w:val="18"/>
        </w:rPr>
        <w:t>Cattle Breeding Figures (Czech Statistical Office)</w:t>
      </w:r>
      <w:r w:rsidR="00E55922">
        <w:rPr>
          <w:i/>
          <w:sz w:val="18"/>
          <w:szCs w:val="18"/>
        </w:rPr>
        <w:t>,</w:t>
      </w:r>
      <w:r w:rsidR="00AC3915">
        <w:rPr>
          <w:i/>
          <w:sz w:val="18"/>
          <w:szCs w:val="18"/>
        </w:rPr>
        <w:t xml:space="preserve"> </w:t>
      </w:r>
      <w:r w:rsidR="00AC3915" w:rsidRPr="00AC3915">
        <w:rPr>
          <w:i/>
          <w:sz w:val="18"/>
          <w:szCs w:val="18"/>
        </w:rPr>
        <w:t>Pig Breeding Figures</w:t>
      </w:r>
      <w:r w:rsidR="004D3C18">
        <w:rPr>
          <w:i/>
          <w:sz w:val="18"/>
          <w:szCs w:val="18"/>
        </w:rPr>
        <w:t xml:space="preserve"> (Czech Statistical Office), </w:t>
      </w:r>
      <w:r w:rsidR="00B90457" w:rsidRPr="00B90457">
        <w:rPr>
          <w:i/>
          <w:sz w:val="18"/>
          <w:szCs w:val="18"/>
        </w:rPr>
        <w:t>Agricultural Producer Price Indices (Czech Statistical Office), External Trade Database (Czech Statistical Office), data on milk collection and poultry purchase (Ministry of Agriculture)</w:t>
      </w:r>
    </w:p>
    <w:p w:rsidR="00B90457" w:rsidRPr="00B90457" w:rsidRDefault="00B90457" w:rsidP="00B90457">
      <w:pPr>
        <w:spacing w:line="240" w:lineRule="exact"/>
        <w:rPr>
          <w:i/>
          <w:sz w:val="18"/>
          <w:szCs w:val="18"/>
          <w:highlight w:val="red"/>
        </w:rPr>
      </w:pPr>
      <w:r w:rsidRPr="00B90457">
        <w:rPr>
          <w:i/>
          <w:sz w:val="18"/>
          <w:szCs w:val="18"/>
        </w:rPr>
        <w:t>End of data collection:</w:t>
      </w:r>
      <w:r w:rsidRPr="00B90457">
        <w:rPr>
          <w:i/>
          <w:sz w:val="18"/>
          <w:szCs w:val="18"/>
        </w:rPr>
        <w:tab/>
      </w:r>
      <w:r w:rsidRPr="00E21E40">
        <w:rPr>
          <w:i/>
          <w:sz w:val="18"/>
          <w:szCs w:val="18"/>
        </w:rPr>
        <w:t xml:space="preserve">10 </w:t>
      </w:r>
      <w:r w:rsidR="00AC3915">
        <w:rPr>
          <w:i/>
          <w:sz w:val="18"/>
          <w:szCs w:val="18"/>
        </w:rPr>
        <w:t>October</w:t>
      </w:r>
      <w:r w:rsidRPr="00E21E40">
        <w:rPr>
          <w:i/>
          <w:sz w:val="18"/>
          <w:szCs w:val="18"/>
        </w:rPr>
        <w:t xml:space="preserve"> 2014</w:t>
      </w:r>
    </w:p>
    <w:p w:rsidR="00B90457" w:rsidRPr="00B90457" w:rsidRDefault="00B90457" w:rsidP="00B90457">
      <w:pPr>
        <w:spacing w:line="240" w:lineRule="exact"/>
        <w:rPr>
          <w:i/>
          <w:sz w:val="18"/>
          <w:szCs w:val="18"/>
          <w:highlight w:val="red"/>
        </w:rPr>
      </w:pPr>
      <w:r w:rsidRPr="00B90457">
        <w:rPr>
          <w:i/>
          <w:sz w:val="18"/>
          <w:szCs w:val="18"/>
        </w:rPr>
        <w:t xml:space="preserve">End of data processing: </w:t>
      </w:r>
      <w:r w:rsidRPr="00B90457">
        <w:rPr>
          <w:i/>
          <w:sz w:val="18"/>
          <w:szCs w:val="18"/>
        </w:rPr>
        <w:tab/>
      </w:r>
      <w:r w:rsidRPr="00E21E40">
        <w:rPr>
          <w:i/>
          <w:sz w:val="18"/>
          <w:szCs w:val="18"/>
        </w:rPr>
        <w:t>2</w:t>
      </w:r>
      <w:r w:rsidR="00AC3915">
        <w:rPr>
          <w:i/>
          <w:sz w:val="18"/>
          <w:szCs w:val="18"/>
        </w:rPr>
        <w:t>7</w:t>
      </w:r>
      <w:r w:rsidRPr="00E21E40">
        <w:rPr>
          <w:i/>
          <w:sz w:val="18"/>
          <w:szCs w:val="18"/>
        </w:rPr>
        <w:t xml:space="preserve"> </w:t>
      </w:r>
      <w:r w:rsidR="00AC3915">
        <w:rPr>
          <w:i/>
          <w:sz w:val="18"/>
          <w:szCs w:val="18"/>
        </w:rPr>
        <w:t>October</w:t>
      </w:r>
      <w:r w:rsidRPr="00E21E40">
        <w:rPr>
          <w:i/>
          <w:sz w:val="18"/>
          <w:szCs w:val="18"/>
        </w:rPr>
        <w:t xml:space="preserve"> 2014</w:t>
      </w:r>
    </w:p>
    <w:p w:rsidR="004129C1" w:rsidRDefault="00B90457" w:rsidP="004129C1">
      <w:pPr>
        <w:spacing w:line="240" w:lineRule="exact"/>
        <w:rPr>
          <w:i/>
          <w:sz w:val="18"/>
          <w:szCs w:val="18"/>
        </w:rPr>
      </w:pPr>
      <w:r w:rsidRPr="00B90457">
        <w:rPr>
          <w:i/>
          <w:sz w:val="18"/>
          <w:szCs w:val="18"/>
        </w:rPr>
        <w:t>Following tables:</w:t>
      </w:r>
      <w:r w:rsidRPr="00B90457">
        <w:rPr>
          <w:i/>
          <w:sz w:val="18"/>
          <w:szCs w:val="18"/>
        </w:rPr>
        <w:tab/>
      </w:r>
      <w:r w:rsidRPr="00B90457">
        <w:rPr>
          <w:i/>
          <w:sz w:val="18"/>
          <w:szCs w:val="18"/>
        </w:rPr>
        <w:tab/>
      </w:r>
      <w:hyperlink r:id="rId8" w:history="1">
        <w:r w:rsidR="00647219" w:rsidRPr="006F7FB3">
          <w:rPr>
            <w:rStyle w:val="Hypertextovodkaz"/>
            <w:i/>
            <w:sz w:val="18"/>
            <w:szCs w:val="18"/>
          </w:rPr>
          <w:t>http://www.czso.cz/csu/2014edicniplan.nsf/engp/270127-14</w:t>
        </w:r>
      </w:hyperlink>
    </w:p>
    <w:p w:rsidR="00647219" w:rsidRDefault="00647219" w:rsidP="004D3C18">
      <w:pPr>
        <w:spacing w:line="240" w:lineRule="exact"/>
        <w:rPr>
          <w:rStyle w:val="Hypertextovodkaz"/>
          <w:i/>
          <w:sz w:val="18"/>
        </w:rPr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hyperlink r:id="rId9" w:history="1">
        <w:r w:rsidR="00AC3915" w:rsidRPr="00DB76DE">
          <w:rPr>
            <w:rStyle w:val="Hypertextovodkaz"/>
            <w:i/>
            <w:sz w:val="18"/>
          </w:rPr>
          <w:t>http://www.czso.cz/csu/2014edicniplan.nsf/engp/270135-14</w:t>
        </w:r>
      </w:hyperlink>
    </w:p>
    <w:p w:rsidR="00AC3915" w:rsidRDefault="00CD1E9E" w:rsidP="00AC3915">
      <w:pPr>
        <w:spacing w:line="240" w:lineRule="exact"/>
        <w:ind w:left="1440" w:firstLine="720"/>
        <w:rPr>
          <w:i/>
          <w:sz w:val="18"/>
          <w:szCs w:val="18"/>
        </w:rPr>
      </w:pPr>
      <w:hyperlink r:id="rId10" w:history="1">
        <w:r w:rsidR="00AC3915" w:rsidRPr="00DB76DE">
          <w:rPr>
            <w:rStyle w:val="Hypertextovodkaz"/>
            <w:i/>
            <w:sz w:val="18"/>
            <w:szCs w:val="18"/>
          </w:rPr>
          <w:t>http://www.czso.cz/csu/2014edicniplan.nsf/engp/270136-14</w:t>
        </w:r>
      </w:hyperlink>
    </w:p>
    <w:p w:rsidR="00647219" w:rsidRPr="006A6060" w:rsidRDefault="00647219" w:rsidP="00B90457">
      <w:pPr>
        <w:spacing w:line="240" w:lineRule="exact"/>
        <w:rPr>
          <w:i/>
          <w:sz w:val="18"/>
        </w:rPr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hyperlink r:id="rId11" w:history="1">
        <w:r w:rsidR="00AC3915" w:rsidRPr="00DB76DE">
          <w:rPr>
            <w:rStyle w:val="Hypertextovodkaz"/>
            <w:i/>
            <w:sz w:val="18"/>
          </w:rPr>
          <w:t>http://www.czso.cz/csu/2014edicniplan.nsf/engpubl/011045-14-eng_m09_2014</w:t>
        </w:r>
      </w:hyperlink>
    </w:p>
    <w:p w:rsidR="00B90457" w:rsidRPr="00B90457" w:rsidRDefault="00B90457" w:rsidP="00B90457">
      <w:pPr>
        <w:spacing w:line="240" w:lineRule="exact"/>
        <w:rPr>
          <w:i/>
          <w:sz w:val="18"/>
          <w:szCs w:val="18"/>
        </w:rPr>
      </w:pPr>
      <w:r w:rsidRPr="00B90457">
        <w:rPr>
          <w:i/>
          <w:sz w:val="18"/>
          <w:szCs w:val="18"/>
        </w:rPr>
        <w:t>Date of the next News Release publication</w:t>
      </w:r>
      <w:r w:rsidRPr="00E21E40">
        <w:rPr>
          <w:i/>
          <w:sz w:val="18"/>
          <w:szCs w:val="18"/>
        </w:rPr>
        <w:t>: 3</w:t>
      </w:r>
      <w:r w:rsidR="00AC3915">
        <w:rPr>
          <w:i/>
          <w:sz w:val="18"/>
          <w:szCs w:val="18"/>
        </w:rPr>
        <w:t>0</w:t>
      </w:r>
      <w:r w:rsidRPr="00E21E40">
        <w:rPr>
          <w:i/>
          <w:sz w:val="18"/>
          <w:szCs w:val="18"/>
        </w:rPr>
        <w:t xml:space="preserve"> </w:t>
      </w:r>
      <w:r w:rsidR="00AC3915">
        <w:rPr>
          <w:i/>
          <w:sz w:val="18"/>
          <w:szCs w:val="18"/>
        </w:rPr>
        <w:t>January</w:t>
      </w:r>
      <w:r w:rsidRPr="00E21E40">
        <w:rPr>
          <w:i/>
          <w:sz w:val="18"/>
          <w:szCs w:val="18"/>
        </w:rPr>
        <w:t xml:space="preserve"> 201</w:t>
      </w:r>
      <w:r w:rsidR="00AC3915">
        <w:rPr>
          <w:i/>
          <w:sz w:val="18"/>
          <w:szCs w:val="18"/>
        </w:rPr>
        <w:t>5</w:t>
      </w:r>
    </w:p>
    <w:p w:rsidR="00B90457" w:rsidRPr="00B90457" w:rsidRDefault="00B90457" w:rsidP="00B90457">
      <w:pPr>
        <w:spacing w:line="240" w:lineRule="exact"/>
        <w:rPr>
          <w:i/>
          <w:sz w:val="18"/>
          <w:szCs w:val="18"/>
        </w:rPr>
      </w:pPr>
    </w:p>
    <w:p w:rsidR="00B90457" w:rsidRPr="00B90457" w:rsidRDefault="00B90457" w:rsidP="00B90457">
      <w:pPr>
        <w:spacing w:line="240" w:lineRule="exact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B90457">
        <w:rPr>
          <w:rFonts w:cs="ArialMT"/>
          <w:i/>
          <w:iCs/>
          <w:color w:val="000000"/>
          <w:sz w:val="18"/>
          <w:szCs w:val="18"/>
        </w:rPr>
        <w:t>This press release was not edited for language.</w:t>
      </w:r>
    </w:p>
    <w:p w:rsidR="00B90457" w:rsidRPr="00B90457" w:rsidRDefault="00B90457" w:rsidP="00B90457">
      <w:pPr>
        <w:spacing w:line="240" w:lineRule="exact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:rsidR="00B90457" w:rsidRPr="00B90457" w:rsidRDefault="00B90457" w:rsidP="00B90457">
      <w:pPr>
        <w:spacing w:line="240" w:lineRule="exact"/>
        <w:rPr>
          <w:rFonts w:cs="ArialMT"/>
          <w:color w:val="000000"/>
          <w:szCs w:val="20"/>
          <w:lang w:val="en-US" w:eastAsia="cs-CZ"/>
        </w:rPr>
      </w:pPr>
      <w:r w:rsidRPr="00B90457">
        <w:rPr>
          <w:rFonts w:cs="ArialMT"/>
          <w:color w:val="000000"/>
          <w:szCs w:val="20"/>
          <w:lang w:val="en-US" w:eastAsia="cs-CZ"/>
        </w:rPr>
        <w:t>Annexes:</w:t>
      </w:r>
    </w:p>
    <w:p w:rsidR="00B90457" w:rsidRPr="00E21E40" w:rsidRDefault="00B90457" w:rsidP="00B90457">
      <w:pPr>
        <w:spacing w:line="240" w:lineRule="exact"/>
        <w:rPr>
          <w:rFonts w:cs="ArialMT"/>
          <w:color w:val="000000"/>
          <w:sz w:val="18"/>
          <w:szCs w:val="18"/>
          <w:lang w:val="en-US" w:eastAsia="cs-CZ"/>
        </w:rPr>
      </w:pPr>
      <w:r w:rsidRPr="00E21E40">
        <w:rPr>
          <w:rFonts w:cs="ArialMT"/>
          <w:color w:val="000000"/>
          <w:sz w:val="18"/>
          <w:szCs w:val="18"/>
          <w:lang w:val="en-US" w:eastAsia="cs-CZ"/>
        </w:rPr>
        <w:t>Table 1 Meat production and milk collection</w:t>
      </w:r>
    </w:p>
    <w:p w:rsidR="00B90457" w:rsidRPr="00E21E40" w:rsidRDefault="00B90457" w:rsidP="00B90457">
      <w:pPr>
        <w:spacing w:line="240" w:lineRule="exact"/>
        <w:rPr>
          <w:rFonts w:cs="ArialMT"/>
          <w:color w:val="000000"/>
          <w:sz w:val="18"/>
          <w:szCs w:val="18"/>
          <w:lang w:val="en-US" w:eastAsia="cs-CZ"/>
        </w:rPr>
      </w:pPr>
      <w:r w:rsidRPr="00E21E40">
        <w:rPr>
          <w:rFonts w:cs="ArialMT"/>
          <w:color w:val="000000"/>
          <w:sz w:val="18"/>
          <w:szCs w:val="18"/>
          <w:lang w:val="en-US" w:eastAsia="cs-CZ"/>
        </w:rPr>
        <w:t>Graph 1 Beef – production and average agricultural producer prices</w:t>
      </w:r>
    </w:p>
    <w:p w:rsidR="00B90457" w:rsidRPr="00E21E40" w:rsidRDefault="00B90457" w:rsidP="00B90457">
      <w:pPr>
        <w:spacing w:line="240" w:lineRule="exact"/>
        <w:rPr>
          <w:rFonts w:cs="ArialMT"/>
          <w:color w:val="000000"/>
          <w:sz w:val="18"/>
          <w:szCs w:val="18"/>
          <w:lang w:val="en-US" w:eastAsia="cs-CZ"/>
        </w:rPr>
      </w:pPr>
      <w:r w:rsidRPr="00E21E40">
        <w:rPr>
          <w:rFonts w:cs="ArialMT"/>
          <w:color w:val="000000"/>
          <w:sz w:val="18"/>
          <w:szCs w:val="18"/>
          <w:lang w:val="en-US" w:eastAsia="cs-CZ"/>
        </w:rPr>
        <w:t>Graph 2 Pigmeat – production and average agricultural producer prices</w:t>
      </w:r>
    </w:p>
    <w:p w:rsidR="00B90457" w:rsidRPr="00E21E40" w:rsidRDefault="00B90457" w:rsidP="00B90457">
      <w:pPr>
        <w:spacing w:line="240" w:lineRule="exact"/>
        <w:rPr>
          <w:rFonts w:cs="ArialMT"/>
          <w:color w:val="000000"/>
          <w:sz w:val="18"/>
          <w:szCs w:val="18"/>
          <w:lang w:val="en-US" w:eastAsia="cs-CZ"/>
        </w:rPr>
      </w:pPr>
      <w:r w:rsidRPr="00E21E40">
        <w:rPr>
          <w:rFonts w:cs="ArialMT"/>
          <w:color w:val="000000"/>
          <w:sz w:val="18"/>
          <w:szCs w:val="18"/>
          <w:lang w:val="en-US" w:eastAsia="cs-CZ"/>
        </w:rPr>
        <w:t>Graph</w:t>
      </w:r>
      <w:r w:rsidR="008F4F3B" w:rsidRPr="00E21E40">
        <w:rPr>
          <w:rFonts w:cs="ArialMT"/>
          <w:color w:val="000000"/>
          <w:sz w:val="18"/>
          <w:szCs w:val="18"/>
          <w:lang w:val="en-US" w:eastAsia="cs-CZ"/>
        </w:rPr>
        <w:t xml:space="preserve"> 3 Poultry</w:t>
      </w:r>
      <w:r w:rsidRPr="00E21E40">
        <w:rPr>
          <w:rFonts w:cs="ArialMT"/>
          <w:color w:val="000000"/>
          <w:sz w:val="18"/>
          <w:szCs w:val="18"/>
          <w:lang w:val="en-US" w:eastAsia="cs-CZ"/>
        </w:rPr>
        <w:t>meat – production and average agricultural producer prices</w:t>
      </w:r>
    </w:p>
    <w:p w:rsidR="00B90457" w:rsidRPr="00E21E40" w:rsidRDefault="00B90457" w:rsidP="00B90457">
      <w:pPr>
        <w:spacing w:line="240" w:lineRule="exact"/>
        <w:rPr>
          <w:rFonts w:cs="ArialMT"/>
          <w:color w:val="000000"/>
          <w:sz w:val="18"/>
          <w:szCs w:val="18"/>
          <w:lang w:val="en-US" w:eastAsia="cs-CZ"/>
        </w:rPr>
      </w:pPr>
      <w:r w:rsidRPr="00E21E40">
        <w:rPr>
          <w:rFonts w:cs="ArialMT"/>
          <w:color w:val="000000"/>
          <w:sz w:val="18"/>
          <w:szCs w:val="18"/>
          <w:lang w:val="en-US" w:eastAsia="cs-CZ"/>
        </w:rPr>
        <w:t>Graph 4 Milk – collection and average agricultural producer prices</w:t>
      </w:r>
    </w:p>
    <w:sectPr w:rsidR="00B90457" w:rsidRPr="00E21E40" w:rsidSect="00405244">
      <w:headerReference w:type="default" r:id="rId12"/>
      <w:footerReference w:type="default" r:id="rId13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0C2" w:rsidRDefault="00A120C2" w:rsidP="00BA6370">
      <w:r>
        <w:separator/>
      </w:r>
    </w:p>
  </w:endnote>
  <w:endnote w:type="continuationSeparator" w:id="0">
    <w:p w:rsidR="00A120C2" w:rsidRDefault="00A120C2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085" w:rsidRDefault="00CD1E9E">
    <w:pPr>
      <w:pStyle w:val="Zpat"/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left:0;text-align:left;margin-left:99.3pt;margin-top:763.2pt;width:426.2pt;height:45.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352085" w:rsidRPr="00D52A09" w:rsidRDefault="00352085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352085" w:rsidRDefault="00352085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in industry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352085" w:rsidRPr="00D52A09" w:rsidRDefault="00352085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352085" w:rsidRPr="00FA04FF" w:rsidRDefault="00352085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  <w:lang w:val="de-DE"/>
                  </w:rPr>
                </w:pPr>
                <w:proofErr w:type="spellStart"/>
                <w:r w:rsidRPr="00FA04FF">
                  <w:rPr>
                    <w:rFonts w:cs="Arial"/>
                    <w:sz w:val="15"/>
                    <w:szCs w:val="15"/>
                    <w:lang w:val="de-DE"/>
                  </w:rPr>
                  <w:t>tel</w:t>
                </w:r>
                <w:proofErr w:type="spellEnd"/>
                <w:r w:rsidRPr="00FA04FF">
                  <w:rPr>
                    <w:rFonts w:cs="Arial"/>
                    <w:sz w:val="15"/>
                    <w:szCs w:val="15"/>
                    <w:lang w:val="de-DE"/>
                  </w:rPr>
                  <w:t>: +420 274 052 304, +420 274 052 425, e-</w:t>
                </w:r>
                <w:proofErr w:type="spellStart"/>
                <w:r w:rsidRPr="00FA04FF">
                  <w:rPr>
                    <w:rFonts w:cs="Arial"/>
                    <w:sz w:val="15"/>
                    <w:szCs w:val="15"/>
                    <w:lang w:val="de-DE"/>
                  </w:rPr>
                  <w:t>mail</w:t>
                </w:r>
                <w:proofErr w:type="spellEnd"/>
                <w:r w:rsidRPr="00FA04FF">
                  <w:rPr>
                    <w:rFonts w:cs="Arial"/>
                    <w:sz w:val="15"/>
                    <w:szCs w:val="15"/>
                    <w:lang w:val="de-DE"/>
                  </w:rPr>
                  <w:t xml:space="preserve">: </w:t>
                </w:r>
                <w:hyperlink r:id="rId1" w:history="1">
                  <w:r w:rsidRPr="00FA04FF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  <w:lang w:val="de-DE"/>
                    </w:rPr>
                    <w:t>infoservis@czso.cz</w:t>
                  </w:r>
                </w:hyperlink>
                <w:r w:rsidRPr="00FA04FF">
                  <w:rPr>
                    <w:rFonts w:cs="Arial"/>
                    <w:sz w:val="15"/>
                    <w:szCs w:val="15"/>
                    <w:lang w:val="de-DE"/>
                  </w:rPr>
                  <w:tab/>
                </w:r>
                <w:r w:rsidR="00CD1E9E" w:rsidRPr="007E75DE">
                  <w:rPr>
                    <w:rFonts w:cs="Arial"/>
                    <w:szCs w:val="15"/>
                  </w:rPr>
                  <w:fldChar w:fldCharType="begin"/>
                </w:r>
                <w:r w:rsidRPr="00FA04FF">
                  <w:rPr>
                    <w:rFonts w:cs="Arial"/>
                    <w:szCs w:val="15"/>
                    <w:lang w:val="de-DE"/>
                  </w:rPr>
                  <w:instrText xml:space="preserve"> PAGE   \* MERGEFORMAT </w:instrText>
                </w:r>
                <w:r w:rsidR="00CD1E9E" w:rsidRPr="007E75DE">
                  <w:rPr>
                    <w:rFonts w:cs="Arial"/>
                    <w:szCs w:val="15"/>
                  </w:rPr>
                  <w:fldChar w:fldCharType="separate"/>
                </w:r>
                <w:r w:rsidR="003802AB">
                  <w:rPr>
                    <w:rFonts w:cs="Arial"/>
                    <w:noProof/>
                    <w:szCs w:val="15"/>
                    <w:lang w:val="de-DE"/>
                  </w:rPr>
                  <w:t>1</w:t>
                </w:r>
                <w:r w:rsidR="00CD1E9E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CD1E9E"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0C2" w:rsidRDefault="00A120C2" w:rsidP="00BA6370">
      <w:r>
        <w:separator/>
      </w:r>
    </w:p>
  </w:footnote>
  <w:footnote w:type="continuationSeparator" w:id="0">
    <w:p w:rsidR="00A120C2" w:rsidRDefault="00A120C2" w:rsidP="00BA6370">
      <w:r>
        <w:continuationSeparator/>
      </w:r>
    </w:p>
  </w:footnote>
  <w:footnote w:id="1">
    <w:p w:rsidR="00352085" w:rsidRDefault="00352085" w:rsidP="00412455">
      <w:pPr>
        <w:pStyle w:val="Textpoznpodarou"/>
        <w:spacing w:line="240" w:lineRule="auto"/>
        <w:rPr>
          <w:sz w:val="18"/>
          <w:szCs w:val="18"/>
        </w:rPr>
      </w:pPr>
      <w:r>
        <w:rPr>
          <w:rStyle w:val="Znakapoznpodarou"/>
          <w:i/>
        </w:rPr>
        <w:footnoteRef/>
      </w:r>
      <w:r>
        <w:rPr>
          <w:i/>
          <w:vertAlign w:val="superscript"/>
        </w:rPr>
        <w:t>)</w:t>
      </w:r>
      <w:r>
        <w:t xml:space="preserve"> </w:t>
      </w:r>
      <w:proofErr w:type="spellStart"/>
      <w:r>
        <w:rPr>
          <w:i/>
          <w:sz w:val="18"/>
          <w:szCs w:val="18"/>
        </w:rPr>
        <w:t>Intrastat</w:t>
      </w:r>
      <w:proofErr w:type="spellEnd"/>
      <w:r>
        <w:rPr>
          <w:i/>
          <w:sz w:val="18"/>
          <w:szCs w:val="18"/>
        </w:rPr>
        <w:t xml:space="preserve"> does not include individual trading operations carried out by persons who are not registered for VAT as well as reporting units below the applicable thresholds of CZK 8 million a year for both flows are not under reporting duty for </w:t>
      </w:r>
      <w:proofErr w:type="spellStart"/>
      <w:r>
        <w:rPr>
          <w:i/>
          <w:sz w:val="18"/>
          <w:szCs w:val="18"/>
        </w:rPr>
        <w:t>Intrastat</w:t>
      </w:r>
      <w:proofErr w:type="spellEnd"/>
      <w:r>
        <w:rPr>
          <w:i/>
          <w:sz w:val="18"/>
          <w:szCs w:val="18"/>
        </w:rPr>
        <w:t>.</w:t>
      </w:r>
    </w:p>
    <w:p w:rsidR="00352085" w:rsidRDefault="00352085" w:rsidP="00412455">
      <w:pPr>
        <w:pStyle w:val="Textpoznpodarou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085" w:rsidRDefault="00CD1E9E">
    <w:pPr>
      <w:pStyle w:val="Zhlav"/>
    </w:pPr>
    <w:r>
      <w:rPr>
        <w:noProof/>
        <w:lang w:val="cs-CZ" w:eastAsia="cs-CZ"/>
      </w:rPr>
      <w:pict>
        <v:group id="_x0000_s2094" style="position:absolute;left:0;text-align:left;margin-left:-69.5pt;margin-top:7.95pt;width:496.95pt;height:80.05pt;z-index:3" coordorigin="595,879" coordsize="9939,1601">
          <v:rect id="_x0000_s2081" style="position:absolute;left:1956;top:1911;width:8578;height:569;mso-position-horizontal-relative:page;mso-position-vertical-relative:page" fillcolor="#0071bc" stroked="f"/>
          <v:shape id="_x0000_s2082" style="position:absolute;left:2177;top:2104;width:1943;height:198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/>
            <o:lock v:ext="edit" verticies="t"/>
          </v:shape>
          <v:rect id="_x0000_s2083" style="position:absolute;left:1217;top:882;width:660;height:153" fillcolor="#0071bc" stroked="f"/>
          <v:rect id="_x0000_s2084" style="position:absolute;left:595;top:1111;width:1282;height:153" fillcolor="#0071bc" stroked="f"/>
          <v:rect id="_x0000_s2085" style="position:absolute;left:1158;top:1340;width:719;height:153" fillcolor="#0071bc" stroked="f"/>
          <v:shape id="_x0000_s2086" style="position:absolute;left:1947;top:1335;width:718;height:163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/>
            <o:lock v:ext="edit" verticies="t"/>
          </v:shape>
          <v:shape id="_x0000_s2087" style="position:absolute;left:1947;top:1107;width:1274;height:161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/>
            <o:lock v:ext="edit" verticies="t"/>
          </v:shape>
          <v:shape id="_x0000_s2088" style="position:absolute;left:1947;top:879;width:664;height:16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/>
            <o:lock v:ext="edit" verticies="t"/>
          </v:shape>
          <v:shape id="_x0000_s2089" style="position:absolute;left:6504;top:1379;width:4016;height:156;mso-position-horizontal:absolute" coordsize="8032,313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r,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r,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r,xm6472,42r8,1l6486,44r6,4l6498,53r5,5l6506,64r2,8l6510,79r-2,8l6506,94r-3,6l6498,105r-6,5l6486,114r-6,1l6472,116r-7,-1l6457,114r-6,-4l6445,105r-4,-5l6437,93r-2,-6l6435,78r,-6l6437,64r4,-6l6446,53r5,-5l6457,44r8,-1l6472,42r,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r,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r,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r,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r,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r,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r,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r,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r,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r,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r,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r,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r,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r,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/>
            <o:lock v:ext="edit" verticies="t"/>
          </v:shape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9933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00AE"/>
    <w:rsid w:val="00002C20"/>
    <w:rsid w:val="00002E6C"/>
    <w:rsid w:val="00003FB1"/>
    <w:rsid w:val="0000448D"/>
    <w:rsid w:val="00007218"/>
    <w:rsid w:val="00010794"/>
    <w:rsid w:val="00012600"/>
    <w:rsid w:val="00023B52"/>
    <w:rsid w:val="0002708C"/>
    <w:rsid w:val="0003331C"/>
    <w:rsid w:val="000413E6"/>
    <w:rsid w:val="00043BF4"/>
    <w:rsid w:val="000450EA"/>
    <w:rsid w:val="00056EBE"/>
    <w:rsid w:val="00064BBF"/>
    <w:rsid w:val="000650A6"/>
    <w:rsid w:val="00075816"/>
    <w:rsid w:val="0007605B"/>
    <w:rsid w:val="0008177E"/>
    <w:rsid w:val="000831A8"/>
    <w:rsid w:val="000843A5"/>
    <w:rsid w:val="00087F0C"/>
    <w:rsid w:val="00091722"/>
    <w:rsid w:val="00093A9F"/>
    <w:rsid w:val="00095546"/>
    <w:rsid w:val="000A26C9"/>
    <w:rsid w:val="000A3083"/>
    <w:rsid w:val="000B2E6F"/>
    <w:rsid w:val="000B6F63"/>
    <w:rsid w:val="000C76EA"/>
    <w:rsid w:val="000D229D"/>
    <w:rsid w:val="000D54DD"/>
    <w:rsid w:val="000E00AF"/>
    <w:rsid w:val="000E5EEF"/>
    <w:rsid w:val="000E65A1"/>
    <w:rsid w:val="001072AC"/>
    <w:rsid w:val="0011496F"/>
    <w:rsid w:val="00115D37"/>
    <w:rsid w:val="00116ED1"/>
    <w:rsid w:val="00117773"/>
    <w:rsid w:val="00134373"/>
    <w:rsid w:val="001404AB"/>
    <w:rsid w:val="00140DB5"/>
    <w:rsid w:val="00146565"/>
    <w:rsid w:val="001526DF"/>
    <w:rsid w:val="0015341F"/>
    <w:rsid w:val="00171FB8"/>
    <w:rsid w:val="0017231D"/>
    <w:rsid w:val="00172D94"/>
    <w:rsid w:val="001731B5"/>
    <w:rsid w:val="001738D1"/>
    <w:rsid w:val="00176E26"/>
    <w:rsid w:val="00180045"/>
    <w:rsid w:val="001810DC"/>
    <w:rsid w:val="001813FF"/>
    <w:rsid w:val="00182E18"/>
    <w:rsid w:val="00183E52"/>
    <w:rsid w:val="0019003B"/>
    <w:rsid w:val="00191C1D"/>
    <w:rsid w:val="00194589"/>
    <w:rsid w:val="001B03E1"/>
    <w:rsid w:val="001B172D"/>
    <w:rsid w:val="001B57AE"/>
    <w:rsid w:val="001B607F"/>
    <w:rsid w:val="001C3175"/>
    <w:rsid w:val="001C71FD"/>
    <w:rsid w:val="001C7E31"/>
    <w:rsid w:val="001D242D"/>
    <w:rsid w:val="001D369A"/>
    <w:rsid w:val="001D3E52"/>
    <w:rsid w:val="001E0B57"/>
    <w:rsid w:val="001E6213"/>
    <w:rsid w:val="001F08B3"/>
    <w:rsid w:val="001F2634"/>
    <w:rsid w:val="00206154"/>
    <w:rsid w:val="002070FB"/>
    <w:rsid w:val="00213729"/>
    <w:rsid w:val="00213915"/>
    <w:rsid w:val="00221F43"/>
    <w:rsid w:val="002310BA"/>
    <w:rsid w:val="00234815"/>
    <w:rsid w:val="00235CC2"/>
    <w:rsid w:val="002406FA"/>
    <w:rsid w:val="002410D4"/>
    <w:rsid w:val="0025371D"/>
    <w:rsid w:val="00253923"/>
    <w:rsid w:val="00264B87"/>
    <w:rsid w:val="00272AE0"/>
    <w:rsid w:val="002742DB"/>
    <w:rsid w:val="00274776"/>
    <w:rsid w:val="0028487E"/>
    <w:rsid w:val="00291D92"/>
    <w:rsid w:val="00294A0A"/>
    <w:rsid w:val="002956D8"/>
    <w:rsid w:val="002A3554"/>
    <w:rsid w:val="002A6617"/>
    <w:rsid w:val="002B2E47"/>
    <w:rsid w:val="002B7F3F"/>
    <w:rsid w:val="002C00AE"/>
    <w:rsid w:val="002C3560"/>
    <w:rsid w:val="002D02F7"/>
    <w:rsid w:val="002D1C9E"/>
    <w:rsid w:val="002D37F5"/>
    <w:rsid w:val="002D60B5"/>
    <w:rsid w:val="002D7F2B"/>
    <w:rsid w:val="002F6C15"/>
    <w:rsid w:val="0030123E"/>
    <w:rsid w:val="00307FF8"/>
    <w:rsid w:val="003111D4"/>
    <w:rsid w:val="0032075B"/>
    <w:rsid w:val="0032079E"/>
    <w:rsid w:val="0032398D"/>
    <w:rsid w:val="003301A3"/>
    <w:rsid w:val="00334BC6"/>
    <w:rsid w:val="003368FE"/>
    <w:rsid w:val="00341F18"/>
    <w:rsid w:val="00352085"/>
    <w:rsid w:val="003544E8"/>
    <w:rsid w:val="003558C7"/>
    <w:rsid w:val="00355D61"/>
    <w:rsid w:val="003651C8"/>
    <w:rsid w:val="0036698E"/>
    <w:rsid w:val="00366993"/>
    <w:rsid w:val="0036777B"/>
    <w:rsid w:val="003712AC"/>
    <w:rsid w:val="0037214C"/>
    <w:rsid w:val="00376A21"/>
    <w:rsid w:val="00380178"/>
    <w:rsid w:val="003802AB"/>
    <w:rsid w:val="0038282A"/>
    <w:rsid w:val="00397580"/>
    <w:rsid w:val="003A45C8"/>
    <w:rsid w:val="003C2DCF"/>
    <w:rsid w:val="003C48DC"/>
    <w:rsid w:val="003C714F"/>
    <w:rsid w:val="003C7DD9"/>
    <w:rsid w:val="003C7FE7"/>
    <w:rsid w:val="003D0499"/>
    <w:rsid w:val="003D2D41"/>
    <w:rsid w:val="003D3576"/>
    <w:rsid w:val="003E3882"/>
    <w:rsid w:val="003E7E3B"/>
    <w:rsid w:val="003F26C0"/>
    <w:rsid w:val="003F526A"/>
    <w:rsid w:val="003F6130"/>
    <w:rsid w:val="003F7D15"/>
    <w:rsid w:val="00405244"/>
    <w:rsid w:val="00407571"/>
    <w:rsid w:val="00410E4A"/>
    <w:rsid w:val="00411C0A"/>
    <w:rsid w:val="00412455"/>
    <w:rsid w:val="004129C1"/>
    <w:rsid w:val="00417801"/>
    <w:rsid w:val="00424F67"/>
    <w:rsid w:val="004260B7"/>
    <w:rsid w:val="004332B7"/>
    <w:rsid w:val="00436D82"/>
    <w:rsid w:val="004436EE"/>
    <w:rsid w:val="00451ECB"/>
    <w:rsid w:val="0045547F"/>
    <w:rsid w:val="00456500"/>
    <w:rsid w:val="00456D7B"/>
    <w:rsid w:val="004601CB"/>
    <w:rsid w:val="0046217E"/>
    <w:rsid w:val="00462282"/>
    <w:rsid w:val="004626C8"/>
    <w:rsid w:val="00462D1A"/>
    <w:rsid w:val="004644FA"/>
    <w:rsid w:val="00484546"/>
    <w:rsid w:val="00490D45"/>
    <w:rsid w:val="004920AD"/>
    <w:rsid w:val="00493601"/>
    <w:rsid w:val="00496319"/>
    <w:rsid w:val="0049724F"/>
    <w:rsid w:val="00497C92"/>
    <w:rsid w:val="004B0554"/>
    <w:rsid w:val="004B17D1"/>
    <w:rsid w:val="004B71D1"/>
    <w:rsid w:val="004C02EB"/>
    <w:rsid w:val="004C3D5B"/>
    <w:rsid w:val="004C5509"/>
    <w:rsid w:val="004C7910"/>
    <w:rsid w:val="004D05B3"/>
    <w:rsid w:val="004D2E87"/>
    <w:rsid w:val="004D3C18"/>
    <w:rsid w:val="004D4F5E"/>
    <w:rsid w:val="004D662F"/>
    <w:rsid w:val="004E2757"/>
    <w:rsid w:val="004E479E"/>
    <w:rsid w:val="004F1964"/>
    <w:rsid w:val="004F2819"/>
    <w:rsid w:val="004F4754"/>
    <w:rsid w:val="004F78E6"/>
    <w:rsid w:val="00505395"/>
    <w:rsid w:val="00512D99"/>
    <w:rsid w:val="00524016"/>
    <w:rsid w:val="0052483F"/>
    <w:rsid w:val="00531DBB"/>
    <w:rsid w:val="00532A51"/>
    <w:rsid w:val="00543512"/>
    <w:rsid w:val="00552000"/>
    <w:rsid w:val="00564213"/>
    <w:rsid w:val="0056571D"/>
    <w:rsid w:val="005673E8"/>
    <w:rsid w:val="005735B2"/>
    <w:rsid w:val="005800F2"/>
    <w:rsid w:val="005954F1"/>
    <w:rsid w:val="005A3E91"/>
    <w:rsid w:val="005A61FA"/>
    <w:rsid w:val="005C3751"/>
    <w:rsid w:val="005C5FCB"/>
    <w:rsid w:val="005C761F"/>
    <w:rsid w:val="005E5614"/>
    <w:rsid w:val="005F5E04"/>
    <w:rsid w:val="005F79FB"/>
    <w:rsid w:val="00602E3A"/>
    <w:rsid w:val="006034D0"/>
    <w:rsid w:val="00604204"/>
    <w:rsid w:val="00604406"/>
    <w:rsid w:val="006044CA"/>
    <w:rsid w:val="00605F4A"/>
    <w:rsid w:val="00607822"/>
    <w:rsid w:val="006103AA"/>
    <w:rsid w:val="006105AC"/>
    <w:rsid w:val="0061231F"/>
    <w:rsid w:val="00613143"/>
    <w:rsid w:val="00613325"/>
    <w:rsid w:val="00613BBF"/>
    <w:rsid w:val="00622011"/>
    <w:rsid w:val="00622B80"/>
    <w:rsid w:val="00627E8B"/>
    <w:rsid w:val="00637021"/>
    <w:rsid w:val="00640676"/>
    <w:rsid w:val="0064139A"/>
    <w:rsid w:val="00647219"/>
    <w:rsid w:val="006532CD"/>
    <w:rsid w:val="00657CC2"/>
    <w:rsid w:val="006732A7"/>
    <w:rsid w:val="006A6060"/>
    <w:rsid w:val="006B0E5C"/>
    <w:rsid w:val="006B4153"/>
    <w:rsid w:val="006B671F"/>
    <w:rsid w:val="006B76CB"/>
    <w:rsid w:val="006C290B"/>
    <w:rsid w:val="006C6F4B"/>
    <w:rsid w:val="006D30A7"/>
    <w:rsid w:val="006D6CFD"/>
    <w:rsid w:val="006E024F"/>
    <w:rsid w:val="006E4E81"/>
    <w:rsid w:val="006E500B"/>
    <w:rsid w:val="006E7420"/>
    <w:rsid w:val="006F03AE"/>
    <w:rsid w:val="006F175C"/>
    <w:rsid w:val="006F7A4F"/>
    <w:rsid w:val="00700305"/>
    <w:rsid w:val="007065FB"/>
    <w:rsid w:val="00707F7D"/>
    <w:rsid w:val="0071004A"/>
    <w:rsid w:val="00715D51"/>
    <w:rsid w:val="00717EC5"/>
    <w:rsid w:val="00731228"/>
    <w:rsid w:val="00731C62"/>
    <w:rsid w:val="0073451A"/>
    <w:rsid w:val="00741CB1"/>
    <w:rsid w:val="007442E5"/>
    <w:rsid w:val="00744618"/>
    <w:rsid w:val="00755D8B"/>
    <w:rsid w:val="00761E9B"/>
    <w:rsid w:val="0078083D"/>
    <w:rsid w:val="00780A89"/>
    <w:rsid w:val="00782967"/>
    <w:rsid w:val="0078742D"/>
    <w:rsid w:val="007A0CA5"/>
    <w:rsid w:val="007A1462"/>
    <w:rsid w:val="007A4FFF"/>
    <w:rsid w:val="007A57F2"/>
    <w:rsid w:val="007B1333"/>
    <w:rsid w:val="007D4CA9"/>
    <w:rsid w:val="007D5192"/>
    <w:rsid w:val="007D5EE8"/>
    <w:rsid w:val="007E15A8"/>
    <w:rsid w:val="007E1F2B"/>
    <w:rsid w:val="007F3E24"/>
    <w:rsid w:val="007F4AEB"/>
    <w:rsid w:val="007F75B2"/>
    <w:rsid w:val="00802757"/>
    <w:rsid w:val="008043C4"/>
    <w:rsid w:val="008101C2"/>
    <w:rsid w:val="0081394F"/>
    <w:rsid w:val="00814978"/>
    <w:rsid w:val="00815EE1"/>
    <w:rsid w:val="00820332"/>
    <w:rsid w:val="00820589"/>
    <w:rsid w:val="00823257"/>
    <w:rsid w:val="00825DE5"/>
    <w:rsid w:val="00831B1B"/>
    <w:rsid w:val="0083683F"/>
    <w:rsid w:val="008439C0"/>
    <w:rsid w:val="00853C02"/>
    <w:rsid w:val="00855FB3"/>
    <w:rsid w:val="00857C75"/>
    <w:rsid w:val="00861558"/>
    <w:rsid w:val="00861D0E"/>
    <w:rsid w:val="00866B71"/>
    <w:rsid w:val="00867569"/>
    <w:rsid w:val="00871F30"/>
    <w:rsid w:val="008847AC"/>
    <w:rsid w:val="00885C0D"/>
    <w:rsid w:val="00891305"/>
    <w:rsid w:val="00891D69"/>
    <w:rsid w:val="008A16B0"/>
    <w:rsid w:val="008A4DD4"/>
    <w:rsid w:val="008A750A"/>
    <w:rsid w:val="008B02B8"/>
    <w:rsid w:val="008B3970"/>
    <w:rsid w:val="008B5A00"/>
    <w:rsid w:val="008B62EA"/>
    <w:rsid w:val="008B6C88"/>
    <w:rsid w:val="008C0950"/>
    <w:rsid w:val="008C384C"/>
    <w:rsid w:val="008D0D4A"/>
    <w:rsid w:val="008D0F11"/>
    <w:rsid w:val="008D0F86"/>
    <w:rsid w:val="008D1C88"/>
    <w:rsid w:val="008D31EB"/>
    <w:rsid w:val="008D5913"/>
    <w:rsid w:val="008E19D8"/>
    <w:rsid w:val="008E2178"/>
    <w:rsid w:val="008F1D1B"/>
    <w:rsid w:val="008F4F3B"/>
    <w:rsid w:val="008F73B4"/>
    <w:rsid w:val="009035E8"/>
    <w:rsid w:val="009036D5"/>
    <w:rsid w:val="00905E04"/>
    <w:rsid w:val="00907725"/>
    <w:rsid w:val="0092011D"/>
    <w:rsid w:val="009213EA"/>
    <w:rsid w:val="00923500"/>
    <w:rsid w:val="00923B99"/>
    <w:rsid w:val="00924028"/>
    <w:rsid w:val="00930321"/>
    <w:rsid w:val="00937C22"/>
    <w:rsid w:val="00947468"/>
    <w:rsid w:val="009526EC"/>
    <w:rsid w:val="00960ECF"/>
    <w:rsid w:val="00962F89"/>
    <w:rsid w:val="00966785"/>
    <w:rsid w:val="00967184"/>
    <w:rsid w:val="00971374"/>
    <w:rsid w:val="00971BED"/>
    <w:rsid w:val="00980573"/>
    <w:rsid w:val="00992705"/>
    <w:rsid w:val="009A213D"/>
    <w:rsid w:val="009A68C5"/>
    <w:rsid w:val="009B0504"/>
    <w:rsid w:val="009B197C"/>
    <w:rsid w:val="009B393B"/>
    <w:rsid w:val="009B55B1"/>
    <w:rsid w:val="009C1C50"/>
    <w:rsid w:val="009D33FA"/>
    <w:rsid w:val="009E39C5"/>
    <w:rsid w:val="009E5C5F"/>
    <w:rsid w:val="009E799E"/>
    <w:rsid w:val="00A04498"/>
    <w:rsid w:val="00A06192"/>
    <w:rsid w:val="00A062D8"/>
    <w:rsid w:val="00A10250"/>
    <w:rsid w:val="00A120C2"/>
    <w:rsid w:val="00A1467E"/>
    <w:rsid w:val="00A14821"/>
    <w:rsid w:val="00A20C15"/>
    <w:rsid w:val="00A302E5"/>
    <w:rsid w:val="00A4343D"/>
    <w:rsid w:val="00A4562C"/>
    <w:rsid w:val="00A502F1"/>
    <w:rsid w:val="00A55C57"/>
    <w:rsid w:val="00A576A7"/>
    <w:rsid w:val="00A6288B"/>
    <w:rsid w:val="00A6386D"/>
    <w:rsid w:val="00A65213"/>
    <w:rsid w:val="00A705D0"/>
    <w:rsid w:val="00A70A83"/>
    <w:rsid w:val="00A76366"/>
    <w:rsid w:val="00A76A09"/>
    <w:rsid w:val="00A77706"/>
    <w:rsid w:val="00A81EB3"/>
    <w:rsid w:val="00A83337"/>
    <w:rsid w:val="00A926CB"/>
    <w:rsid w:val="00A93092"/>
    <w:rsid w:val="00A936D7"/>
    <w:rsid w:val="00AA319A"/>
    <w:rsid w:val="00AA790D"/>
    <w:rsid w:val="00AB2FAD"/>
    <w:rsid w:val="00AB6268"/>
    <w:rsid w:val="00AC3915"/>
    <w:rsid w:val="00AC4F16"/>
    <w:rsid w:val="00AD2DAF"/>
    <w:rsid w:val="00AE082E"/>
    <w:rsid w:val="00AE0D1A"/>
    <w:rsid w:val="00AF2FE6"/>
    <w:rsid w:val="00AF4725"/>
    <w:rsid w:val="00AF5F94"/>
    <w:rsid w:val="00B00C1D"/>
    <w:rsid w:val="00B015DB"/>
    <w:rsid w:val="00B20F88"/>
    <w:rsid w:val="00B25A07"/>
    <w:rsid w:val="00B30444"/>
    <w:rsid w:val="00B30C3E"/>
    <w:rsid w:val="00B3538F"/>
    <w:rsid w:val="00B36528"/>
    <w:rsid w:val="00B3761B"/>
    <w:rsid w:val="00B41844"/>
    <w:rsid w:val="00B41BA7"/>
    <w:rsid w:val="00B43E73"/>
    <w:rsid w:val="00B45D6D"/>
    <w:rsid w:val="00B505D0"/>
    <w:rsid w:val="00B53EE6"/>
    <w:rsid w:val="00B54E6D"/>
    <w:rsid w:val="00B632CC"/>
    <w:rsid w:val="00B64437"/>
    <w:rsid w:val="00B65162"/>
    <w:rsid w:val="00B67008"/>
    <w:rsid w:val="00B744A6"/>
    <w:rsid w:val="00B75D0F"/>
    <w:rsid w:val="00B77FE6"/>
    <w:rsid w:val="00B8150F"/>
    <w:rsid w:val="00B83FE3"/>
    <w:rsid w:val="00B90457"/>
    <w:rsid w:val="00B91A31"/>
    <w:rsid w:val="00BA12F1"/>
    <w:rsid w:val="00BA439F"/>
    <w:rsid w:val="00BA53F0"/>
    <w:rsid w:val="00BA5E3E"/>
    <w:rsid w:val="00BA6370"/>
    <w:rsid w:val="00BB0B6A"/>
    <w:rsid w:val="00BB7DBC"/>
    <w:rsid w:val="00BC23CE"/>
    <w:rsid w:val="00BC33F6"/>
    <w:rsid w:val="00BD6E13"/>
    <w:rsid w:val="00BD7D47"/>
    <w:rsid w:val="00BE29D8"/>
    <w:rsid w:val="00BE6BC5"/>
    <w:rsid w:val="00C007D6"/>
    <w:rsid w:val="00C1259E"/>
    <w:rsid w:val="00C2353C"/>
    <w:rsid w:val="00C269D4"/>
    <w:rsid w:val="00C33FD0"/>
    <w:rsid w:val="00C35250"/>
    <w:rsid w:val="00C36E77"/>
    <w:rsid w:val="00C4160D"/>
    <w:rsid w:val="00C424FA"/>
    <w:rsid w:val="00C504B5"/>
    <w:rsid w:val="00C560F3"/>
    <w:rsid w:val="00C65746"/>
    <w:rsid w:val="00C66A51"/>
    <w:rsid w:val="00C74113"/>
    <w:rsid w:val="00C76C31"/>
    <w:rsid w:val="00C80CBC"/>
    <w:rsid w:val="00C8406E"/>
    <w:rsid w:val="00C963B1"/>
    <w:rsid w:val="00C974C8"/>
    <w:rsid w:val="00CA7745"/>
    <w:rsid w:val="00CA7DC7"/>
    <w:rsid w:val="00CB2709"/>
    <w:rsid w:val="00CB6F89"/>
    <w:rsid w:val="00CC3DEA"/>
    <w:rsid w:val="00CD1E9E"/>
    <w:rsid w:val="00CD4D3A"/>
    <w:rsid w:val="00CD7103"/>
    <w:rsid w:val="00CE228C"/>
    <w:rsid w:val="00CE281A"/>
    <w:rsid w:val="00CE71D9"/>
    <w:rsid w:val="00CF1BC6"/>
    <w:rsid w:val="00CF3A88"/>
    <w:rsid w:val="00CF545B"/>
    <w:rsid w:val="00CF72F7"/>
    <w:rsid w:val="00D0251A"/>
    <w:rsid w:val="00D03159"/>
    <w:rsid w:val="00D05AC0"/>
    <w:rsid w:val="00D10DE1"/>
    <w:rsid w:val="00D145DC"/>
    <w:rsid w:val="00D17A6F"/>
    <w:rsid w:val="00D2011F"/>
    <w:rsid w:val="00D209A7"/>
    <w:rsid w:val="00D20B06"/>
    <w:rsid w:val="00D246DC"/>
    <w:rsid w:val="00D26D3E"/>
    <w:rsid w:val="00D27D69"/>
    <w:rsid w:val="00D348FE"/>
    <w:rsid w:val="00D37735"/>
    <w:rsid w:val="00D41780"/>
    <w:rsid w:val="00D448C2"/>
    <w:rsid w:val="00D45621"/>
    <w:rsid w:val="00D56212"/>
    <w:rsid w:val="00D62FEA"/>
    <w:rsid w:val="00D630B3"/>
    <w:rsid w:val="00D65AC8"/>
    <w:rsid w:val="00D666C3"/>
    <w:rsid w:val="00D6740E"/>
    <w:rsid w:val="00D67AD8"/>
    <w:rsid w:val="00D81900"/>
    <w:rsid w:val="00D83651"/>
    <w:rsid w:val="00DA37CA"/>
    <w:rsid w:val="00DB449D"/>
    <w:rsid w:val="00DC0178"/>
    <w:rsid w:val="00DC6505"/>
    <w:rsid w:val="00DD350E"/>
    <w:rsid w:val="00DE633C"/>
    <w:rsid w:val="00DF0E4C"/>
    <w:rsid w:val="00DF12E6"/>
    <w:rsid w:val="00DF47FE"/>
    <w:rsid w:val="00DF755F"/>
    <w:rsid w:val="00E01407"/>
    <w:rsid w:val="00E0156A"/>
    <w:rsid w:val="00E0464F"/>
    <w:rsid w:val="00E06945"/>
    <w:rsid w:val="00E11437"/>
    <w:rsid w:val="00E21E40"/>
    <w:rsid w:val="00E221F6"/>
    <w:rsid w:val="00E242D7"/>
    <w:rsid w:val="00E258C3"/>
    <w:rsid w:val="00E26704"/>
    <w:rsid w:val="00E30F5F"/>
    <w:rsid w:val="00E3135D"/>
    <w:rsid w:val="00E31980"/>
    <w:rsid w:val="00E323F1"/>
    <w:rsid w:val="00E35D7A"/>
    <w:rsid w:val="00E370C3"/>
    <w:rsid w:val="00E41FA9"/>
    <w:rsid w:val="00E45EC1"/>
    <w:rsid w:val="00E51957"/>
    <w:rsid w:val="00E53B96"/>
    <w:rsid w:val="00E55922"/>
    <w:rsid w:val="00E5593A"/>
    <w:rsid w:val="00E56A1B"/>
    <w:rsid w:val="00E56F00"/>
    <w:rsid w:val="00E61F7A"/>
    <w:rsid w:val="00E6423C"/>
    <w:rsid w:val="00E6457C"/>
    <w:rsid w:val="00E6549B"/>
    <w:rsid w:val="00E71483"/>
    <w:rsid w:val="00E7206B"/>
    <w:rsid w:val="00E802C2"/>
    <w:rsid w:val="00E8423D"/>
    <w:rsid w:val="00E86200"/>
    <w:rsid w:val="00E93830"/>
    <w:rsid w:val="00E93E0E"/>
    <w:rsid w:val="00E97A20"/>
    <w:rsid w:val="00EA341E"/>
    <w:rsid w:val="00EA3A0A"/>
    <w:rsid w:val="00EB1A25"/>
    <w:rsid w:val="00EB1ED3"/>
    <w:rsid w:val="00EC5936"/>
    <w:rsid w:val="00EE10D7"/>
    <w:rsid w:val="00EE6123"/>
    <w:rsid w:val="00EE70B7"/>
    <w:rsid w:val="00EF2782"/>
    <w:rsid w:val="00F007AF"/>
    <w:rsid w:val="00F00B3A"/>
    <w:rsid w:val="00F03B9D"/>
    <w:rsid w:val="00F0505A"/>
    <w:rsid w:val="00F05252"/>
    <w:rsid w:val="00F14D68"/>
    <w:rsid w:val="00F16B9D"/>
    <w:rsid w:val="00F267C9"/>
    <w:rsid w:val="00F314B7"/>
    <w:rsid w:val="00F314BD"/>
    <w:rsid w:val="00F34DA3"/>
    <w:rsid w:val="00F37FDE"/>
    <w:rsid w:val="00F42F19"/>
    <w:rsid w:val="00F53AB7"/>
    <w:rsid w:val="00F623D6"/>
    <w:rsid w:val="00F6400C"/>
    <w:rsid w:val="00F66363"/>
    <w:rsid w:val="00F73237"/>
    <w:rsid w:val="00F80850"/>
    <w:rsid w:val="00F80C13"/>
    <w:rsid w:val="00F828BB"/>
    <w:rsid w:val="00F83B25"/>
    <w:rsid w:val="00F83C49"/>
    <w:rsid w:val="00FA04FF"/>
    <w:rsid w:val="00FA0C96"/>
    <w:rsid w:val="00FA4451"/>
    <w:rsid w:val="00FA750C"/>
    <w:rsid w:val="00FB31EA"/>
    <w:rsid w:val="00FB687C"/>
    <w:rsid w:val="00FB75F2"/>
    <w:rsid w:val="00FC43F0"/>
    <w:rsid w:val="00FC5DA3"/>
    <w:rsid w:val="00FC717D"/>
    <w:rsid w:val="00FD3B7F"/>
    <w:rsid w:val="00FD4F6C"/>
    <w:rsid w:val="00FE114D"/>
    <w:rsid w:val="00FE2DCD"/>
    <w:rsid w:val="00FE6114"/>
    <w:rsid w:val="00FF0E16"/>
    <w:rsid w:val="00FF6494"/>
    <w:rsid w:val="00FF7019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380178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styleId="Textpoznpodarou">
    <w:name w:val="footnote text"/>
    <w:basedOn w:val="Normln"/>
    <w:link w:val="TextpoznpodarouChar"/>
    <w:semiHidden/>
    <w:unhideWhenUsed/>
    <w:rsid w:val="00937C22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37C22"/>
    <w:rPr>
      <w:rFonts w:ascii="Arial" w:hAnsi="Arial"/>
      <w:lang w:val="en-GB" w:eastAsia="en-US"/>
    </w:rPr>
  </w:style>
  <w:style w:type="character" w:styleId="Znakapoznpodarou">
    <w:name w:val="footnote reference"/>
    <w:basedOn w:val="Standardnpsmoodstavce"/>
    <w:semiHidden/>
    <w:rsid w:val="00937C22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6A606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936">
      <w:bodyDiv w:val="1"/>
      <w:marLeft w:val="52"/>
      <w:marRight w:val="52"/>
      <w:marTop w:val="52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so.cz/csu/2014edicniplan.nsf/engp/270127-14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iri.hrbek@czso.c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zso.cz/csu/2014edicniplan.nsf/engpubl/011045-14-eng_m09_201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czso.cz/csu/2014edicniplan.nsf/engp/270136-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zso.cz/csu/2014edicniplan.nsf/engp/270135-14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Rychl&#233;Informace\131021&#353;ablony\Rychl&#225;%20informace%20ENG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39283-FF9C-466F-BD8D-7FF0C51E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ENG.dotx</Template>
  <TotalTime>217</TotalTime>
  <Pages>3</Pages>
  <Words>1137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7832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</dc:creator>
  <cp:lastModifiedBy>fiedlerova1875</cp:lastModifiedBy>
  <cp:revision>50</cp:revision>
  <cp:lastPrinted>2014-10-27T12:21:00Z</cp:lastPrinted>
  <dcterms:created xsi:type="dcterms:W3CDTF">2014-10-22T11:16:00Z</dcterms:created>
  <dcterms:modified xsi:type="dcterms:W3CDTF">2014-10-29T12:35:00Z</dcterms:modified>
</cp:coreProperties>
</file>