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pt;height:49.55pt" o:ole="">
            <v:imagedata r:id="rId8" o:title=""/>
          </v:shape>
          <o:OLEObject Type="Embed" ProgID="Equation.3" ShapeID="_x0000_i1025" DrawAspect="Content" ObjectID="_1717841321"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v:shape id="_x0000_i1026" type="#_x0000_t75" style="width:441.15pt;height:54.95pt" o:ole="">
            <v:imagedata r:id="rId10" o:title=""/>
          </v:shape>
          <o:OLEObject Type="Embed" ProgID="Equation.3" ShapeID="_x0000_i1026" DrawAspect="Content" ObjectID="_1717841322"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D46087" w:rsidRDefault="00942ABE" w:rsidP="000D00AC">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D46087">
        <w:rPr>
          <w:rFonts w:ascii="Arial" w:hAnsi="Arial" w:cs="Arial"/>
          <w:b/>
          <w:lang w:val="en-GB"/>
        </w:rPr>
        <w:t>Table I</w:t>
      </w:r>
      <w:r w:rsidRPr="00D46087">
        <w:rPr>
          <w:rFonts w:ascii="Arial" w:hAnsi="Arial" w:cs="Arial"/>
          <w:b/>
          <w:lang w:val="en-GB"/>
        </w:rPr>
        <w:tab/>
        <w:t>Estimates of 95% confidence interval of basic estimates for population aged 15 and over</w:t>
      </w:r>
    </w:p>
    <w:p w:rsidR="00942ABE" w:rsidRPr="00D46087" w:rsidRDefault="00942ABE" w:rsidP="000D00AC">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46087">
        <w:rPr>
          <w:lang w:val="en-GB"/>
        </w:rPr>
        <w:tab/>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gramStart"/>
      <w:r w:rsidRPr="00D46087">
        <w:rPr>
          <w:rFonts w:ascii="Arial" w:hAnsi="Arial" w:cs="Arial"/>
          <w:lang w:val="en-GB"/>
        </w:rPr>
        <w:t>Ia</w:t>
      </w:r>
      <w:proofErr w:type="gramEnd"/>
      <w:r w:rsidRPr="00D46087">
        <w:rPr>
          <w:rFonts w:ascii="Arial" w:hAnsi="Arial" w:cs="Arial"/>
          <w:lang w:val="en-GB"/>
        </w:rPr>
        <w:tab/>
        <w:t xml:space="preserve">for basic aggregates in </w:t>
      </w:r>
      <w:r w:rsidR="003656FE">
        <w:rPr>
          <w:rFonts w:ascii="Arial" w:hAnsi="Arial" w:cs="Arial"/>
          <w:lang w:val="en-GB"/>
        </w:rPr>
        <w:t>Q1 2022</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proofErr w:type="gramStart"/>
      <w:r w:rsidRPr="00D46087">
        <w:rPr>
          <w:rFonts w:ascii="Arial" w:hAnsi="Arial" w:cs="Arial"/>
          <w:lang w:val="en-GB"/>
        </w:rPr>
        <w:t>Ib</w:t>
      </w:r>
      <w:proofErr w:type="gramEnd"/>
      <w:r w:rsidRPr="00D46087">
        <w:rPr>
          <w:rFonts w:ascii="Arial" w:hAnsi="Arial" w:cs="Arial"/>
          <w:lang w:val="en-GB"/>
        </w:rPr>
        <w:tab/>
        <w:t xml:space="preserve">for basic aggregates in </w:t>
      </w:r>
      <w:r w:rsidR="003656FE">
        <w:rPr>
          <w:rFonts w:ascii="Arial" w:hAnsi="Arial" w:cs="Arial"/>
          <w:lang w:val="en-GB"/>
        </w:rPr>
        <w:t>Q1 2022</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D46087" w:rsidRDefault="00FF6E37" w:rsidP="000D00AC">
      <w:pPr>
        <w:jc w:val="both"/>
        <w:rPr>
          <w:rFonts w:ascii="Arial" w:hAnsi="Arial" w:cs="Arial"/>
          <w:lang w:val="en-GB"/>
        </w:rPr>
      </w:pPr>
      <w:r w:rsidRPr="00AC1307">
        <w:rPr>
          <w:rFonts w:ascii="Arial" w:hAnsi="Arial" w:cs="Arial"/>
          <w:lang w:val="en-GB"/>
        </w:rPr>
        <w:t xml:space="preserve">The table is designed to calculate an approximate 95% confidence interval of </w:t>
      </w:r>
      <w:r w:rsidRPr="00AC1307">
        <w:rPr>
          <w:rFonts w:ascii="Arial" w:hAnsi="Arial" w:cs="Arial"/>
          <w:b/>
          <w:lang w:val="en-GB"/>
        </w:rPr>
        <w:t>basic estimates</w:t>
      </w:r>
      <w:r w:rsidRPr="00AC130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3656FE" w:rsidRPr="00AC1307">
        <w:rPr>
          <w:rFonts w:ascii="Arial" w:hAnsi="Arial" w:cs="Arial"/>
        </w:rPr>
        <w:t>1838</w:t>
      </w:r>
      <w:r w:rsidR="006A1038" w:rsidRPr="00AC1307">
        <w:rPr>
          <w:rFonts w:ascii="Arial" w:hAnsi="Arial" w:cs="Arial"/>
        </w:rPr>
        <w:t>.</w:t>
      </w:r>
      <w:r w:rsidR="003656FE" w:rsidRPr="00AC1307">
        <w:rPr>
          <w:rFonts w:ascii="Arial" w:hAnsi="Arial" w:cs="Arial"/>
        </w:rPr>
        <w:t>1</w:t>
      </w:r>
      <w:r w:rsidR="00E82087" w:rsidRPr="00AC1307">
        <w:rPr>
          <w:rFonts w:ascii="Arial" w:hAnsi="Arial" w:cs="Arial"/>
        </w:rPr>
        <w:t xml:space="preserve"> </w:t>
      </w:r>
      <w:r w:rsidRPr="00AC1307">
        <w:rPr>
          <w:rFonts w:ascii="Arial" w:hAnsi="Arial" w:cs="Arial"/>
          <w:lang w:val="en-GB"/>
        </w:rPr>
        <w:t xml:space="preserve">thousand in </w:t>
      </w:r>
      <w:r w:rsidR="003656FE" w:rsidRPr="00AC1307">
        <w:rPr>
          <w:rFonts w:ascii="Arial" w:hAnsi="Arial" w:cs="Arial"/>
          <w:lang w:val="en-GB"/>
        </w:rPr>
        <w:t>Q1</w:t>
      </w:r>
      <w:r w:rsidR="00892C8B" w:rsidRPr="00AC1307">
        <w:rPr>
          <w:rFonts w:ascii="Arial" w:hAnsi="Arial" w:cs="Arial"/>
          <w:lang w:val="en-GB"/>
        </w:rPr>
        <w:t xml:space="preserve"> </w:t>
      </w:r>
      <w:r w:rsidR="003656FE" w:rsidRPr="00AC1307">
        <w:rPr>
          <w:rFonts w:ascii="Arial" w:hAnsi="Arial" w:cs="Arial"/>
          <w:lang w:val="en-GB"/>
        </w:rPr>
        <w:t>2022</w:t>
      </w:r>
      <w:r w:rsidRPr="00AC1307">
        <w:rPr>
          <w:rFonts w:ascii="Arial" w:hAnsi="Arial" w:cs="Arial"/>
          <w:lang w:val="en-GB"/>
        </w:rPr>
        <w:t xml:space="preserve">, we use the table to find the row closest to the figure </w:t>
      </w:r>
      <w:r w:rsidR="003656FE" w:rsidRPr="00AC1307">
        <w:rPr>
          <w:rFonts w:ascii="Arial" w:hAnsi="Arial" w:cs="Arial"/>
        </w:rPr>
        <w:t>1838.1</w:t>
      </w:r>
      <w:r w:rsidR="00E82087" w:rsidRPr="00AC1307">
        <w:rPr>
          <w:rFonts w:ascii="Arial" w:hAnsi="Arial" w:cs="Arial"/>
        </w:rPr>
        <w:t xml:space="preserve"> </w:t>
      </w:r>
      <w:r w:rsidRPr="00AC1307">
        <w:rPr>
          <w:rFonts w:ascii="Arial" w:hAnsi="Arial" w:cs="Arial"/>
        </w:rPr>
        <w:t>in</w:t>
      </w:r>
      <w:r w:rsidRPr="00AC1307">
        <w:rPr>
          <w:rFonts w:ascii="Arial" w:hAnsi="Arial" w:cs="Arial"/>
          <w:lang w:val="en-GB"/>
        </w:rPr>
        <w:t xml:space="preserve"> the column of the Czech Republic. This is </w:t>
      </w:r>
      <w:r w:rsidR="00F0336E">
        <w:rPr>
          <w:rFonts w:ascii="Arial" w:hAnsi="Arial" w:cs="Arial"/>
        </w:rPr>
        <w:t>33</w:t>
      </w:r>
      <w:r w:rsidR="00A255D2" w:rsidRPr="00AC1307">
        <w:rPr>
          <w:rFonts w:ascii="Arial" w:hAnsi="Arial" w:cs="Arial"/>
        </w:rPr>
        <w:t>.</w:t>
      </w:r>
      <w:r w:rsidR="00F0336E">
        <w:rPr>
          <w:rFonts w:ascii="Arial" w:hAnsi="Arial" w:cs="Arial"/>
        </w:rPr>
        <w:t>6</w:t>
      </w:r>
      <w:r w:rsidR="001F2582" w:rsidRPr="00AC1307">
        <w:rPr>
          <w:rFonts w:ascii="Arial" w:hAnsi="Arial" w:cs="Arial"/>
          <w:szCs w:val="28"/>
        </w:rPr>
        <w:t xml:space="preserve"> </w:t>
      </w:r>
      <w:r w:rsidRPr="00AC1307">
        <w:rPr>
          <w:rFonts w:ascii="Arial" w:hAnsi="Arial" w:cs="Arial"/>
          <w:lang w:val="en-GB"/>
        </w:rPr>
        <w:t xml:space="preserve">thousand for the estimate size </w:t>
      </w:r>
      <w:r w:rsidR="00F0336E">
        <w:rPr>
          <w:rFonts w:ascii="Arial" w:hAnsi="Arial" w:cs="Arial"/>
        </w:rPr>
        <w:t>18</w:t>
      </w:r>
      <w:r w:rsidRPr="00AC1307">
        <w:rPr>
          <w:rFonts w:ascii="Arial" w:hAnsi="Arial" w:cs="Arial"/>
        </w:rPr>
        <w:t>00.0</w:t>
      </w:r>
      <w:r w:rsidRPr="00AC1307">
        <w:rPr>
          <w:rFonts w:ascii="Arial" w:hAnsi="Arial" w:cs="Arial"/>
          <w:szCs w:val="28"/>
        </w:rPr>
        <w:t> </w:t>
      </w:r>
      <w:r w:rsidRPr="00AC1307">
        <w:rPr>
          <w:rFonts w:ascii="Arial" w:hAnsi="Arial" w:cs="Arial"/>
          <w:lang w:val="en-GB"/>
        </w:rPr>
        <w:t xml:space="preserve">thousand. The next closest figure – </w:t>
      </w:r>
      <w:r w:rsidR="00F0336E">
        <w:rPr>
          <w:rFonts w:ascii="Arial" w:hAnsi="Arial" w:cs="Arial"/>
        </w:rPr>
        <w:t>34</w:t>
      </w:r>
      <w:r w:rsidR="00A255D2" w:rsidRPr="00AC1307">
        <w:rPr>
          <w:rFonts w:ascii="Arial" w:hAnsi="Arial" w:cs="Arial"/>
        </w:rPr>
        <w:t>.</w:t>
      </w:r>
      <w:r w:rsidR="00F0336E">
        <w:rPr>
          <w:rFonts w:ascii="Arial" w:hAnsi="Arial" w:cs="Arial"/>
        </w:rPr>
        <w:t>3</w:t>
      </w:r>
      <w:r w:rsidR="0032381E" w:rsidRPr="00AC1307">
        <w:rPr>
          <w:rFonts w:ascii="Arial" w:hAnsi="Arial" w:cs="Arial"/>
          <w:szCs w:val="28"/>
        </w:rPr>
        <w:t> </w:t>
      </w:r>
      <w:r w:rsidRPr="00AC1307">
        <w:rPr>
          <w:rFonts w:ascii="Arial" w:hAnsi="Arial" w:cs="Arial"/>
          <w:lang w:val="en-GB"/>
        </w:rPr>
        <w:t xml:space="preserve">thousand – corresponds to the estimate </w:t>
      </w:r>
      <w:r w:rsidR="00F0336E">
        <w:rPr>
          <w:rFonts w:ascii="Arial" w:hAnsi="Arial" w:cs="Arial"/>
        </w:rPr>
        <w:t>19</w:t>
      </w:r>
      <w:r w:rsidRPr="00AC1307">
        <w:rPr>
          <w:rFonts w:ascii="Arial" w:hAnsi="Arial" w:cs="Arial"/>
        </w:rPr>
        <w:t>00.0</w:t>
      </w:r>
      <w:r w:rsidRPr="00AC1307">
        <w:rPr>
          <w:rFonts w:ascii="Arial" w:hAnsi="Arial" w:cs="Arial"/>
          <w:lang w:val="en-GB"/>
        </w:rPr>
        <w:t xml:space="preserve"> thousand. Since the difference between </w:t>
      </w:r>
      <w:r w:rsidR="003656FE" w:rsidRPr="00AC1307">
        <w:rPr>
          <w:rFonts w:ascii="Arial" w:hAnsi="Arial" w:cs="Arial"/>
        </w:rPr>
        <w:t>1838.1</w:t>
      </w:r>
      <w:r w:rsidR="00E82087" w:rsidRPr="00AC1307">
        <w:rPr>
          <w:rFonts w:ascii="Arial" w:hAnsi="Arial" w:cs="Arial"/>
        </w:rPr>
        <w:t xml:space="preserve"> </w:t>
      </w:r>
      <w:r w:rsidR="00F0336E">
        <w:rPr>
          <w:rFonts w:ascii="Arial" w:hAnsi="Arial" w:cs="Arial"/>
          <w:lang w:val="en-GB"/>
        </w:rPr>
        <w:t>and 18</w:t>
      </w:r>
      <w:r w:rsidRPr="00AC1307">
        <w:rPr>
          <w:rFonts w:ascii="Arial" w:hAnsi="Arial" w:cs="Arial"/>
          <w:lang w:val="en-GB"/>
        </w:rPr>
        <w:t>00.0 makes approximately one-fi</w:t>
      </w:r>
      <w:r w:rsidR="00F0336E">
        <w:rPr>
          <w:rFonts w:ascii="Arial" w:hAnsi="Arial" w:cs="Arial"/>
          <w:lang w:val="en-GB"/>
        </w:rPr>
        <w:t>fth of the difference between 19</w:t>
      </w:r>
      <w:r w:rsidR="006A1038" w:rsidRPr="00AC1307">
        <w:rPr>
          <w:rFonts w:ascii="Arial" w:hAnsi="Arial" w:cs="Arial"/>
          <w:lang w:val="en-GB"/>
        </w:rPr>
        <w:t>00</w:t>
      </w:r>
      <w:r w:rsidRPr="00AC1307">
        <w:rPr>
          <w:rFonts w:ascii="Arial" w:hAnsi="Arial" w:cs="Arial"/>
          <w:lang w:val="en-GB"/>
        </w:rPr>
        <w:t>.0</w:t>
      </w:r>
      <w:r w:rsidR="00F0336E">
        <w:rPr>
          <w:rFonts w:ascii="Arial" w:hAnsi="Arial" w:cs="Arial"/>
          <w:lang w:val="en-GB"/>
        </w:rPr>
        <w:t xml:space="preserve"> and 18</w:t>
      </w:r>
      <w:r w:rsidRPr="00AC1307">
        <w:rPr>
          <w:rFonts w:ascii="Arial" w:hAnsi="Arial" w:cs="Arial"/>
          <w:lang w:val="en-GB"/>
        </w:rPr>
        <w:t>00.0</w:t>
      </w:r>
      <w:r w:rsidR="00FE608A" w:rsidRPr="00AC1307">
        <w:rPr>
          <w:rFonts w:ascii="Arial" w:hAnsi="Arial" w:cs="Arial"/>
          <w:lang w:val="en-GB"/>
        </w:rPr>
        <w:t>,</w:t>
      </w:r>
      <w:r w:rsidRPr="00AC1307">
        <w:rPr>
          <w:rFonts w:ascii="Arial" w:hAnsi="Arial" w:cs="Arial"/>
          <w:lang w:val="en-GB"/>
        </w:rPr>
        <w:t xml:space="preserve"> we shall add corresponding part of the difference between </w:t>
      </w:r>
      <w:r w:rsidR="00F0336E">
        <w:rPr>
          <w:rFonts w:ascii="Arial" w:hAnsi="Arial" w:cs="Arial"/>
        </w:rPr>
        <w:t>34</w:t>
      </w:r>
      <w:r w:rsidR="00A255D2" w:rsidRPr="00AC1307">
        <w:rPr>
          <w:rFonts w:ascii="Arial" w:hAnsi="Arial" w:cs="Arial"/>
        </w:rPr>
        <w:t>.</w:t>
      </w:r>
      <w:r w:rsidR="006A1038" w:rsidRPr="00AC1307">
        <w:rPr>
          <w:rFonts w:ascii="Arial" w:hAnsi="Arial" w:cs="Arial"/>
        </w:rPr>
        <w:t>3</w:t>
      </w:r>
      <w:r w:rsidR="0032381E" w:rsidRPr="00AC1307">
        <w:rPr>
          <w:rFonts w:ascii="Arial" w:hAnsi="Arial" w:cs="Arial"/>
          <w:szCs w:val="28"/>
        </w:rPr>
        <w:t> </w:t>
      </w:r>
      <w:r w:rsidRPr="00AC1307">
        <w:rPr>
          <w:rFonts w:ascii="Arial" w:hAnsi="Arial" w:cs="Arial"/>
          <w:lang w:val="en-GB"/>
        </w:rPr>
        <w:t xml:space="preserve">and </w:t>
      </w:r>
      <w:r w:rsidR="00F0336E">
        <w:rPr>
          <w:rFonts w:ascii="Arial" w:hAnsi="Arial" w:cs="Arial"/>
        </w:rPr>
        <w:t>33</w:t>
      </w:r>
      <w:r w:rsidR="00142468" w:rsidRPr="00AC1307">
        <w:rPr>
          <w:rFonts w:ascii="Arial" w:hAnsi="Arial" w:cs="Arial"/>
        </w:rPr>
        <w:t>.</w:t>
      </w:r>
      <w:r w:rsidR="00F0336E">
        <w:rPr>
          <w:rFonts w:ascii="Arial" w:hAnsi="Arial" w:cs="Arial"/>
        </w:rPr>
        <w:t>6</w:t>
      </w:r>
      <w:r w:rsidR="001F2582" w:rsidRPr="00AC1307">
        <w:rPr>
          <w:rFonts w:ascii="Arial" w:hAnsi="Arial" w:cs="Arial"/>
          <w:szCs w:val="28"/>
        </w:rPr>
        <w:t xml:space="preserve"> </w:t>
      </w:r>
      <w:r w:rsidRPr="00AC1307">
        <w:rPr>
          <w:rFonts w:ascii="Arial" w:hAnsi="Arial" w:cs="Arial"/>
          <w:lang w:val="en-GB"/>
        </w:rPr>
        <w:t xml:space="preserve">to </w:t>
      </w:r>
      <w:r w:rsidR="00F0336E">
        <w:rPr>
          <w:rFonts w:ascii="Arial" w:hAnsi="Arial" w:cs="Arial"/>
        </w:rPr>
        <w:t>33</w:t>
      </w:r>
      <w:r w:rsidR="00A255D2" w:rsidRPr="00AC1307">
        <w:rPr>
          <w:rFonts w:ascii="Arial" w:hAnsi="Arial" w:cs="Arial"/>
        </w:rPr>
        <w:t>.</w:t>
      </w:r>
      <w:r w:rsidR="00F0336E">
        <w:rPr>
          <w:rFonts w:ascii="Arial" w:hAnsi="Arial" w:cs="Arial"/>
        </w:rPr>
        <w:t>6</w:t>
      </w:r>
      <w:r w:rsidR="0084481A" w:rsidRPr="00AC1307">
        <w:rPr>
          <w:rFonts w:ascii="Arial" w:hAnsi="Arial" w:cs="Arial"/>
          <w:lang w:val="en-GB"/>
        </w:rPr>
        <w:t xml:space="preserve">, getting </w:t>
      </w:r>
      <w:r w:rsidR="00F0336E">
        <w:rPr>
          <w:rFonts w:ascii="Arial" w:hAnsi="Arial" w:cs="Arial"/>
        </w:rPr>
        <w:t>33</w:t>
      </w:r>
      <w:r w:rsidR="00A255D2" w:rsidRPr="00AC1307">
        <w:rPr>
          <w:rFonts w:ascii="Arial" w:hAnsi="Arial" w:cs="Arial"/>
        </w:rPr>
        <w:t>.</w:t>
      </w:r>
      <w:r w:rsidR="00F0336E">
        <w:rPr>
          <w:rFonts w:ascii="Arial" w:hAnsi="Arial" w:cs="Arial"/>
        </w:rPr>
        <w:t>9</w:t>
      </w:r>
      <w:r w:rsidRPr="00AC1307">
        <w:rPr>
          <w:rFonts w:ascii="Arial" w:hAnsi="Arial" w:cs="Arial"/>
        </w:rPr>
        <w:t xml:space="preserve"> </w:t>
      </w:r>
      <w:r w:rsidRPr="00AC1307">
        <w:rPr>
          <w:rFonts w:ascii="Arial" w:hAnsi="Arial" w:cs="Arial"/>
          <w:lang w:val="en-GB"/>
        </w:rPr>
        <w:t xml:space="preserve">in the end. The resulting 95% confidence interval for the estimate of the number of university graduates in </w:t>
      </w:r>
      <w:r w:rsidR="00335DC4" w:rsidRPr="00AC1307">
        <w:rPr>
          <w:rFonts w:ascii="Arial" w:hAnsi="Arial" w:cs="Arial"/>
          <w:lang w:val="en-GB"/>
        </w:rPr>
        <w:t>Q1</w:t>
      </w:r>
      <w:r w:rsidR="00892C8B" w:rsidRPr="00AC1307">
        <w:rPr>
          <w:rFonts w:ascii="Arial" w:hAnsi="Arial" w:cs="Arial"/>
          <w:lang w:val="en-GB"/>
        </w:rPr>
        <w:t xml:space="preserve"> </w:t>
      </w:r>
      <w:r w:rsidR="00335DC4" w:rsidRPr="00AC1307">
        <w:rPr>
          <w:rFonts w:ascii="Arial" w:hAnsi="Arial" w:cs="Arial"/>
          <w:lang w:val="en-GB"/>
        </w:rPr>
        <w:t>2022</w:t>
      </w:r>
      <w:r w:rsidRPr="00AC1307">
        <w:rPr>
          <w:rFonts w:ascii="Arial" w:hAnsi="Arial" w:cs="Arial"/>
          <w:lang w:val="en-GB"/>
        </w:rPr>
        <w:t xml:space="preserve"> is approx. </w:t>
      </w:r>
      <w:r w:rsidR="003656FE" w:rsidRPr="00AC1307">
        <w:rPr>
          <w:rFonts w:ascii="Arial" w:hAnsi="Arial" w:cs="Arial"/>
        </w:rPr>
        <w:t xml:space="preserve">1838.1 </w:t>
      </w:r>
      <w:r w:rsidR="003656FE" w:rsidRPr="00AC1307">
        <w:rPr>
          <w:rFonts w:ascii="Calibri" w:hAnsi="Calibri" w:cs="Calibri"/>
        </w:rPr>
        <w:t>± </w:t>
      </w:r>
      <w:r w:rsidR="00347A1F">
        <w:rPr>
          <w:rFonts w:ascii="Arial" w:hAnsi="Arial" w:cs="Arial"/>
        </w:rPr>
        <w:t>33</w:t>
      </w:r>
      <w:r w:rsidR="00A255D2" w:rsidRPr="00AC1307">
        <w:rPr>
          <w:rFonts w:ascii="Arial" w:hAnsi="Arial" w:cs="Arial"/>
        </w:rPr>
        <w:t>.</w:t>
      </w:r>
      <w:r w:rsidR="00347A1F">
        <w:rPr>
          <w:rFonts w:ascii="Arial" w:hAnsi="Arial" w:cs="Arial"/>
        </w:rPr>
        <w:t>9</w:t>
      </w:r>
      <w:r w:rsidRPr="00AC1307">
        <w:rPr>
          <w:rFonts w:ascii="Arial" w:hAnsi="Arial" w:cs="Arial"/>
          <w:lang w:val="en-GB"/>
        </w:rPr>
        <w:t> thousand</w:t>
      </w:r>
      <w:r w:rsidR="00FE608A" w:rsidRPr="00AC1307">
        <w:rPr>
          <w:rFonts w:ascii="Arial" w:hAnsi="Arial" w:cs="Arial"/>
          <w:lang w:val="en-GB"/>
        </w:rPr>
        <w:t>,</w:t>
      </w:r>
      <w:r w:rsidRPr="00AC1307">
        <w:rPr>
          <w:rFonts w:ascii="Arial" w:hAnsi="Arial" w:cs="Arial"/>
          <w:lang w:val="en-GB"/>
        </w:rPr>
        <w:t xml:space="preserve"> i.e. there is a 95% probability that the actual number of university graduates in the Czech Republic was not</w:t>
      </w:r>
      <w:r w:rsidRPr="00D46087">
        <w:rPr>
          <w:rFonts w:ascii="Arial" w:hAnsi="Arial" w:cs="Arial"/>
          <w:lang w:val="en-GB"/>
        </w:rPr>
        <w:t xml:space="preserve"> below </w:t>
      </w:r>
      <w:r w:rsidR="00347A1F">
        <w:rPr>
          <w:rFonts w:ascii="Arial" w:hAnsi="Arial" w:cs="Arial"/>
        </w:rPr>
        <w:t>1804</w:t>
      </w:r>
      <w:r w:rsidR="00142468" w:rsidRPr="00D46087">
        <w:rPr>
          <w:rFonts w:ascii="Arial" w:hAnsi="Arial" w:cs="Arial"/>
        </w:rPr>
        <w:t>.</w:t>
      </w:r>
      <w:r w:rsidR="00347A1F">
        <w:rPr>
          <w:rFonts w:ascii="Arial" w:hAnsi="Arial" w:cs="Arial"/>
        </w:rPr>
        <w:t>3</w:t>
      </w:r>
      <w:r w:rsidR="00085A42" w:rsidRPr="00D46087">
        <w:rPr>
          <w:rFonts w:ascii="Arial" w:hAnsi="Arial" w:cs="Arial"/>
          <w:szCs w:val="28"/>
        </w:rPr>
        <w:t> </w:t>
      </w:r>
      <w:r w:rsidRPr="00D46087">
        <w:rPr>
          <w:rFonts w:ascii="Arial" w:hAnsi="Arial" w:cs="Arial"/>
          <w:lang w:val="en-GB"/>
        </w:rPr>
        <w:t xml:space="preserve">thousand and not above </w:t>
      </w:r>
      <w:r w:rsidR="00335DC4">
        <w:rPr>
          <w:rFonts w:ascii="Arial" w:hAnsi="Arial" w:cs="Arial"/>
        </w:rPr>
        <w:t>1872</w:t>
      </w:r>
      <w:r w:rsidR="00142468" w:rsidRPr="00D46087">
        <w:rPr>
          <w:rFonts w:ascii="Arial" w:hAnsi="Arial" w:cs="Arial"/>
        </w:rPr>
        <w:t>.</w:t>
      </w:r>
      <w:r w:rsidR="00347A1F">
        <w:rPr>
          <w:rFonts w:ascii="Arial" w:hAnsi="Arial" w:cs="Arial"/>
        </w:rPr>
        <w:t>0</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6A1038">
        <w:rPr>
          <w:rFonts w:ascii="Arial" w:hAnsi="Arial" w:cs="Tahoma"/>
          <w:szCs w:val="16"/>
          <w:lang w:val="en-GB"/>
        </w:rPr>
        <w:t>very similar</w:t>
      </w:r>
      <w:r w:rsidRPr="00D46087">
        <w:rPr>
          <w:rFonts w:ascii="Arial" w:hAnsi="Arial" w:cs="Tahoma"/>
          <w:szCs w:val="16"/>
          <w:lang w:val="en-GB"/>
        </w:rPr>
        <w:t xml:space="preserve"> interval </w:t>
      </w:r>
      <w:r w:rsidR="00335DC4">
        <w:rPr>
          <w:rFonts w:ascii="Arial" w:hAnsi="Arial" w:cs="Arial"/>
        </w:rPr>
        <w:t>1804</w:t>
      </w:r>
      <w:r w:rsidR="00142468" w:rsidRPr="00D46087">
        <w:rPr>
          <w:rFonts w:ascii="Arial" w:hAnsi="Arial" w:cs="Arial"/>
        </w:rPr>
        <w:t>.</w:t>
      </w:r>
      <w:r w:rsidR="00711DA2">
        <w:rPr>
          <w:rFonts w:ascii="Arial" w:hAnsi="Arial" w:cs="Arial"/>
        </w:rPr>
        <w:t>2</w:t>
      </w:r>
      <w:r w:rsidR="00A93E08" w:rsidRPr="00D46087">
        <w:rPr>
          <w:rFonts w:ascii="Arial" w:hAnsi="Arial" w:cs="Arial"/>
          <w:szCs w:val="28"/>
        </w:rPr>
        <w:t> </w:t>
      </w:r>
      <w:r w:rsidRPr="00D46087">
        <w:rPr>
          <w:rFonts w:ascii="Arial" w:hAnsi="Arial" w:cs="Tahoma"/>
          <w:szCs w:val="16"/>
          <w:lang w:val="en-GB"/>
        </w:rPr>
        <w:t xml:space="preserve">to </w:t>
      </w:r>
      <w:r w:rsidR="00335DC4">
        <w:rPr>
          <w:rFonts w:ascii="Arial" w:hAnsi="Arial" w:cs="Arial"/>
        </w:rPr>
        <w:t>1872</w:t>
      </w:r>
      <w:r w:rsidR="00142468" w:rsidRPr="00D46087">
        <w:rPr>
          <w:rFonts w:ascii="Arial" w:hAnsi="Arial" w:cs="Arial"/>
        </w:rPr>
        <w:t>.</w:t>
      </w:r>
      <w:r w:rsidR="00711DA2">
        <w:rPr>
          <w:rFonts w:ascii="Arial" w:hAnsi="Arial" w:cs="Arial"/>
        </w:rPr>
        <w:t>0</w:t>
      </w:r>
      <w:r w:rsidRPr="00D4608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IIa</w:t>
      </w:r>
      <w:r w:rsidRPr="00D46087">
        <w:rPr>
          <w:rFonts w:ascii="Arial" w:hAnsi="Arial" w:cs="Arial"/>
          <w:lang w:val="en-GB"/>
        </w:rPr>
        <w:tab/>
        <w:t xml:space="preserve">for partial aggregates in </w:t>
      </w:r>
      <w:r w:rsidR="00263940">
        <w:rPr>
          <w:rFonts w:ascii="Arial" w:hAnsi="Arial" w:cs="Arial"/>
          <w:lang w:val="en-GB"/>
        </w:rPr>
        <w:t>Q1</w:t>
      </w:r>
      <w:r w:rsidR="0012658B" w:rsidRPr="00D46087">
        <w:rPr>
          <w:rFonts w:ascii="Arial" w:hAnsi="Arial" w:cs="Arial"/>
          <w:lang w:val="en-GB"/>
        </w:rPr>
        <w:t xml:space="preserve"> </w:t>
      </w:r>
      <w:r w:rsidR="00263940">
        <w:rPr>
          <w:rFonts w:ascii="Arial" w:hAnsi="Arial" w:cs="Arial"/>
          <w:lang w:val="en-GB"/>
        </w:rPr>
        <w:t>2022</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t>IIb</w:t>
      </w:r>
      <w:r w:rsidRPr="00D46087">
        <w:rPr>
          <w:rFonts w:ascii="Arial" w:hAnsi="Arial" w:cs="Arial"/>
          <w:lang w:val="en-GB"/>
        </w:rPr>
        <w:tab/>
        <w:t xml:space="preserve">for partial aggregates in </w:t>
      </w:r>
      <w:r w:rsidR="00263940">
        <w:rPr>
          <w:rFonts w:ascii="Arial" w:hAnsi="Arial" w:cs="Arial"/>
          <w:lang w:val="en-GB"/>
        </w:rPr>
        <w:t>Q1</w:t>
      </w:r>
      <w:r w:rsidR="00C0041E" w:rsidRPr="00D46087">
        <w:rPr>
          <w:rFonts w:ascii="Arial" w:hAnsi="Arial" w:cs="Arial"/>
          <w:lang w:val="en-GB"/>
        </w:rPr>
        <w:t xml:space="preserve"> </w:t>
      </w:r>
      <w:r w:rsidR="00263940">
        <w:rPr>
          <w:rFonts w:ascii="Arial" w:hAnsi="Arial" w:cs="Arial"/>
          <w:lang w:val="en-GB"/>
        </w:rPr>
        <w:t>2022</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263940">
        <w:rPr>
          <w:rFonts w:ascii="Arial" w:hAnsi="Arial" w:cs="Arial"/>
          <w:lang w:val="en-GB"/>
        </w:rPr>
        <w:t>Q1</w:t>
      </w:r>
      <w:r w:rsidR="00892C8B" w:rsidRPr="00D46087">
        <w:rPr>
          <w:rFonts w:ascii="Arial" w:hAnsi="Arial" w:cs="Arial"/>
          <w:lang w:val="en-GB"/>
        </w:rPr>
        <w:t xml:space="preserve"> </w:t>
      </w:r>
      <w:r w:rsidR="0071682A" w:rsidRPr="00D46087">
        <w:rPr>
          <w:rFonts w:ascii="Arial" w:hAnsi="Arial" w:cs="Arial"/>
          <w:lang w:val="en-GB"/>
        </w:rPr>
        <w:t>202</w:t>
      </w:r>
      <w:r w:rsidR="00263940">
        <w:rPr>
          <w:rFonts w:ascii="Arial" w:hAnsi="Arial" w:cs="Arial"/>
          <w:lang w:val="en-GB"/>
        </w:rPr>
        <w:t>2</w:t>
      </w:r>
      <w:r w:rsidRPr="00D46087">
        <w:rPr>
          <w:rFonts w:ascii="Arial" w:hAnsi="Arial" w:cs="Arial"/>
          <w:lang w:val="en-GB"/>
        </w:rPr>
        <w:t xml:space="preserve">, which was </w:t>
      </w:r>
      <w:r w:rsidR="00351139">
        <w:rPr>
          <w:rFonts w:ascii="Arial" w:hAnsi="Arial" w:cs="Arial"/>
        </w:rPr>
        <w:t>13</w:t>
      </w:r>
      <w:r w:rsidR="00263940">
        <w:rPr>
          <w:rFonts w:ascii="Arial" w:hAnsi="Arial" w:cs="Arial"/>
        </w:rPr>
        <w:t>29</w:t>
      </w:r>
      <w:r w:rsidR="00D00B12" w:rsidRPr="00D46087">
        <w:rPr>
          <w:rFonts w:ascii="Arial" w:hAnsi="Arial" w:cs="Arial"/>
        </w:rPr>
        <w:t>.</w:t>
      </w:r>
      <w:r w:rsidR="00263940">
        <w:rPr>
          <w:rFonts w:ascii="Arial" w:hAnsi="Arial" w:cs="Arial"/>
        </w:rPr>
        <w:t>3</w:t>
      </w:r>
      <w:r w:rsidR="00DF7DCA" w:rsidRPr="00D46087">
        <w:t xml:space="preserve"> </w:t>
      </w:r>
      <w:r w:rsidRPr="00D46087">
        <w:rPr>
          <w:rFonts w:ascii="Arial" w:hAnsi="Arial" w:cs="Arial"/>
          <w:lang w:val="en-GB"/>
        </w:rPr>
        <w:t xml:space="preserve">thousand out of the total of </w:t>
      </w:r>
      <w:r w:rsidR="00351139">
        <w:rPr>
          <w:rFonts w:ascii="Arial" w:hAnsi="Arial" w:cs="Arial"/>
        </w:rPr>
        <w:t>5</w:t>
      </w:r>
      <w:r w:rsidR="00263940">
        <w:rPr>
          <w:rFonts w:ascii="Arial" w:hAnsi="Arial" w:cs="Arial"/>
        </w:rPr>
        <w:t>140</w:t>
      </w:r>
      <w:r w:rsidR="000607CA" w:rsidRPr="00D46087">
        <w:rPr>
          <w:rFonts w:ascii="Arial" w:hAnsi="Arial" w:cs="Arial"/>
        </w:rPr>
        <w:t>.</w:t>
      </w:r>
      <w:r w:rsidR="00263940">
        <w:rPr>
          <w:rFonts w:ascii="Arial" w:hAnsi="Arial" w:cs="Arial"/>
        </w:rPr>
        <w:t>7</w:t>
      </w:r>
      <w:r w:rsidR="00DF7DCA" w:rsidRPr="00D46087">
        <w:t xml:space="preserve"> </w:t>
      </w:r>
      <w:r w:rsidR="00FF6E37" w:rsidRPr="00D46087">
        <w:rPr>
          <w:rFonts w:ascii="Arial" w:hAnsi="Arial" w:cs="Arial"/>
          <w:szCs w:val="28"/>
        </w:rPr>
        <w:t>thousand</w:t>
      </w:r>
      <w:r w:rsidRPr="00D46087">
        <w:rPr>
          <w:rFonts w:ascii="Arial" w:hAnsi="Arial" w:cs="Arial"/>
          <w:lang w:val="en-GB"/>
        </w:rPr>
        <w:t xml:space="preserve"> employed persons (i.e. </w:t>
      </w:r>
      <w:r w:rsidR="00517FDC" w:rsidRPr="00D46087">
        <w:rPr>
          <w:rFonts w:ascii="Arial" w:hAnsi="Arial" w:cs="Arial"/>
        </w:rPr>
        <w:t>25</w:t>
      </w:r>
      <w:r w:rsidR="00A255D2" w:rsidRPr="00D46087">
        <w:rPr>
          <w:rFonts w:ascii="Arial" w:hAnsi="Arial" w:cs="Arial"/>
        </w:rPr>
        <w:t>.</w:t>
      </w:r>
      <w:r w:rsidR="00263940">
        <w:rPr>
          <w:rFonts w:ascii="Arial" w:hAnsi="Arial" w:cs="Arial"/>
        </w:rPr>
        <w:t>9</w:t>
      </w:r>
      <w:r w:rsidRPr="00D46087">
        <w:rPr>
          <w:rFonts w:ascii="Arial" w:hAnsi="Arial" w:cs="Arial"/>
          <w:lang w:val="en-GB"/>
        </w:rPr>
        <w:t xml:space="preserve">% of total employment), we use the table to find a figure in the row closest to </w:t>
      </w:r>
      <w:r w:rsidR="00351139">
        <w:rPr>
          <w:rFonts w:ascii="Arial" w:hAnsi="Arial" w:cs="Arial"/>
        </w:rPr>
        <w:t>5</w:t>
      </w:r>
      <w:r w:rsidR="00263940">
        <w:rPr>
          <w:rFonts w:ascii="Arial" w:hAnsi="Arial" w:cs="Arial"/>
        </w:rPr>
        <w:t>140</w:t>
      </w:r>
      <w:r w:rsidR="000607CA" w:rsidRPr="00D46087">
        <w:rPr>
          <w:rFonts w:ascii="Arial" w:hAnsi="Arial" w:cs="Arial"/>
        </w:rPr>
        <w:t>.</w:t>
      </w:r>
      <w:r w:rsidR="00263940">
        <w:rPr>
          <w:rFonts w:ascii="Arial" w:hAnsi="Arial" w:cs="Arial"/>
        </w:rPr>
        <w:t>7</w:t>
      </w:r>
      <w:r w:rsidR="00DF7DCA" w:rsidRPr="00D46087">
        <w:t xml:space="preserve">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517FDC" w:rsidRPr="00D46087">
        <w:rPr>
          <w:rFonts w:ascii="Arial" w:hAnsi="Arial" w:cs="Arial"/>
        </w:rPr>
        <w:t>5</w:t>
      </w:r>
      <w:r w:rsidR="00A255D2" w:rsidRPr="00D46087">
        <w:rPr>
          <w:rFonts w:ascii="Arial" w:hAnsi="Arial" w:cs="Arial"/>
        </w:rPr>
        <w:t>.</w:t>
      </w:r>
      <w:r w:rsidR="00263940">
        <w:rPr>
          <w:rFonts w:ascii="Arial" w:hAnsi="Arial" w:cs="Arial"/>
        </w:rPr>
        <w:t>9</w:t>
      </w:r>
      <w:r w:rsidRPr="00D46087">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263940" w:rsidRPr="00D22E3D" w:rsidTr="00CB1EB8">
        <w:trPr>
          <w:cantSplit/>
          <w:jc w:val="center"/>
        </w:trPr>
        <w:tc>
          <w:tcPr>
            <w:tcW w:w="1140" w:type="dxa"/>
            <w:tcBorders>
              <w:top w:val="single" w:sz="12" w:space="0" w:color="auto"/>
              <w:bottom w:val="single" w:sz="8" w:space="0" w:color="auto"/>
              <w:right w:val="single" w:sz="8" w:space="0" w:color="auto"/>
            </w:tcBorders>
            <w:vAlign w:val="center"/>
          </w:tcPr>
          <w:p w:rsidR="00263940" w:rsidRPr="00263940" w:rsidRDefault="00263940" w:rsidP="00263940">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263940" w:rsidRPr="00263940" w:rsidRDefault="00263940" w:rsidP="00263940">
            <w:pPr>
              <w:keepNext/>
              <w:keepLines/>
              <w:spacing w:before="79" w:after="28"/>
              <w:jc w:val="center"/>
              <w:rPr>
                <w:rFonts w:ascii="Arial" w:hAnsi="Arial" w:cs="Arial"/>
              </w:rPr>
            </w:pPr>
            <w:r w:rsidRPr="00263940">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263940" w:rsidRPr="00263940" w:rsidRDefault="00263940" w:rsidP="00263940">
            <w:pPr>
              <w:keepNext/>
              <w:keepLines/>
              <w:spacing w:before="79" w:after="28"/>
              <w:jc w:val="center"/>
              <w:rPr>
                <w:rFonts w:ascii="Arial" w:hAnsi="Arial" w:cs="Arial"/>
              </w:rPr>
            </w:pPr>
            <w:r w:rsidRPr="00263940">
              <w:rPr>
                <w:rFonts w:ascii="Arial" w:hAnsi="Arial" w:cs="Arial"/>
              </w:rPr>
              <w:t>25.9</w:t>
            </w:r>
          </w:p>
        </w:tc>
        <w:tc>
          <w:tcPr>
            <w:tcW w:w="2520" w:type="dxa"/>
            <w:tcBorders>
              <w:top w:val="single" w:sz="12" w:space="0" w:color="auto"/>
              <w:left w:val="dotted" w:sz="4" w:space="0" w:color="auto"/>
              <w:bottom w:val="single" w:sz="8" w:space="0" w:color="auto"/>
            </w:tcBorders>
            <w:vAlign w:val="center"/>
          </w:tcPr>
          <w:p w:rsidR="00263940" w:rsidRPr="00263940" w:rsidRDefault="00263940" w:rsidP="00263940">
            <w:pPr>
              <w:keepNext/>
              <w:keepLines/>
              <w:spacing w:before="79" w:after="28"/>
              <w:jc w:val="center"/>
              <w:rPr>
                <w:rFonts w:ascii="Arial" w:hAnsi="Arial" w:cs="Arial"/>
              </w:rPr>
            </w:pPr>
            <w:r w:rsidRPr="00263940">
              <w:rPr>
                <w:rFonts w:ascii="Arial" w:hAnsi="Arial" w:cs="Arial"/>
              </w:rPr>
              <w:t>30</w:t>
            </w:r>
          </w:p>
        </w:tc>
      </w:tr>
      <w:tr w:rsidR="00263940" w:rsidRPr="00D22E3D" w:rsidTr="00CB1EB8">
        <w:trPr>
          <w:cantSplit/>
          <w:jc w:val="center"/>
        </w:trPr>
        <w:tc>
          <w:tcPr>
            <w:tcW w:w="1140" w:type="dxa"/>
            <w:tcBorders>
              <w:top w:val="single" w:sz="8" w:space="0" w:color="auto"/>
              <w:bottom w:val="dotted" w:sz="4" w:space="0" w:color="auto"/>
              <w:right w:val="single" w:sz="8" w:space="0" w:color="auto"/>
            </w:tcBorders>
            <w:vAlign w:val="center"/>
          </w:tcPr>
          <w:p w:rsidR="00263940" w:rsidRPr="00263940" w:rsidRDefault="00263940" w:rsidP="00263940">
            <w:pPr>
              <w:keepNext/>
              <w:keepLines/>
              <w:spacing w:before="79" w:after="28"/>
              <w:jc w:val="center"/>
              <w:rPr>
                <w:rFonts w:ascii="Arial" w:hAnsi="Arial" w:cs="Arial"/>
              </w:rPr>
            </w:pPr>
            <w:r w:rsidRPr="00263940">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263940" w:rsidRPr="00263940" w:rsidRDefault="00263940" w:rsidP="00263940">
            <w:pPr>
              <w:keepNext/>
              <w:keepLines/>
              <w:spacing w:before="79" w:after="28"/>
              <w:jc w:val="center"/>
              <w:rPr>
                <w:rFonts w:ascii="Arial" w:hAnsi="Arial" w:cs="Arial"/>
              </w:rPr>
            </w:pPr>
            <w:r w:rsidRPr="00263940">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263940" w:rsidRPr="00263940" w:rsidRDefault="00263940" w:rsidP="00263940">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263940" w:rsidRPr="00263940" w:rsidRDefault="00263940" w:rsidP="00263940">
            <w:pPr>
              <w:keepNext/>
              <w:keepLines/>
              <w:spacing w:before="79" w:after="28"/>
              <w:jc w:val="center"/>
              <w:rPr>
                <w:rFonts w:ascii="Arial" w:hAnsi="Arial" w:cs="Arial"/>
              </w:rPr>
            </w:pPr>
            <w:r w:rsidRPr="00263940">
              <w:rPr>
                <w:rFonts w:ascii="Arial" w:hAnsi="Arial" w:cs="Arial"/>
              </w:rPr>
              <w:t>0.58</w:t>
            </w:r>
          </w:p>
        </w:tc>
      </w:tr>
      <w:tr w:rsidR="00263940" w:rsidRPr="00D22E3D" w:rsidTr="00CB1EB8">
        <w:trPr>
          <w:cantSplit/>
          <w:jc w:val="center"/>
        </w:trPr>
        <w:tc>
          <w:tcPr>
            <w:tcW w:w="1140" w:type="dxa"/>
            <w:tcBorders>
              <w:top w:val="dotted" w:sz="4" w:space="0" w:color="auto"/>
              <w:bottom w:val="dotted" w:sz="4" w:space="0" w:color="auto"/>
              <w:right w:val="single" w:sz="8" w:space="0" w:color="auto"/>
            </w:tcBorders>
            <w:vAlign w:val="center"/>
          </w:tcPr>
          <w:p w:rsidR="00263940" w:rsidRPr="00263940" w:rsidRDefault="00263940" w:rsidP="00263940">
            <w:pPr>
              <w:keepNext/>
              <w:keepLines/>
              <w:spacing w:before="79" w:after="28"/>
              <w:jc w:val="center"/>
              <w:rPr>
                <w:rFonts w:ascii="Arial" w:hAnsi="Arial" w:cs="Arial"/>
              </w:rPr>
            </w:pPr>
            <w:r w:rsidRPr="00263940">
              <w:rPr>
                <w:rFonts w:ascii="Arial" w:hAnsi="Arial" w:cs="Arial"/>
              </w:rPr>
              <w:t>5140.7</w:t>
            </w:r>
            <w:r w:rsidRPr="00263940">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263940" w:rsidRPr="00263940" w:rsidRDefault="00263940" w:rsidP="00263940">
            <w:pPr>
              <w:keepNext/>
              <w:keepLines/>
              <w:spacing w:before="79"/>
              <w:jc w:val="center"/>
              <w:rPr>
                <w:rFonts w:ascii="Arial" w:hAnsi="Arial" w:cs="Arial"/>
              </w:rPr>
            </w:pPr>
            <w:proofErr w:type="spellStart"/>
            <w:r w:rsidRPr="00263940">
              <w:rPr>
                <w:rFonts w:ascii="Arial" w:hAnsi="Arial" w:cs="Arial"/>
              </w:rPr>
              <w:t>cca</w:t>
            </w:r>
            <w:proofErr w:type="spellEnd"/>
            <w:r w:rsidRPr="00263940">
              <w:rPr>
                <w:rFonts w:ascii="Arial" w:hAnsi="Arial" w:cs="Arial"/>
              </w:rPr>
              <w:t xml:space="preserve"> 0.540</w:t>
            </w:r>
          </w:p>
          <w:p w:rsidR="00263940" w:rsidRPr="00263940" w:rsidRDefault="00263940" w:rsidP="00263940">
            <w:pPr>
              <w:jc w:val="center"/>
              <w:rPr>
                <w:rFonts w:ascii="Arial" w:hAnsi="Arial" w:cs="Arial"/>
              </w:rPr>
            </w:pPr>
            <w:r w:rsidRPr="00263940">
              <w:rPr>
                <w:rFonts w:ascii="Arial" w:hAnsi="Arial" w:cs="Arial"/>
              </w:rPr>
              <w:t>=0.55-(5140.7</w:t>
            </w:r>
          </w:p>
          <w:p w:rsidR="00263940" w:rsidRPr="00263940" w:rsidRDefault="00263940" w:rsidP="00263940">
            <w:pPr>
              <w:keepNext/>
              <w:keepLines/>
              <w:spacing w:after="28"/>
              <w:jc w:val="center"/>
              <w:rPr>
                <w:rFonts w:ascii="Arial" w:hAnsi="Arial" w:cs="Arial"/>
              </w:rPr>
            </w:pPr>
            <w:r w:rsidRPr="00263940">
              <w:rPr>
                <w:rFonts w:ascii="Arial" w:hAnsi="Arial" w:cs="Arial"/>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263940" w:rsidRPr="00263940" w:rsidRDefault="00263940" w:rsidP="00263940">
            <w:pPr>
              <w:keepNext/>
              <w:keepLines/>
              <w:spacing w:before="79"/>
              <w:jc w:val="center"/>
              <w:rPr>
                <w:rFonts w:ascii="Arial" w:hAnsi="Arial" w:cs="Arial"/>
                <w:b/>
                <w:bCs/>
              </w:rPr>
            </w:pPr>
            <w:proofErr w:type="spellStart"/>
            <w:r w:rsidRPr="00263940">
              <w:rPr>
                <w:rFonts w:ascii="Arial" w:hAnsi="Arial" w:cs="Arial"/>
                <w:b/>
                <w:bCs/>
              </w:rPr>
              <w:t>cca</w:t>
            </w:r>
            <w:proofErr w:type="spellEnd"/>
            <w:r w:rsidRPr="00263940">
              <w:rPr>
                <w:rFonts w:ascii="Arial" w:hAnsi="Arial" w:cs="Arial"/>
                <w:b/>
                <w:bCs/>
              </w:rPr>
              <w:t xml:space="preserve"> 0.545</w:t>
            </w:r>
          </w:p>
          <w:p w:rsidR="00263940" w:rsidRPr="00263940" w:rsidRDefault="00263940" w:rsidP="00263940">
            <w:pPr>
              <w:keepNext/>
              <w:keepLines/>
              <w:spacing w:after="28"/>
              <w:jc w:val="center"/>
              <w:rPr>
                <w:rFonts w:ascii="Arial" w:hAnsi="Arial" w:cs="Arial"/>
              </w:rPr>
            </w:pPr>
            <w:r w:rsidRPr="00263940">
              <w:rPr>
                <w:rFonts w:ascii="Arial" w:hAnsi="Arial" w:cs="Arial"/>
                <w:b/>
                <w:bCs/>
              </w:rPr>
              <w:t>=0.540+(25.9-25) / (30 -25)* (0.571-0.540)</w:t>
            </w:r>
          </w:p>
        </w:tc>
        <w:tc>
          <w:tcPr>
            <w:tcW w:w="2520" w:type="dxa"/>
            <w:tcBorders>
              <w:top w:val="dotted" w:sz="4" w:space="0" w:color="auto"/>
              <w:left w:val="dotted" w:sz="4" w:space="0" w:color="auto"/>
              <w:bottom w:val="dotted" w:sz="4" w:space="0" w:color="auto"/>
            </w:tcBorders>
            <w:vAlign w:val="center"/>
          </w:tcPr>
          <w:p w:rsidR="00263940" w:rsidRPr="00263940" w:rsidRDefault="00263940" w:rsidP="00263940">
            <w:pPr>
              <w:keepNext/>
              <w:keepLines/>
              <w:spacing w:before="79"/>
              <w:jc w:val="center"/>
              <w:rPr>
                <w:rFonts w:ascii="Arial" w:hAnsi="Arial" w:cs="Arial"/>
              </w:rPr>
            </w:pPr>
            <w:proofErr w:type="spellStart"/>
            <w:r w:rsidRPr="00263940">
              <w:rPr>
                <w:rFonts w:ascii="Arial" w:hAnsi="Arial" w:cs="Arial"/>
              </w:rPr>
              <w:t>cca</w:t>
            </w:r>
            <w:proofErr w:type="spellEnd"/>
            <w:r w:rsidRPr="00263940">
              <w:rPr>
                <w:rFonts w:ascii="Arial" w:hAnsi="Arial" w:cs="Arial"/>
              </w:rPr>
              <w:t xml:space="preserve"> 0.571</w:t>
            </w:r>
          </w:p>
          <w:p w:rsidR="00263940" w:rsidRPr="00263940" w:rsidRDefault="00263940" w:rsidP="00263940">
            <w:pPr>
              <w:jc w:val="center"/>
              <w:rPr>
                <w:rFonts w:ascii="Arial" w:hAnsi="Arial" w:cs="Arial"/>
              </w:rPr>
            </w:pPr>
            <w:r w:rsidRPr="00263940">
              <w:rPr>
                <w:rFonts w:ascii="Arial" w:hAnsi="Arial" w:cs="Arial"/>
              </w:rPr>
              <w:t>=0.58-(5140.7</w:t>
            </w:r>
          </w:p>
          <w:p w:rsidR="00263940" w:rsidRPr="00263940" w:rsidRDefault="00263940" w:rsidP="00263940">
            <w:pPr>
              <w:keepNext/>
              <w:keepLines/>
              <w:spacing w:after="28"/>
              <w:jc w:val="center"/>
              <w:rPr>
                <w:rFonts w:ascii="Arial" w:hAnsi="Arial" w:cs="Arial"/>
              </w:rPr>
            </w:pPr>
            <w:r w:rsidRPr="00263940">
              <w:rPr>
                <w:rFonts w:ascii="Arial" w:hAnsi="Arial" w:cs="Arial"/>
              </w:rPr>
              <w:t>-5000) / (5500-5000 * (0.58-0.55)</w:t>
            </w:r>
          </w:p>
        </w:tc>
      </w:tr>
      <w:tr w:rsidR="00263940" w:rsidRPr="00D22E3D" w:rsidTr="00CB1EB8">
        <w:trPr>
          <w:cantSplit/>
          <w:jc w:val="center"/>
        </w:trPr>
        <w:tc>
          <w:tcPr>
            <w:tcW w:w="1140" w:type="dxa"/>
            <w:tcBorders>
              <w:top w:val="dotted" w:sz="4" w:space="0" w:color="auto"/>
              <w:bottom w:val="single" w:sz="12" w:space="0" w:color="auto"/>
              <w:right w:val="single" w:sz="8" w:space="0" w:color="auto"/>
            </w:tcBorders>
            <w:vAlign w:val="center"/>
          </w:tcPr>
          <w:p w:rsidR="00263940" w:rsidRPr="00263940" w:rsidRDefault="00263940" w:rsidP="00263940">
            <w:pPr>
              <w:keepNext/>
              <w:keepLines/>
              <w:spacing w:before="79" w:after="28"/>
              <w:jc w:val="center"/>
              <w:rPr>
                <w:rFonts w:ascii="Arial" w:hAnsi="Arial" w:cs="Arial"/>
              </w:rPr>
            </w:pPr>
            <w:r w:rsidRPr="00263940">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263940" w:rsidRPr="00263940" w:rsidRDefault="00263940" w:rsidP="00263940">
            <w:pPr>
              <w:keepNext/>
              <w:keepLines/>
              <w:spacing w:before="79" w:after="28"/>
              <w:jc w:val="center"/>
              <w:rPr>
                <w:rFonts w:ascii="Arial" w:hAnsi="Arial" w:cs="Arial"/>
              </w:rPr>
            </w:pPr>
            <w:r w:rsidRPr="00263940">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263940" w:rsidRPr="00263940" w:rsidRDefault="00263940" w:rsidP="00263940">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263940" w:rsidRPr="00263940" w:rsidRDefault="00263940" w:rsidP="00263940">
            <w:pPr>
              <w:keepNext/>
              <w:keepLines/>
              <w:spacing w:before="79" w:after="28"/>
              <w:jc w:val="center"/>
              <w:rPr>
                <w:rFonts w:ascii="Arial" w:hAnsi="Arial" w:cs="Arial"/>
              </w:rPr>
            </w:pPr>
            <w:r w:rsidRPr="00263940">
              <w:rPr>
                <w:rFonts w:ascii="Arial" w:hAnsi="Arial" w:cs="Arial"/>
              </w:rPr>
              <w:t>0.55</w:t>
            </w:r>
          </w:p>
        </w:tc>
      </w:tr>
    </w:tbl>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722DB4">
        <w:rPr>
          <w:lang w:val="en-GB"/>
        </w:rPr>
        <w:t xml:space="preserve">This implies that there is a 95% probability that employment in manufacturing was not below </w:t>
      </w:r>
      <w:r w:rsidR="00A255D2" w:rsidRPr="00722DB4">
        <w:t>2</w:t>
      </w:r>
      <w:r w:rsidR="00517FDC" w:rsidRPr="00722DB4">
        <w:t>5</w:t>
      </w:r>
      <w:r w:rsidR="00A255D2" w:rsidRPr="00722DB4">
        <w:t>.</w:t>
      </w:r>
      <w:r w:rsidR="0057267C">
        <w:t>9</w:t>
      </w:r>
      <w:r w:rsidRPr="00722DB4">
        <w:rPr>
          <w:lang w:val="en-GB"/>
        </w:rPr>
        <w:t xml:space="preserve">% minus approx. </w:t>
      </w:r>
      <w:r w:rsidR="00A255D2" w:rsidRPr="00722DB4">
        <w:t>0.</w:t>
      </w:r>
      <w:r w:rsidR="007772FA" w:rsidRPr="00722DB4">
        <w:t>5</w:t>
      </w:r>
      <w:r w:rsidR="001B2F16">
        <w:t>42</w:t>
      </w:r>
      <w:r w:rsidR="00462655" w:rsidRPr="00722DB4">
        <w:t>% (</w:t>
      </w:r>
      <w:r w:rsidR="0057267C">
        <w:t>1301</w:t>
      </w:r>
      <w:r w:rsidR="001B2F16">
        <w:t>.5</w:t>
      </w:r>
      <w:r w:rsidR="00D00B12" w:rsidRPr="00722DB4">
        <w:t> </w:t>
      </w:r>
      <w:r w:rsidR="00E41654" w:rsidRPr="00722DB4">
        <w:rPr>
          <w:lang w:val="en-GB"/>
        </w:rPr>
        <w:t xml:space="preserve">thousand) and more than </w:t>
      </w:r>
      <w:r w:rsidR="00A255D2" w:rsidRPr="00722DB4">
        <w:t>2</w:t>
      </w:r>
      <w:r w:rsidR="00517FDC" w:rsidRPr="00722DB4">
        <w:t>5</w:t>
      </w:r>
      <w:r w:rsidR="00A255D2" w:rsidRPr="00722DB4">
        <w:t>.</w:t>
      </w:r>
      <w:r w:rsidR="0057267C">
        <w:t>9</w:t>
      </w:r>
      <w:r w:rsidRPr="00722DB4">
        <w:rPr>
          <w:lang w:val="en-GB"/>
        </w:rPr>
        <w:t>% plus </w:t>
      </w:r>
      <w:r w:rsidR="00A255D2" w:rsidRPr="00722DB4">
        <w:t>0.</w:t>
      </w:r>
      <w:r w:rsidR="007772FA" w:rsidRPr="00722DB4">
        <w:t>5</w:t>
      </w:r>
      <w:r w:rsidR="001B2F16">
        <w:t>42</w:t>
      </w:r>
      <w:r w:rsidR="007772FA" w:rsidRPr="00722DB4">
        <w:t>% (</w:t>
      </w:r>
      <w:r w:rsidR="001B2F16">
        <w:t>1357.2</w:t>
      </w:r>
      <w:r w:rsidR="00517FDC" w:rsidRPr="00722DB4">
        <w:t xml:space="preserve"> </w:t>
      </w:r>
      <w:r w:rsidRPr="00722DB4">
        <w:rPr>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the </w:t>
      </w:r>
      <w:r w:rsidR="0057267C">
        <w:rPr>
          <w:rFonts w:cs="Tahoma"/>
          <w:szCs w:val="16"/>
          <w:lang w:val="en-GB"/>
        </w:rPr>
        <w:t>very similar</w:t>
      </w:r>
      <w:r w:rsidR="001F08FD" w:rsidRPr="00722DB4">
        <w:rPr>
          <w:rFonts w:cs="Tahoma"/>
          <w:szCs w:val="16"/>
          <w:lang w:val="en-GB"/>
        </w:rPr>
        <w:t xml:space="preserve"> </w:t>
      </w:r>
      <w:r w:rsidRPr="00722DB4">
        <w:rPr>
          <w:rFonts w:cs="Tahoma"/>
          <w:szCs w:val="16"/>
          <w:lang w:val="en-GB"/>
        </w:rPr>
        <w:t xml:space="preserve">interval </w:t>
      </w:r>
      <w:r w:rsidR="0057267C">
        <w:t>1301</w:t>
      </w:r>
      <w:r w:rsidR="001B2F16">
        <w:t>.4</w:t>
      </w:r>
      <w:r w:rsidR="00D00B12" w:rsidRPr="00722DB4">
        <w:t> </w:t>
      </w:r>
      <w:r w:rsidR="00A255D2" w:rsidRPr="00722DB4">
        <w:rPr>
          <w:szCs w:val="28"/>
        </w:rPr>
        <w:t xml:space="preserve">to </w:t>
      </w:r>
      <w:r w:rsidR="001B2F16">
        <w:t>1357.2</w:t>
      </w:r>
      <w:r w:rsidRPr="00722DB4">
        <w:rPr>
          <w:rFonts w:cs="Tahoma"/>
          <w:szCs w:val="16"/>
          <w:lang w:val="en-GB"/>
        </w:rPr>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013D3A">
        <w:rPr>
          <w:rFonts w:ascii="Arial" w:hAnsi="Arial" w:cs="Arial"/>
          <w:b/>
          <w:lang w:val="en-GB"/>
        </w:rPr>
        <w:t>Q1</w:t>
      </w:r>
      <w:r w:rsidR="007853D7" w:rsidRPr="00D22E3D">
        <w:rPr>
          <w:rFonts w:ascii="Arial" w:hAnsi="Arial" w:cs="Arial"/>
          <w:b/>
          <w:lang w:val="en-GB"/>
        </w:rPr>
        <w:t xml:space="preserve"> </w:t>
      </w:r>
      <w:r w:rsidR="00013D3A">
        <w:rPr>
          <w:rFonts w:ascii="Arial" w:hAnsi="Arial" w:cs="Arial"/>
          <w:b/>
          <w:lang w:val="en-GB"/>
        </w:rPr>
        <w:t>2022</w:t>
      </w:r>
      <w:r w:rsidRPr="00D22E3D">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121136">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121136">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 rate (%)</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b/>
                <w:bCs/>
                <w:sz w:val="17"/>
                <w:szCs w:val="17"/>
              </w:rPr>
            </w:pPr>
            <w:r w:rsidRPr="00013D3A">
              <w:rPr>
                <w:rFonts w:ascii="Arial" w:hAnsi="Arial" w:cs="Arial"/>
                <w:b/>
                <w:bCs/>
                <w:sz w:val="17"/>
                <w:szCs w:val="17"/>
              </w:rPr>
              <w:t>5140.7</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b/>
                <w:bCs/>
                <w:sz w:val="17"/>
                <w:szCs w:val="17"/>
              </w:rPr>
            </w:pPr>
            <w:r w:rsidRPr="00013D3A">
              <w:rPr>
                <w:rFonts w:ascii="Arial" w:hAnsi="Arial" w:cs="Arial"/>
                <w:b/>
                <w:bCs/>
                <w:sz w:val="17"/>
                <w:szCs w:val="17"/>
              </w:rPr>
              <w:t>41.1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b/>
                <w:bCs/>
                <w:sz w:val="17"/>
                <w:szCs w:val="17"/>
              </w:rPr>
            </w:pPr>
            <w:r w:rsidRPr="00013D3A">
              <w:rPr>
                <w:rFonts w:ascii="Arial" w:hAnsi="Arial" w:cs="Arial"/>
                <w:b/>
                <w:bCs/>
                <w:sz w:val="17"/>
                <w:szCs w:val="17"/>
              </w:rPr>
              <w:t>0.8%</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b/>
                <w:bCs/>
                <w:sz w:val="17"/>
                <w:szCs w:val="17"/>
              </w:rPr>
            </w:pPr>
            <w:r w:rsidRPr="00013D3A">
              <w:rPr>
                <w:rFonts w:ascii="Arial" w:hAnsi="Arial" w:cs="Arial"/>
                <w:b/>
                <w:bCs/>
                <w:sz w:val="17"/>
                <w:szCs w:val="17"/>
              </w:rPr>
              <w:t>130.3</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b/>
                <w:bCs/>
                <w:sz w:val="17"/>
                <w:szCs w:val="17"/>
              </w:rPr>
            </w:pPr>
            <w:r w:rsidRPr="00013D3A">
              <w:rPr>
                <w:rFonts w:ascii="Arial" w:hAnsi="Arial" w:cs="Arial"/>
                <w:b/>
                <w:bCs/>
                <w:sz w:val="17"/>
                <w:szCs w:val="17"/>
              </w:rPr>
              <w:t>10.1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b/>
                <w:bCs/>
                <w:sz w:val="17"/>
                <w:szCs w:val="17"/>
              </w:rPr>
            </w:pPr>
            <w:r w:rsidRPr="00013D3A">
              <w:rPr>
                <w:rFonts w:ascii="Arial" w:hAnsi="Arial" w:cs="Arial"/>
                <w:b/>
                <w:bCs/>
                <w:sz w:val="17"/>
                <w:szCs w:val="17"/>
              </w:rPr>
              <w:t>7.7%</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b/>
                <w:bCs/>
                <w:sz w:val="17"/>
                <w:szCs w:val="17"/>
              </w:rPr>
            </w:pPr>
            <w:r w:rsidRPr="00013D3A">
              <w:rPr>
                <w:rFonts w:ascii="Arial" w:hAnsi="Arial" w:cs="Arial"/>
                <w:b/>
                <w:bCs/>
                <w:sz w:val="17"/>
                <w:szCs w:val="17"/>
              </w:rPr>
              <w:t>2.5%</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b/>
                <w:bCs/>
                <w:sz w:val="17"/>
                <w:szCs w:val="17"/>
              </w:rPr>
            </w:pPr>
            <w:r w:rsidRPr="00013D3A">
              <w:rPr>
                <w:rFonts w:ascii="Arial" w:hAnsi="Arial" w:cs="Arial"/>
                <w:b/>
                <w:bCs/>
                <w:sz w:val="17"/>
                <w:szCs w:val="17"/>
              </w:rPr>
              <w:t>0.2%</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 </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 </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672.2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17.5</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2.6%</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14.1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4.1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29.2%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2.1%</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0.6%</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687.7</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14.9</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9.0</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2.7</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30.0%</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1.3%</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0.4%</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309.1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9.2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3.0%</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6.8</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30.8%</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2.2%</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0.7%</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294.9</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8.6</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2.9%</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7.0</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29.8%</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2.3%</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0.7%</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134.5</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5.8</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4.3%</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5.9</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1.8</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30.4%</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4.2%</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1.3%</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379.8</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12.2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10.6</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29.1%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2.7%</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0.8%</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205.4</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7.8</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3.8%</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3.7</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1.6</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42.5%</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1.8%</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0.7%</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264.0</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9.5</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3.6%</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7.9</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2.5</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31.7%</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2.9%</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0.9%</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249.2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8.5</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3.4%</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5.9</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2.0</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33.9%</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2.3%</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0.8%</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244.4</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7.8</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4.0</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1.5</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38.2%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1.6%</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0.6%</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578.6</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14.0</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2.4%</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11.7</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26.3%</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2.0%</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0.5%</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293.5</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10.8</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3.7%</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11.1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3.1</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28.2%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3.7%</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1.0%</w:t>
            </w:r>
          </w:p>
        </w:tc>
      </w:tr>
      <w:tr w:rsidR="00013D3A" w:rsidRPr="00D22E3D" w:rsidTr="00351139">
        <w:trPr>
          <w:trHeight w:val="227"/>
          <w:jc w:val="center"/>
        </w:trPr>
        <w:tc>
          <w:tcPr>
            <w:tcW w:w="2382" w:type="dxa"/>
            <w:tcBorders>
              <w:left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273.5</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9.5</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3.5%</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6.4</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34.2%</w:t>
            </w:r>
          </w:p>
        </w:tc>
        <w:tc>
          <w:tcPr>
            <w:tcW w:w="844" w:type="dxa"/>
            <w:tcBorders>
              <w:left w:val="dotted" w:sz="4"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2.3%</w:t>
            </w:r>
          </w:p>
        </w:tc>
        <w:tc>
          <w:tcPr>
            <w:tcW w:w="792" w:type="dxa"/>
            <w:tcBorders>
              <w:left w:val="dotted" w:sz="4"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0.8%</w:t>
            </w:r>
          </w:p>
        </w:tc>
      </w:tr>
      <w:tr w:rsidR="00013D3A" w:rsidRPr="00D22E3D" w:rsidTr="00351139">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013D3A" w:rsidRPr="00D22E3D" w:rsidRDefault="00013D3A" w:rsidP="00013D3A">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553.8</w:t>
            </w:r>
          </w:p>
        </w:tc>
        <w:tc>
          <w:tcPr>
            <w:tcW w:w="844" w:type="dxa"/>
            <w:tcBorders>
              <w:left w:val="dotted" w:sz="4" w:space="0" w:color="auto"/>
              <w:bottom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14.2</w:t>
            </w:r>
          </w:p>
        </w:tc>
        <w:tc>
          <w:tcPr>
            <w:tcW w:w="844" w:type="dxa"/>
            <w:tcBorders>
              <w:left w:val="dotted" w:sz="4" w:space="0" w:color="auto"/>
              <w:bottom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2.6%</w:t>
            </w:r>
          </w:p>
        </w:tc>
        <w:tc>
          <w:tcPr>
            <w:tcW w:w="844" w:type="dxa"/>
            <w:tcBorders>
              <w:left w:val="dotted" w:sz="4" w:space="0" w:color="auto"/>
              <w:bottom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26.2</w:t>
            </w:r>
          </w:p>
        </w:tc>
        <w:tc>
          <w:tcPr>
            <w:tcW w:w="844" w:type="dxa"/>
            <w:tcBorders>
              <w:left w:val="dotted" w:sz="4" w:space="0" w:color="auto"/>
              <w:bottom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4.6</w:t>
            </w:r>
          </w:p>
        </w:tc>
        <w:tc>
          <w:tcPr>
            <w:tcW w:w="844" w:type="dxa"/>
            <w:tcBorders>
              <w:left w:val="dotted" w:sz="4" w:space="0" w:color="auto"/>
              <w:bottom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17.5%</w:t>
            </w:r>
          </w:p>
        </w:tc>
        <w:tc>
          <w:tcPr>
            <w:tcW w:w="844" w:type="dxa"/>
            <w:tcBorders>
              <w:left w:val="dotted" w:sz="4" w:space="0" w:color="auto"/>
              <w:bottom w:val="single" w:sz="12" w:space="0" w:color="auto"/>
              <w:right w:val="dotted" w:sz="4"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4.5%</w:t>
            </w:r>
          </w:p>
        </w:tc>
        <w:tc>
          <w:tcPr>
            <w:tcW w:w="792" w:type="dxa"/>
            <w:tcBorders>
              <w:left w:val="dotted" w:sz="4" w:space="0" w:color="auto"/>
              <w:bottom w:val="single" w:sz="12" w:space="0" w:color="auto"/>
              <w:right w:val="single" w:sz="12" w:space="0" w:color="auto"/>
            </w:tcBorders>
            <w:tcMar>
              <w:right w:w="85" w:type="dxa"/>
            </w:tcMar>
            <w:vAlign w:val="center"/>
          </w:tcPr>
          <w:p w:rsidR="00013D3A" w:rsidRPr="00013D3A" w:rsidRDefault="00013D3A" w:rsidP="00013D3A">
            <w:pPr>
              <w:jc w:val="right"/>
              <w:rPr>
                <w:rFonts w:ascii="Arial" w:hAnsi="Arial" w:cs="Arial"/>
                <w:sz w:val="17"/>
                <w:szCs w:val="17"/>
              </w:rPr>
            </w:pPr>
            <w:r w:rsidRPr="00013D3A">
              <w:rPr>
                <w:rFonts w:ascii="Arial" w:hAnsi="Arial" w:cs="Arial"/>
                <w:sz w:val="17"/>
                <w:szCs w:val="17"/>
              </w:rPr>
              <w:t>0.8%</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0135FD" w:rsidRPr="00D22E3D">
        <w:rPr>
          <w:rFonts w:ascii="Arial" w:hAnsi="Arial"/>
          <w:szCs w:val="17"/>
          <w:lang w:val="en-GB"/>
        </w:rPr>
        <w:t>Demographic projection of quarterly middle states for Labour Force Sample Survey on the basis of the final populat</w:t>
      </w:r>
      <w:r w:rsidR="00004180" w:rsidRPr="00D22E3D">
        <w:rPr>
          <w:rFonts w:ascii="Arial" w:hAnsi="Arial"/>
          <w:szCs w:val="17"/>
          <w:lang w:val="en-GB"/>
        </w:rPr>
        <w:t xml:space="preserve">ion statistics at 1 January </w:t>
      </w:r>
      <w:r w:rsidR="00610DC0">
        <w:rPr>
          <w:rFonts w:ascii="Arial" w:hAnsi="Arial"/>
          <w:szCs w:val="17"/>
          <w:lang w:val="en-GB"/>
        </w:rPr>
        <w:t>2022</w:t>
      </w:r>
      <w:r w:rsidR="000135FD" w:rsidRPr="00D22E3D">
        <w:rPr>
          <w:rFonts w:ascii="Arial" w:hAnsi="Arial"/>
          <w:szCs w:val="17"/>
          <w:lang w:val="en-GB"/>
        </w:rPr>
        <w:t xml:space="preserve"> </w:t>
      </w:r>
      <w:r w:rsidR="00F64962" w:rsidRPr="00D22E3D">
        <w:rPr>
          <w:rFonts w:ascii="Arial" w:hAnsi="Arial"/>
          <w:szCs w:val="17"/>
          <w:lang w:val="en-GB"/>
        </w:rPr>
        <w:t xml:space="preserve">reflecting changes in population growth during </w:t>
      </w:r>
      <w:r w:rsidR="00610DC0">
        <w:rPr>
          <w:rFonts w:ascii="Arial" w:hAnsi="Arial"/>
          <w:szCs w:val="17"/>
          <w:lang w:val="en-GB"/>
        </w:rPr>
        <w:t>2022</w:t>
      </w:r>
      <w:r w:rsidR="00F64962" w:rsidRPr="00D22E3D">
        <w:rPr>
          <w:rFonts w:ascii="Arial" w:hAnsi="Arial"/>
          <w:szCs w:val="17"/>
          <w:lang w:val="en-GB"/>
        </w:rPr>
        <w:t>.</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p>
    <w:p w:rsidR="00C23152" w:rsidRPr="00D22E3D"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D22E3D">
        <w:rPr>
          <w:lang w:val="en-GB"/>
        </w:rPr>
        <w:tab/>
      </w:r>
    </w:p>
    <w:p w:rsidR="00FD1191" w:rsidRPr="00D22E3D"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D22E3D">
        <w:rPr>
          <w:lang w:val="en-GB"/>
        </w:rPr>
        <w:br w:type="page"/>
      </w:r>
      <w:r w:rsidR="00FD1191" w:rsidRPr="00D22E3D">
        <w:rPr>
          <w:rStyle w:val="hps"/>
        </w:rPr>
        <w:lastRenderedPageBreak/>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 xml:space="preserve">Attainment)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non-formal education and             number of hours in non-formal education.</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D22E3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Pr="00D22E3D">
        <w:rPr>
          <w:rFonts w:ascii="Arial" w:hAnsi="Arial" w:cs="Arial"/>
          <w:bCs/>
          <w:lang w:val="en-GB"/>
        </w:rPr>
        <w:t xml:space="preserve"> classification</w:t>
      </w:r>
      <w:r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activity and people with disabilities: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D22E3D">
        <w:rPr>
          <w:rFonts w:ascii="Arial" w:hAnsi="Arial" w:cs="Arial"/>
          <w:lang w:val="en-GB"/>
        </w:rPr>
        <w:t>disability in CS.</w:t>
      </w:r>
    </w:p>
    <w:p w:rsidR="00942ABE" w:rsidRPr="00D22E3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
          <w:bCs/>
          <w:i/>
          <w:iCs/>
          <w:szCs w:val="24"/>
          <w:lang w:val="en-GB"/>
        </w:rPr>
        <w:tab/>
      </w:r>
      <w:r w:rsidR="00F63F14">
        <w:rPr>
          <w:rFonts w:ascii="Arial" w:hAnsi="Arial" w:cs="Arial"/>
          <w:b/>
          <w:bCs/>
          <w:i/>
          <w:iCs/>
          <w:szCs w:val="24"/>
          <w:lang w:val="cs-CZ"/>
        </w:rPr>
        <w:t>Internet</w:t>
      </w:r>
      <w:r w:rsidRPr="00D22E3D">
        <w:rPr>
          <w:rFonts w:ascii="Arial" w:hAnsi="Arial" w:cs="Arial"/>
          <w:b/>
          <w:bCs/>
          <w:i/>
          <w:iCs/>
          <w:szCs w:val="24"/>
          <w:lang w:val="cs-CZ"/>
        </w:rPr>
        <w:t>:</w:t>
      </w:r>
      <w:r w:rsidR="00107B1D" w:rsidRPr="00D22E3D">
        <w:rPr>
          <w:rFonts w:ascii="Arial" w:hAnsi="Arial" w:cs="Arial"/>
          <w:bCs/>
          <w:iCs/>
          <w:szCs w:val="24"/>
          <w:lang w:val="cs-CZ"/>
        </w:rPr>
        <w:tab/>
      </w:r>
      <w:r w:rsidR="00107B1D" w:rsidRPr="00D22E3D">
        <w:rPr>
          <w:rFonts w:ascii="Arial" w:hAnsi="Arial" w:cs="Arial"/>
          <w:bCs/>
          <w:iCs/>
          <w:szCs w:val="24"/>
          <w:lang w:val="en-GB"/>
        </w:rPr>
        <w:tab/>
      </w:r>
      <w:r w:rsidR="00107B1D" w:rsidRPr="00D22E3D">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C22316">
        <w:rPr>
          <w:rFonts w:ascii="Arial" w:hAnsi="Arial" w:cs="Arial"/>
          <w:b/>
          <w:lang w:val="en-GB"/>
        </w:rPr>
        <w:t>2</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C22316">
        <w:rPr>
          <w:rFonts w:ascii="Arial" w:hAnsi="Arial" w:cs="Arial"/>
          <w:b/>
          <w:bCs/>
          <w:iCs/>
          <w:szCs w:val="24"/>
          <w:lang w:val="en-GB"/>
        </w:rPr>
        <w:t>2</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BEC" w:rsidRDefault="00E73BEC">
      <w:r>
        <w:separator/>
      </w:r>
    </w:p>
  </w:endnote>
  <w:endnote w:type="continuationSeparator" w:id="0">
    <w:p w:rsidR="00E73BEC" w:rsidRDefault="00E73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B167C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AF728"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83240F">
      <w:rPr>
        <w:rStyle w:val="slostrnky"/>
        <w:rFonts w:ascii="Arial" w:hAnsi="Arial" w:cs="Arial"/>
        <w:sz w:val="18"/>
      </w:rPr>
      <w:tab/>
      <w:t>Q1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B167C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F68F2"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83240F">
      <w:rPr>
        <w:rFonts w:ascii="Arial" w:hAnsi="Arial" w:cs="Arial"/>
        <w:sz w:val="18"/>
      </w:rPr>
      <w:t>Q1 2022</w:t>
    </w:r>
    <w:r w:rsidR="0083240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BEC" w:rsidRDefault="00E73BEC">
      <w:r>
        <w:separator/>
      </w:r>
    </w:p>
  </w:footnote>
  <w:footnote w:type="continuationSeparator" w:id="0">
    <w:p w:rsidR="00E73BEC" w:rsidRDefault="00E73B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566"/>
    <w:rsid w:val="00085A42"/>
    <w:rsid w:val="0009434B"/>
    <w:rsid w:val="00095F99"/>
    <w:rsid w:val="00096929"/>
    <w:rsid w:val="000A1B4B"/>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C58"/>
    <w:rsid w:val="003058D1"/>
    <w:rsid w:val="00306D4B"/>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6941"/>
    <w:rsid w:val="00347A1F"/>
    <w:rsid w:val="00347F7C"/>
    <w:rsid w:val="00351139"/>
    <w:rsid w:val="003558D4"/>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FDD"/>
    <w:rsid w:val="0040165D"/>
    <w:rsid w:val="00404208"/>
    <w:rsid w:val="004049FE"/>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5608"/>
    <w:rsid w:val="00496CA0"/>
    <w:rsid w:val="00496F3F"/>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1210"/>
    <w:rsid w:val="00553118"/>
    <w:rsid w:val="00554BC6"/>
    <w:rsid w:val="00555F38"/>
    <w:rsid w:val="0055616D"/>
    <w:rsid w:val="00556EA2"/>
    <w:rsid w:val="00557D90"/>
    <w:rsid w:val="00560C2E"/>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6EC"/>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1520"/>
    <w:rsid w:val="006D6919"/>
    <w:rsid w:val="006D6C96"/>
    <w:rsid w:val="006E60D1"/>
    <w:rsid w:val="006E69FA"/>
    <w:rsid w:val="006E7AF9"/>
    <w:rsid w:val="006F1AA2"/>
    <w:rsid w:val="006F6F2A"/>
    <w:rsid w:val="006F76B4"/>
    <w:rsid w:val="007018F9"/>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BCE"/>
    <w:rsid w:val="00912F5B"/>
    <w:rsid w:val="00915078"/>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8FA"/>
    <w:rsid w:val="00A84CE2"/>
    <w:rsid w:val="00A850CF"/>
    <w:rsid w:val="00A85631"/>
    <w:rsid w:val="00A865FA"/>
    <w:rsid w:val="00A93E08"/>
    <w:rsid w:val="00AA3540"/>
    <w:rsid w:val="00AA49B3"/>
    <w:rsid w:val="00AB1767"/>
    <w:rsid w:val="00AB4151"/>
    <w:rsid w:val="00AB432A"/>
    <w:rsid w:val="00AB512D"/>
    <w:rsid w:val="00AB690E"/>
    <w:rsid w:val="00AC1307"/>
    <w:rsid w:val="00AD2968"/>
    <w:rsid w:val="00AD754B"/>
    <w:rsid w:val="00AD7857"/>
    <w:rsid w:val="00AD7DC9"/>
    <w:rsid w:val="00AE0B32"/>
    <w:rsid w:val="00AE7AB1"/>
    <w:rsid w:val="00AE7B6C"/>
    <w:rsid w:val="00AF0F0B"/>
    <w:rsid w:val="00AF191A"/>
    <w:rsid w:val="00B035F3"/>
    <w:rsid w:val="00B055BB"/>
    <w:rsid w:val="00B07CCF"/>
    <w:rsid w:val="00B10EBF"/>
    <w:rsid w:val="00B167C5"/>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86B24"/>
    <w:rsid w:val="00B906F1"/>
    <w:rsid w:val="00B91767"/>
    <w:rsid w:val="00B9182A"/>
    <w:rsid w:val="00B93701"/>
    <w:rsid w:val="00B939E8"/>
    <w:rsid w:val="00B9649D"/>
    <w:rsid w:val="00BA0639"/>
    <w:rsid w:val="00BA4C9E"/>
    <w:rsid w:val="00BB1819"/>
    <w:rsid w:val="00BB44E0"/>
    <w:rsid w:val="00BB5176"/>
    <w:rsid w:val="00BC34A1"/>
    <w:rsid w:val="00BC35C8"/>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15B9A"/>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5B0D"/>
    <w:rsid w:val="00D7721C"/>
    <w:rsid w:val="00D77A18"/>
    <w:rsid w:val="00D77FDE"/>
    <w:rsid w:val="00D823C6"/>
    <w:rsid w:val="00D842FE"/>
    <w:rsid w:val="00D85698"/>
    <w:rsid w:val="00D85EA5"/>
    <w:rsid w:val="00D8731D"/>
    <w:rsid w:val="00D94E05"/>
    <w:rsid w:val="00DA2A20"/>
    <w:rsid w:val="00DB2397"/>
    <w:rsid w:val="00DB298E"/>
    <w:rsid w:val="00DC14EC"/>
    <w:rsid w:val="00DC1B97"/>
    <w:rsid w:val="00DC1D21"/>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3BEC"/>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293D"/>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D8D52-B3CC-431F-9F6B-235D640C3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3645</Words>
  <Characters>21512</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25107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2022-06-27T11:16:00Z</dcterms:created>
  <dcterms:modified xsi:type="dcterms:W3CDTF">2022-06-27T11:22:00Z</dcterms:modified>
</cp:coreProperties>
</file>