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12" w:rsidRPr="006272F0" w:rsidRDefault="003B0512">
      <w:pPr>
        <w:ind w:right="174"/>
        <w:jc w:val="center"/>
        <w:rPr>
          <w:rFonts w:ascii="Arial" w:hAnsi="Arial" w:cs="Arial"/>
          <w:i/>
          <w:iCs/>
          <w:sz w:val="24"/>
          <w:szCs w:val="24"/>
          <w:lang w:val="en-GB"/>
        </w:rPr>
      </w:pPr>
      <w:bookmarkStart w:id="0" w:name="_GoBack"/>
      <w:bookmarkEnd w:id="0"/>
      <w:r w:rsidRPr="006272F0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10.</w:t>
      </w:r>
      <w:r w:rsidR="00186826" w:rsidRPr="006272F0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Pr="006272F0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LABOUR</w:t>
      </w:r>
      <w:r w:rsidR="00186826" w:rsidRPr="006272F0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Pr="006272F0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MARKET</w:t>
      </w:r>
    </w:p>
    <w:p w:rsidR="003B0512" w:rsidRPr="00D0560B" w:rsidRDefault="003B0512">
      <w:pPr>
        <w:tabs>
          <w:tab w:val="left" w:pos="-720"/>
          <w:tab w:val="left" w:pos="0"/>
          <w:tab w:val="left" w:pos="283"/>
          <w:tab w:val="left" w:pos="53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Cs/>
          <w:i/>
          <w:iCs/>
          <w:szCs w:val="24"/>
          <w:lang w:val="en-GB"/>
        </w:rPr>
      </w:pPr>
    </w:p>
    <w:p w:rsidR="003B0512" w:rsidRPr="006272F0" w:rsidRDefault="003B0512">
      <w:pPr>
        <w:pStyle w:val="Zkladntextodsazen"/>
      </w:pPr>
      <w:r w:rsidRPr="006272F0">
        <w:t>A.</w:t>
      </w:r>
      <w:r w:rsidR="00186826" w:rsidRPr="006272F0">
        <w:t xml:space="preserve"> </w:t>
      </w:r>
      <w:r w:rsidRPr="006272F0">
        <w:t>Employ</w:t>
      </w:r>
      <w:r w:rsidR="009D1B86">
        <w:t>ees</w:t>
      </w:r>
      <w:r w:rsidRPr="006272F0">
        <w:t>,</w:t>
      </w:r>
      <w:r w:rsidR="00186826" w:rsidRPr="006272F0">
        <w:t xml:space="preserve"> </w:t>
      </w:r>
      <w:r w:rsidR="009D1B86">
        <w:t>job applicants</w:t>
      </w:r>
      <w:r w:rsidRPr="006272F0">
        <w:t>,</w:t>
      </w:r>
      <w:r w:rsidR="00186826" w:rsidRPr="006272F0">
        <w:t xml:space="preserve"> </w:t>
      </w:r>
      <w:r w:rsidRPr="006272F0">
        <w:t>wages</w:t>
      </w:r>
      <w:r w:rsidR="002235E3" w:rsidRPr="006272F0">
        <w:t>,</w:t>
      </w:r>
      <w:r w:rsidR="00186826" w:rsidRPr="006272F0">
        <w:t xml:space="preserve"> </w:t>
      </w:r>
      <w:r w:rsidRPr="006272F0">
        <w:t>and</w:t>
      </w:r>
      <w:r w:rsidR="00186826" w:rsidRPr="006272F0">
        <w:t xml:space="preserve"> </w:t>
      </w:r>
      <w:r w:rsidRPr="006272F0">
        <w:t>labour</w:t>
      </w:r>
      <w:r w:rsidR="00186826" w:rsidRPr="006272F0">
        <w:t xml:space="preserve"> </w:t>
      </w:r>
      <w:r w:rsidRPr="006272F0">
        <w:t>costs</w:t>
      </w:r>
      <w:r w:rsidR="00186826" w:rsidRPr="006272F0">
        <w:t xml:space="preserve"> </w:t>
      </w:r>
      <w:r w:rsidRPr="006272F0">
        <w:t>in</w:t>
      </w:r>
      <w:r w:rsidR="00186826" w:rsidRPr="006272F0">
        <w:t xml:space="preserve"> </w:t>
      </w:r>
      <w:r w:rsidR="00F97601">
        <w:t>the </w:t>
      </w:r>
      <w:r w:rsidRPr="006272F0">
        <w:t>national</w:t>
      </w:r>
      <w:r w:rsidR="00186826" w:rsidRPr="006272F0">
        <w:t xml:space="preserve"> </w:t>
      </w:r>
      <w:r w:rsidRPr="006272F0">
        <w:t>economy</w:t>
      </w:r>
    </w:p>
    <w:p w:rsidR="000A7300" w:rsidRPr="006272F0" w:rsidRDefault="000A7300" w:rsidP="000A7300">
      <w:pPr>
        <w:pStyle w:val="Zkladntext2"/>
        <w:tabs>
          <w:tab w:val="clear" w:pos="-1099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-840"/>
          <w:tab w:val="left" w:pos="538"/>
        </w:tabs>
        <w:ind w:firstLine="284"/>
      </w:pPr>
      <w:r w:rsidRPr="006272F0">
        <w:t>(</w:t>
      </w:r>
      <w:r>
        <w:t>according to</w:t>
      </w:r>
      <w:r w:rsidRPr="006272F0">
        <w:t xml:space="preserve"> data taken from records of businesses and from administrative sources)</w:t>
      </w:r>
    </w:p>
    <w:p w:rsidR="003B0512" w:rsidRPr="006272F0" w:rsidRDefault="003B0512">
      <w:pPr>
        <w:tabs>
          <w:tab w:val="left" w:pos="-840"/>
          <w:tab w:val="left" w:pos="-720"/>
          <w:tab w:val="left" w:pos="0"/>
          <w:tab w:val="left" w:pos="538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0A7300" w:rsidRPr="006272F0" w:rsidRDefault="000A7300" w:rsidP="000A7300">
      <w:pPr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data come from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survey at businesses and/or from administrative </w:t>
      </w:r>
      <w:r>
        <w:rPr>
          <w:rFonts w:ascii="Arial" w:hAnsi="Arial" w:cs="Arial"/>
          <w:i/>
          <w:iCs/>
          <w:szCs w:val="24"/>
          <w:lang w:val="en-GB"/>
        </w:rPr>
        <w:t xml:space="preserve">data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sources. Depending on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number of employees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survey is either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>100% survey or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sample survey. Results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latter are grossed up to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universe to cover all active units kept in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CZSO </w:t>
      </w:r>
      <w:r>
        <w:rPr>
          <w:rFonts w:ascii="Arial" w:hAnsi="Arial" w:cs="Arial"/>
          <w:i/>
          <w:iCs/>
          <w:szCs w:val="24"/>
          <w:lang w:val="en-GB"/>
        </w:rPr>
        <w:t xml:space="preserve">Statistical </w:t>
      </w:r>
      <w:r w:rsidRPr="006272F0">
        <w:rPr>
          <w:rFonts w:ascii="Arial" w:hAnsi="Arial" w:cs="Arial"/>
          <w:i/>
          <w:iCs/>
          <w:szCs w:val="24"/>
          <w:lang w:val="en-GB"/>
        </w:rPr>
        <w:t>Business Register</w:t>
      </w:r>
      <w:r>
        <w:rPr>
          <w:rFonts w:ascii="Arial" w:hAnsi="Arial" w:cs="Arial"/>
          <w:i/>
          <w:iCs/>
          <w:szCs w:val="24"/>
          <w:lang w:val="en-GB"/>
        </w:rPr>
        <w:t>,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unless otherwise indicated.</w:t>
      </w:r>
    </w:p>
    <w:p w:rsidR="000A7300" w:rsidRPr="006272F0" w:rsidRDefault="000A7300" w:rsidP="000A7300">
      <w:pPr>
        <w:pStyle w:val="Zkladntext2"/>
        <w:tabs>
          <w:tab w:val="clear" w:pos="-1099"/>
          <w:tab w:val="clear" w:pos="-720"/>
          <w:tab w:val="clear" w:pos="0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120"/>
        <w:ind w:firstLine="709"/>
      </w:pPr>
      <w:r>
        <w:t>The </w:t>
      </w:r>
      <w:r w:rsidRPr="006272F0">
        <w:t xml:space="preserve">information on </w:t>
      </w:r>
      <w:r>
        <w:t>the </w:t>
      </w:r>
      <w:r w:rsidRPr="006272F0">
        <w:t>number of employees</w:t>
      </w:r>
      <w:r>
        <w:t>,</w:t>
      </w:r>
      <w:r w:rsidRPr="006272F0">
        <w:t xml:space="preserve"> average </w:t>
      </w:r>
      <w:r>
        <w:t xml:space="preserve">gross </w:t>
      </w:r>
      <w:r w:rsidRPr="006272F0">
        <w:t>monthly wages</w:t>
      </w:r>
      <w:r>
        <w:t xml:space="preserve">, </w:t>
      </w:r>
      <w:r w:rsidRPr="006272F0">
        <w:t>and</w:t>
      </w:r>
      <w:r>
        <w:t xml:space="preserve"> on labour costs</w:t>
      </w:r>
      <w:r w:rsidRPr="006272F0">
        <w:t xml:space="preserve"> in </w:t>
      </w:r>
      <w:r>
        <w:t xml:space="preserve">the </w:t>
      </w:r>
      <w:r w:rsidRPr="006272F0">
        <w:t xml:space="preserve">Tables </w:t>
      </w:r>
      <w:r w:rsidRPr="006272F0">
        <w:rPr>
          <w:b/>
        </w:rPr>
        <w:t>10</w:t>
      </w:r>
      <w:r w:rsidRPr="006272F0">
        <w:t xml:space="preserve">-1 to </w:t>
      </w:r>
      <w:r w:rsidRPr="006272F0">
        <w:rPr>
          <w:b/>
        </w:rPr>
        <w:t>10</w:t>
      </w:r>
      <w:r w:rsidRPr="006272F0">
        <w:t xml:space="preserve">-3 </w:t>
      </w:r>
      <w:r>
        <w:t xml:space="preserve">and </w:t>
      </w:r>
      <w:r w:rsidRPr="00A5489C">
        <w:rPr>
          <w:b/>
        </w:rPr>
        <w:t>10</w:t>
      </w:r>
      <w:r>
        <w:t xml:space="preserve">-6 </w:t>
      </w:r>
      <w:r w:rsidRPr="006272F0">
        <w:t xml:space="preserve">has been taken from results obtained by </w:t>
      </w:r>
      <w:r>
        <w:t>the </w:t>
      </w:r>
      <w:r w:rsidRPr="006272F0">
        <w:t xml:space="preserve">processing of </w:t>
      </w:r>
      <w:r>
        <w:t>the </w:t>
      </w:r>
      <w:r w:rsidRPr="006272F0">
        <w:t>CZSO annual statistical questionnaires.</w:t>
      </w:r>
    </w:p>
    <w:p w:rsidR="000A7300" w:rsidRPr="006272F0" w:rsidRDefault="000A7300" w:rsidP="000A7300">
      <w:pPr>
        <w:tabs>
          <w:tab w:val="left" w:pos="-840"/>
          <w:tab w:val="left" w:pos="-720"/>
          <w:tab w:val="left" w:pos="0"/>
        </w:tabs>
        <w:spacing w:before="120"/>
        <w:ind w:firstLine="709"/>
        <w:jc w:val="both"/>
        <w:rPr>
          <w:rFonts w:ascii="Arial" w:hAnsi="Arial" w:cs="Arial"/>
          <w:i/>
          <w:iCs/>
          <w:lang w:val="en-GB"/>
        </w:rPr>
      </w:pPr>
      <w:r w:rsidRPr="006272F0">
        <w:rPr>
          <w:rFonts w:ascii="Arial" w:hAnsi="Arial" w:cs="Arial"/>
          <w:b/>
          <w:bCs/>
          <w:i/>
          <w:iCs/>
          <w:lang w:val="en-GB"/>
        </w:rPr>
        <w:t xml:space="preserve">Employment </w:t>
      </w:r>
      <w:r w:rsidRPr="006272F0">
        <w:rPr>
          <w:rFonts w:ascii="Arial" w:hAnsi="Arial" w:cs="Arial"/>
          <w:i/>
          <w:iCs/>
          <w:lang w:val="en-GB"/>
        </w:rPr>
        <w:t xml:space="preserve">measured by </w:t>
      </w:r>
      <w:r>
        <w:rPr>
          <w:rFonts w:ascii="Arial" w:hAnsi="Arial" w:cs="Arial"/>
          <w:i/>
          <w:iCs/>
          <w:lang w:val="en-GB"/>
        </w:rPr>
        <w:t>the </w:t>
      </w:r>
      <w:r w:rsidRPr="006272F0">
        <w:rPr>
          <w:rFonts w:ascii="Arial" w:hAnsi="Arial" w:cs="Arial"/>
          <w:i/>
          <w:iCs/>
          <w:lang w:val="en-GB"/>
        </w:rPr>
        <w:t>survey a</w:t>
      </w:r>
      <w:r>
        <w:rPr>
          <w:rFonts w:ascii="Arial" w:hAnsi="Arial" w:cs="Arial"/>
          <w:i/>
          <w:iCs/>
          <w:lang w:val="en-GB"/>
        </w:rPr>
        <w:t>t</w:t>
      </w:r>
      <w:r w:rsidRPr="006272F0">
        <w:rPr>
          <w:rFonts w:ascii="Arial" w:hAnsi="Arial" w:cs="Arial"/>
          <w:i/>
          <w:iCs/>
          <w:lang w:val="en-GB"/>
        </w:rPr>
        <w:t xml:space="preserve"> businesses or taken from administrative </w:t>
      </w:r>
      <w:r>
        <w:rPr>
          <w:rFonts w:ascii="Arial" w:hAnsi="Arial" w:cs="Arial"/>
          <w:i/>
          <w:iCs/>
          <w:lang w:val="en-GB"/>
        </w:rPr>
        <w:t xml:space="preserve">data </w:t>
      </w:r>
      <w:r w:rsidRPr="006272F0">
        <w:rPr>
          <w:rFonts w:ascii="Arial" w:hAnsi="Arial" w:cs="Arial"/>
          <w:i/>
          <w:iCs/>
          <w:lang w:val="en-GB"/>
        </w:rPr>
        <w:t xml:space="preserve">sources refers to </w:t>
      </w:r>
      <w:r>
        <w:rPr>
          <w:rFonts w:ascii="Arial" w:hAnsi="Arial" w:cs="Arial"/>
          <w:i/>
          <w:iCs/>
          <w:lang w:val="en-GB"/>
        </w:rPr>
        <w:t>the </w:t>
      </w:r>
      <w:r w:rsidRPr="006272F0">
        <w:rPr>
          <w:rFonts w:ascii="Arial" w:hAnsi="Arial" w:cs="Arial"/>
          <w:i/>
          <w:iCs/>
          <w:lang w:val="en-GB"/>
        </w:rPr>
        <w:t>number of work</w:t>
      </w:r>
      <w:r>
        <w:rPr>
          <w:rFonts w:ascii="Arial" w:hAnsi="Arial" w:cs="Arial"/>
          <w:i/>
          <w:iCs/>
          <w:lang w:val="en-GB"/>
        </w:rPr>
        <w:t>ing persons</w:t>
      </w:r>
      <w:r w:rsidRPr="006272F0">
        <w:rPr>
          <w:rFonts w:ascii="Arial" w:hAnsi="Arial" w:cs="Arial"/>
          <w:i/>
          <w:iCs/>
          <w:lang w:val="en-GB"/>
        </w:rPr>
        <w:t xml:space="preserve">, i.e. </w:t>
      </w:r>
      <w:r>
        <w:rPr>
          <w:rFonts w:ascii="Arial" w:hAnsi="Arial" w:cs="Arial"/>
          <w:i/>
          <w:iCs/>
          <w:lang w:val="en-GB"/>
        </w:rPr>
        <w:t xml:space="preserve">employees on the </w:t>
      </w:r>
      <w:r w:rsidRPr="006272F0">
        <w:rPr>
          <w:rFonts w:ascii="Arial" w:hAnsi="Arial" w:cs="Arial"/>
          <w:i/>
          <w:iCs/>
          <w:lang w:val="en-GB"/>
        </w:rPr>
        <w:t xml:space="preserve">registered </w:t>
      </w:r>
      <w:r>
        <w:rPr>
          <w:rFonts w:ascii="Arial" w:hAnsi="Arial" w:cs="Arial"/>
          <w:i/>
          <w:iCs/>
          <w:lang w:val="en-GB"/>
        </w:rPr>
        <w:t xml:space="preserve">numbers </w:t>
      </w:r>
      <w:r w:rsidRPr="006272F0">
        <w:rPr>
          <w:rFonts w:ascii="Arial" w:hAnsi="Arial" w:cs="Arial"/>
          <w:i/>
          <w:iCs/>
          <w:lang w:val="en-GB"/>
        </w:rPr>
        <w:t>employees of businesses, self-employed persons</w:t>
      </w:r>
      <w:r>
        <w:rPr>
          <w:rFonts w:ascii="Arial" w:hAnsi="Arial" w:cs="Arial"/>
          <w:i/>
          <w:iCs/>
          <w:lang w:val="en-GB"/>
        </w:rPr>
        <w:t>,</w:t>
      </w:r>
      <w:r w:rsidRPr="006272F0">
        <w:rPr>
          <w:rFonts w:ascii="Arial" w:hAnsi="Arial" w:cs="Arial"/>
          <w:i/>
          <w:iCs/>
          <w:lang w:val="en-GB"/>
        </w:rPr>
        <w:t xml:space="preserve"> and family workers (only those</w:t>
      </w:r>
      <w:r>
        <w:rPr>
          <w:rFonts w:ascii="Arial" w:hAnsi="Arial" w:cs="Arial"/>
          <w:i/>
          <w:iCs/>
          <w:lang w:val="en-GB"/>
        </w:rPr>
        <w:t>,</w:t>
      </w:r>
      <w:r w:rsidRPr="006272F0">
        <w:rPr>
          <w:rFonts w:ascii="Arial" w:hAnsi="Arial" w:cs="Arial"/>
          <w:i/>
          <w:iCs/>
          <w:lang w:val="en-GB"/>
        </w:rPr>
        <w:t xml:space="preserve"> for which work in </w:t>
      </w:r>
      <w:r>
        <w:rPr>
          <w:rFonts w:ascii="Arial" w:hAnsi="Arial" w:cs="Arial"/>
          <w:i/>
          <w:iCs/>
          <w:lang w:val="en-GB"/>
        </w:rPr>
        <w:t>the </w:t>
      </w:r>
      <w:r w:rsidRPr="006272F0">
        <w:rPr>
          <w:rFonts w:ascii="Arial" w:hAnsi="Arial" w:cs="Arial"/>
          <w:i/>
          <w:iCs/>
          <w:lang w:val="en-GB"/>
        </w:rPr>
        <w:t>company is their main job). T</w:t>
      </w:r>
      <w:r>
        <w:rPr>
          <w:rFonts w:ascii="Arial" w:hAnsi="Arial" w:cs="Arial"/>
          <w:i/>
          <w:iCs/>
          <w:lang w:val="en-GB"/>
        </w:rPr>
        <w:t>he T</w:t>
      </w:r>
      <w:r w:rsidRPr="006272F0">
        <w:rPr>
          <w:rFonts w:ascii="Arial" w:hAnsi="Arial" w:cs="Arial"/>
          <w:i/>
          <w:iCs/>
          <w:lang w:val="en-GB"/>
        </w:rPr>
        <w:t xml:space="preserve">ables </w:t>
      </w:r>
      <w:r w:rsidRPr="006272F0">
        <w:rPr>
          <w:rFonts w:ascii="Arial" w:hAnsi="Arial" w:cs="Arial"/>
          <w:b/>
          <w:bCs/>
          <w:i/>
          <w:iCs/>
          <w:lang w:val="en-GB"/>
        </w:rPr>
        <w:t>10</w:t>
      </w:r>
      <w:r w:rsidRPr="006272F0">
        <w:rPr>
          <w:rFonts w:ascii="Arial" w:hAnsi="Arial" w:cs="Arial"/>
          <w:i/>
          <w:iCs/>
          <w:lang w:val="en-GB"/>
        </w:rPr>
        <w:t xml:space="preserve">-1 to </w:t>
      </w:r>
      <w:r w:rsidRPr="006272F0">
        <w:rPr>
          <w:rFonts w:ascii="Arial" w:hAnsi="Arial" w:cs="Arial"/>
          <w:b/>
          <w:bCs/>
          <w:i/>
          <w:iCs/>
          <w:lang w:val="en-GB"/>
        </w:rPr>
        <w:t>10</w:t>
      </w:r>
      <w:r w:rsidRPr="006272F0">
        <w:rPr>
          <w:rFonts w:ascii="Arial" w:hAnsi="Arial" w:cs="Arial"/>
          <w:i/>
          <w:iCs/>
          <w:lang w:val="en-GB"/>
        </w:rPr>
        <w:t>-6 give information on employees</w:t>
      </w:r>
      <w:r>
        <w:rPr>
          <w:rFonts w:ascii="Arial" w:hAnsi="Arial" w:cs="Arial"/>
          <w:i/>
          <w:iCs/>
          <w:lang w:val="en-GB"/>
        </w:rPr>
        <w:t>,</w:t>
      </w:r>
      <w:r w:rsidRPr="006272F0">
        <w:rPr>
          <w:rFonts w:ascii="Arial" w:hAnsi="Arial" w:cs="Arial"/>
          <w:i/>
          <w:iCs/>
          <w:lang w:val="en-GB"/>
        </w:rPr>
        <w:t xml:space="preserve"> their wages</w:t>
      </w:r>
      <w:r>
        <w:rPr>
          <w:rFonts w:ascii="Arial" w:hAnsi="Arial" w:cs="Arial"/>
          <w:i/>
          <w:iCs/>
          <w:lang w:val="en-GB"/>
        </w:rPr>
        <w:t xml:space="preserve">, </w:t>
      </w:r>
      <w:r w:rsidRPr="006272F0">
        <w:rPr>
          <w:rFonts w:ascii="Arial" w:hAnsi="Arial" w:cs="Arial"/>
          <w:i/>
          <w:iCs/>
          <w:lang w:val="en-GB"/>
        </w:rPr>
        <w:t>and</w:t>
      </w:r>
      <w:r>
        <w:rPr>
          <w:rFonts w:ascii="Arial" w:hAnsi="Arial" w:cs="Arial"/>
          <w:i/>
          <w:iCs/>
          <w:lang w:val="en-GB"/>
        </w:rPr>
        <w:t xml:space="preserve"> on labour costs per employee</w:t>
      </w:r>
      <w:r w:rsidRPr="006272F0">
        <w:rPr>
          <w:rFonts w:ascii="Arial" w:hAnsi="Arial" w:cs="Arial"/>
          <w:i/>
          <w:iCs/>
          <w:lang w:val="en-GB"/>
        </w:rPr>
        <w:t>.</w:t>
      </w:r>
    </w:p>
    <w:p w:rsidR="00E507E2" w:rsidRPr="006272F0" w:rsidRDefault="00E507E2" w:rsidP="00E507E2">
      <w:pPr>
        <w:tabs>
          <w:tab w:val="left" w:pos="-840"/>
          <w:tab w:val="left" w:pos="-720"/>
          <w:tab w:val="left" w:pos="0"/>
        </w:tabs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 w:rsidRPr="00480254">
        <w:rPr>
          <w:rFonts w:ascii="Arial" w:hAnsi="Arial" w:cs="Arial"/>
          <w:bCs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registered number of employees </w:t>
      </w:r>
      <w:r w:rsidRPr="006272F0">
        <w:rPr>
          <w:rFonts w:ascii="Arial" w:hAnsi="Arial" w:cs="Arial"/>
          <w:i/>
          <w:iCs/>
          <w:szCs w:val="24"/>
          <w:lang w:val="en-GB"/>
        </w:rPr>
        <w:t>includes persons under employment contracts</w:t>
      </w:r>
      <w:r>
        <w:rPr>
          <w:rFonts w:ascii="Arial" w:hAnsi="Arial" w:cs="Arial"/>
          <w:i/>
          <w:iCs/>
          <w:szCs w:val="24"/>
          <w:lang w:val="en-GB"/>
        </w:rPr>
        <w:t xml:space="preserve">, employment contracts for duty, </w:t>
      </w:r>
      <w:r w:rsidRPr="006272F0">
        <w:rPr>
          <w:rFonts w:ascii="Arial" w:hAnsi="Arial" w:cs="Arial"/>
          <w:i/>
          <w:iCs/>
          <w:szCs w:val="24"/>
          <w:lang w:val="en-GB"/>
        </w:rPr>
        <w:t>and members of cooperatives having</w:t>
      </w:r>
      <w:r>
        <w:rPr>
          <w:rFonts w:ascii="Arial" w:hAnsi="Arial" w:cs="Arial"/>
          <w:i/>
          <w:iCs/>
          <w:szCs w:val="24"/>
          <w:lang w:val="en-GB"/>
        </w:rPr>
        <w:t xml:space="preserve"> also an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employment contract with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employer</w:t>
      </w:r>
      <w:r>
        <w:rPr>
          <w:rFonts w:ascii="Arial" w:hAnsi="Arial" w:cs="Arial"/>
          <w:i/>
          <w:iCs/>
          <w:szCs w:val="24"/>
          <w:lang w:val="en-GB"/>
        </w:rPr>
        <w:t xml:space="preserve"> (hereinafter only as the employment contract for all the aforementioned types)</w:t>
      </w:r>
      <w:r w:rsidRPr="006272F0">
        <w:rPr>
          <w:rFonts w:ascii="Arial" w:hAnsi="Arial" w:cs="Arial"/>
          <w:i/>
          <w:iCs/>
          <w:szCs w:val="24"/>
          <w:lang w:val="en-GB"/>
        </w:rPr>
        <w:t>.</w:t>
      </w:r>
    </w:p>
    <w:p w:rsidR="000A7300" w:rsidRPr="006272F0" w:rsidRDefault="000A7300" w:rsidP="000A7300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 w:rsidRPr="00480254">
        <w:rPr>
          <w:rFonts w:ascii="Arial" w:hAnsi="Arial" w:cs="Arial"/>
          <w:bCs/>
          <w:i/>
          <w:iCs/>
          <w:szCs w:val="24"/>
          <w:lang w:val="en-GB"/>
        </w:rPr>
        <w:t>The </w:t>
      </w:r>
      <w:r>
        <w:rPr>
          <w:rFonts w:ascii="Arial" w:hAnsi="Arial" w:cs="Arial"/>
          <w:b/>
          <w:bCs/>
          <w:i/>
          <w:iCs/>
          <w:szCs w:val="24"/>
          <w:lang w:val="en-GB"/>
        </w:rPr>
        <w:t>a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verage registered number of employees per year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(</w:t>
      </w:r>
      <w:r>
        <w:rPr>
          <w:rFonts w:ascii="Arial" w:hAnsi="Arial" w:cs="Arial"/>
          <w:i/>
          <w:iCs/>
          <w:szCs w:val="24"/>
          <w:lang w:val="en-GB"/>
        </w:rPr>
        <w:t>headcount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) is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arithmetic mean of twelve average monthly </w:t>
      </w:r>
      <w:r>
        <w:rPr>
          <w:rFonts w:ascii="Arial" w:hAnsi="Arial" w:cs="Arial"/>
          <w:i/>
          <w:iCs/>
          <w:szCs w:val="24"/>
          <w:lang w:val="en-GB"/>
        </w:rPr>
        <w:t xml:space="preserve">headcount </w:t>
      </w:r>
      <w:r w:rsidRPr="006272F0">
        <w:rPr>
          <w:rFonts w:ascii="Arial" w:hAnsi="Arial" w:cs="Arial"/>
          <w:i/>
          <w:iCs/>
          <w:szCs w:val="24"/>
          <w:lang w:val="en-GB"/>
        </w:rPr>
        <w:t>numbers of employees</w:t>
      </w:r>
      <w:r>
        <w:rPr>
          <w:rFonts w:ascii="Arial" w:hAnsi="Arial" w:cs="Arial"/>
          <w:i/>
          <w:iCs/>
          <w:szCs w:val="24"/>
          <w:lang w:val="en-GB"/>
        </w:rPr>
        <w:t>, which are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calculated as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sum of daily </w:t>
      </w:r>
      <w:r>
        <w:rPr>
          <w:rFonts w:ascii="Arial" w:hAnsi="Arial" w:cs="Arial"/>
          <w:i/>
          <w:iCs/>
          <w:szCs w:val="24"/>
          <w:lang w:val="en-GB"/>
        </w:rPr>
        <w:t xml:space="preserve">headcount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numbers divided by calendar days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month concerned. </w:t>
      </w:r>
      <w:r>
        <w:rPr>
          <w:rFonts w:ascii="Arial" w:hAnsi="Arial" w:cs="Arial"/>
          <w:i/>
          <w:iCs/>
          <w:szCs w:val="16"/>
          <w:lang w:val="en-GB"/>
        </w:rPr>
        <w:t>The </w:t>
      </w:r>
      <w:r w:rsidRPr="006272F0">
        <w:rPr>
          <w:rFonts w:ascii="Arial" w:hAnsi="Arial" w:cs="Arial"/>
          <w:i/>
          <w:iCs/>
          <w:szCs w:val="16"/>
          <w:lang w:val="en-GB"/>
        </w:rPr>
        <w:t xml:space="preserve">average registered number of </w:t>
      </w:r>
      <w:r w:rsidRPr="006272F0">
        <w:rPr>
          <w:rFonts w:ascii="Arial" w:hAnsi="Arial" w:cs="Arial"/>
          <w:b/>
          <w:i/>
          <w:iCs/>
          <w:szCs w:val="16"/>
          <w:lang w:val="en-GB"/>
        </w:rPr>
        <w:t>full-time equivalent</w:t>
      </w:r>
      <w:r w:rsidRPr="006272F0">
        <w:rPr>
          <w:rFonts w:ascii="Arial" w:hAnsi="Arial" w:cs="Arial"/>
          <w:i/>
          <w:iCs/>
          <w:szCs w:val="16"/>
          <w:lang w:val="en-GB"/>
        </w:rPr>
        <w:t xml:space="preserve"> (</w:t>
      </w:r>
      <w:r>
        <w:rPr>
          <w:rFonts w:ascii="Arial" w:hAnsi="Arial" w:cs="Arial"/>
          <w:i/>
          <w:iCs/>
          <w:szCs w:val="16"/>
          <w:lang w:val="en-GB"/>
        </w:rPr>
        <w:t>FTE</w:t>
      </w:r>
      <w:r w:rsidRPr="006272F0">
        <w:rPr>
          <w:rFonts w:ascii="Arial" w:hAnsi="Arial" w:cs="Arial"/>
          <w:i/>
          <w:iCs/>
          <w:szCs w:val="16"/>
          <w:lang w:val="en-GB"/>
        </w:rPr>
        <w:t>)</w:t>
      </w:r>
      <w:r>
        <w:rPr>
          <w:rFonts w:ascii="Arial" w:hAnsi="Arial" w:cs="Arial"/>
          <w:i/>
          <w:iCs/>
          <w:szCs w:val="16"/>
          <w:lang w:val="en-GB"/>
        </w:rPr>
        <w:t xml:space="preserve"> </w:t>
      </w:r>
      <w:r w:rsidRPr="006272F0">
        <w:rPr>
          <w:rFonts w:ascii="Arial" w:hAnsi="Arial" w:cs="Arial"/>
          <w:i/>
          <w:iCs/>
          <w:szCs w:val="16"/>
          <w:lang w:val="en-GB"/>
        </w:rPr>
        <w:t xml:space="preserve">employees is </w:t>
      </w:r>
      <w:r>
        <w:rPr>
          <w:rFonts w:ascii="Arial" w:hAnsi="Arial" w:cs="Arial"/>
          <w:i/>
          <w:iCs/>
          <w:szCs w:val="16"/>
          <w:lang w:val="en-GB"/>
        </w:rPr>
        <w:t>the </w:t>
      </w:r>
      <w:r w:rsidRPr="006272F0">
        <w:rPr>
          <w:rFonts w:ascii="Arial" w:hAnsi="Arial" w:cs="Arial"/>
          <w:i/>
          <w:iCs/>
          <w:szCs w:val="16"/>
          <w:lang w:val="en-GB"/>
        </w:rPr>
        <w:t xml:space="preserve">average registered number of employees </w:t>
      </w:r>
      <w:r>
        <w:rPr>
          <w:rFonts w:ascii="Arial" w:hAnsi="Arial" w:cs="Arial"/>
          <w:i/>
          <w:iCs/>
          <w:szCs w:val="16"/>
          <w:lang w:val="en-GB"/>
        </w:rPr>
        <w:t xml:space="preserve">as </w:t>
      </w:r>
      <w:r w:rsidRPr="006272F0">
        <w:rPr>
          <w:rFonts w:ascii="Arial" w:hAnsi="Arial" w:cs="Arial"/>
          <w:i/>
          <w:iCs/>
          <w:szCs w:val="16"/>
          <w:lang w:val="en-GB"/>
        </w:rPr>
        <w:t xml:space="preserve">headcount </w:t>
      </w:r>
      <w:r>
        <w:rPr>
          <w:rFonts w:ascii="Arial" w:hAnsi="Arial" w:cs="Arial"/>
          <w:i/>
          <w:iCs/>
          <w:szCs w:val="16"/>
          <w:lang w:val="en-GB"/>
        </w:rPr>
        <w:t xml:space="preserve">converted </w:t>
      </w:r>
      <w:r w:rsidRPr="006272F0">
        <w:rPr>
          <w:rFonts w:ascii="Arial" w:hAnsi="Arial" w:cs="Arial"/>
          <w:i/>
          <w:iCs/>
          <w:szCs w:val="16"/>
          <w:lang w:val="en-GB"/>
        </w:rPr>
        <w:t xml:space="preserve">by their hours of work in relation to full-time working hours as determined by </w:t>
      </w:r>
      <w:r>
        <w:rPr>
          <w:rFonts w:ascii="Arial" w:hAnsi="Arial" w:cs="Arial"/>
          <w:i/>
          <w:iCs/>
          <w:szCs w:val="16"/>
          <w:lang w:val="en-GB"/>
        </w:rPr>
        <w:t>the </w:t>
      </w:r>
      <w:r w:rsidRPr="006272F0">
        <w:rPr>
          <w:rFonts w:ascii="Arial" w:hAnsi="Arial" w:cs="Arial"/>
          <w:i/>
          <w:iCs/>
          <w:szCs w:val="16"/>
          <w:lang w:val="en-GB"/>
        </w:rPr>
        <w:t>employer.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data on employees</w:t>
      </w:r>
      <w:r>
        <w:rPr>
          <w:rFonts w:ascii="Arial" w:hAnsi="Arial" w:cs="Arial"/>
          <w:i/>
          <w:iCs/>
          <w:szCs w:val="24"/>
          <w:lang w:val="en-GB"/>
        </w:rPr>
        <w:t>,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wages</w:t>
      </w:r>
      <w:r>
        <w:rPr>
          <w:rFonts w:ascii="Arial" w:hAnsi="Arial" w:cs="Arial"/>
          <w:i/>
          <w:iCs/>
          <w:szCs w:val="24"/>
          <w:lang w:val="en-GB"/>
        </w:rPr>
        <w:t xml:space="preserve">, </w:t>
      </w:r>
      <w:r w:rsidRPr="006272F0">
        <w:rPr>
          <w:rFonts w:ascii="Arial" w:hAnsi="Arial" w:cs="Arial"/>
          <w:i/>
          <w:iCs/>
          <w:szCs w:val="24"/>
          <w:lang w:val="en-GB"/>
        </w:rPr>
        <w:t>and</w:t>
      </w:r>
      <w:r>
        <w:rPr>
          <w:rFonts w:ascii="Arial" w:hAnsi="Arial" w:cs="Arial"/>
          <w:i/>
          <w:iCs/>
          <w:szCs w:val="24"/>
          <w:lang w:val="en-GB"/>
        </w:rPr>
        <w:t xml:space="preserve"> on labour costs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in </w:t>
      </w:r>
      <w:r>
        <w:rPr>
          <w:rFonts w:ascii="Arial" w:hAnsi="Arial" w:cs="Arial"/>
          <w:i/>
          <w:iCs/>
          <w:szCs w:val="24"/>
          <w:lang w:val="en-GB"/>
        </w:rPr>
        <w:t xml:space="preserve">the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Tables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-1 to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-3 and </w:t>
      </w:r>
      <w:r w:rsidRPr="00A5489C">
        <w:rPr>
          <w:rFonts w:ascii="Arial" w:hAnsi="Arial" w:cs="Arial"/>
          <w:b/>
          <w:i/>
          <w:iCs/>
          <w:szCs w:val="24"/>
          <w:lang w:val="en-GB"/>
        </w:rPr>
        <w:t>10</w:t>
      </w:r>
      <w:r>
        <w:rPr>
          <w:rFonts w:ascii="Arial" w:hAnsi="Arial" w:cs="Arial"/>
          <w:i/>
          <w:iCs/>
          <w:szCs w:val="24"/>
          <w:lang w:val="en-GB"/>
        </w:rPr>
        <w:t xml:space="preserve">-6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are </w:t>
      </w:r>
      <w:r>
        <w:rPr>
          <w:rFonts w:ascii="Arial" w:hAnsi="Arial" w:cs="Arial"/>
          <w:i/>
          <w:iCs/>
          <w:szCs w:val="24"/>
          <w:lang w:val="en-GB"/>
        </w:rPr>
        <w:t xml:space="preserve">given for </w:t>
      </w:r>
      <w:r w:rsidRPr="006272F0">
        <w:rPr>
          <w:rFonts w:ascii="Arial" w:hAnsi="Arial" w:cs="Arial"/>
          <w:i/>
          <w:iCs/>
          <w:szCs w:val="24"/>
          <w:lang w:val="en-GB"/>
        </w:rPr>
        <w:t>FTE</w:t>
      </w:r>
      <w:r>
        <w:rPr>
          <w:rFonts w:ascii="Arial" w:hAnsi="Arial" w:cs="Arial"/>
          <w:i/>
          <w:iCs/>
          <w:szCs w:val="24"/>
          <w:lang w:val="en-GB"/>
        </w:rPr>
        <w:t xml:space="preserve"> employees.</w:t>
      </w:r>
    </w:p>
    <w:p w:rsidR="003B0512" w:rsidRPr="006272F0" w:rsidRDefault="003B0512">
      <w:pPr>
        <w:pStyle w:val="Zkladntextodsazen3"/>
      </w:pPr>
      <w:r w:rsidRPr="006272F0">
        <w:t>Wages</w:t>
      </w:r>
      <w:r w:rsidR="00186826" w:rsidRPr="006272F0">
        <w:t xml:space="preserve"> </w:t>
      </w:r>
      <w:r w:rsidRPr="006272F0">
        <w:t>include</w:t>
      </w:r>
      <w:r w:rsidR="00186826" w:rsidRPr="006272F0">
        <w:t xml:space="preserve"> </w:t>
      </w:r>
      <w:r w:rsidRPr="006272F0">
        <w:t>basic</w:t>
      </w:r>
      <w:r w:rsidR="00186826" w:rsidRPr="006272F0">
        <w:t xml:space="preserve"> </w:t>
      </w:r>
      <w:r w:rsidRPr="006272F0">
        <w:t>wages</w:t>
      </w:r>
      <w:r w:rsidR="00186826" w:rsidRPr="006272F0">
        <w:t xml:space="preserve"> </w:t>
      </w:r>
      <w:r w:rsidRPr="006272F0">
        <w:t>and</w:t>
      </w:r>
      <w:r w:rsidR="00186826" w:rsidRPr="006272F0">
        <w:t xml:space="preserve"> </w:t>
      </w:r>
      <w:r w:rsidRPr="006272F0">
        <w:t>salaries,</w:t>
      </w:r>
      <w:r w:rsidR="00186826" w:rsidRPr="006272F0">
        <w:t xml:space="preserve"> </w:t>
      </w:r>
      <w:r w:rsidRPr="006272F0">
        <w:t>payments</w:t>
      </w:r>
      <w:r w:rsidR="00186826" w:rsidRPr="006272F0">
        <w:t xml:space="preserve"> </w:t>
      </w:r>
      <w:r w:rsidRPr="006272F0">
        <w:t>additional</w:t>
      </w:r>
      <w:r w:rsidR="00186826" w:rsidRPr="006272F0">
        <w:t xml:space="preserve"> </w:t>
      </w:r>
      <w:r w:rsidRPr="006272F0">
        <w:t>to</w:t>
      </w:r>
      <w:r w:rsidR="00186826" w:rsidRPr="006272F0">
        <w:t xml:space="preserve"> </w:t>
      </w:r>
      <w:r w:rsidRPr="006272F0">
        <w:t>wage</w:t>
      </w:r>
      <w:r w:rsidR="00186826" w:rsidRPr="006272F0">
        <w:t xml:space="preserve"> </w:t>
      </w:r>
      <w:r w:rsidRPr="006272F0">
        <w:t>or</w:t>
      </w:r>
      <w:r w:rsidR="00186826" w:rsidRPr="006272F0">
        <w:t xml:space="preserve"> </w:t>
      </w:r>
      <w:r w:rsidRPr="006272F0">
        <w:t>salary,</w:t>
      </w:r>
      <w:r w:rsidR="00186826" w:rsidRPr="006272F0">
        <w:t xml:space="preserve"> </w:t>
      </w:r>
      <w:r w:rsidRPr="006272F0">
        <w:t>bonuses,</w:t>
      </w:r>
      <w:r w:rsidR="00186826" w:rsidRPr="006272F0">
        <w:t xml:space="preserve"> </w:t>
      </w:r>
      <w:r w:rsidRPr="006272F0">
        <w:t>compensation</w:t>
      </w:r>
      <w:r w:rsidR="00186826" w:rsidRPr="006272F0">
        <w:t xml:space="preserve"> </w:t>
      </w:r>
      <w:r w:rsidRPr="006272F0">
        <w:t>for</w:t>
      </w:r>
      <w:r w:rsidR="00186826" w:rsidRPr="006272F0">
        <w:t xml:space="preserve"> </w:t>
      </w:r>
      <w:r w:rsidRPr="006272F0">
        <w:t>wages</w:t>
      </w:r>
      <w:r w:rsidR="00186826" w:rsidRPr="006272F0">
        <w:t xml:space="preserve"> </w:t>
      </w:r>
      <w:r w:rsidRPr="006272F0">
        <w:t>and</w:t>
      </w:r>
      <w:r w:rsidR="00186826" w:rsidRPr="006272F0">
        <w:t xml:space="preserve"> </w:t>
      </w:r>
      <w:r w:rsidRPr="006272F0">
        <w:t>salaries,</w:t>
      </w:r>
      <w:r w:rsidR="00186826" w:rsidRPr="006272F0">
        <w:t xml:space="preserve"> </w:t>
      </w:r>
      <w:r w:rsidRPr="006272F0">
        <w:t>bonuses</w:t>
      </w:r>
      <w:r w:rsidR="00186826" w:rsidRPr="006272F0">
        <w:t xml:space="preserve"> </w:t>
      </w:r>
      <w:r w:rsidRPr="006272F0">
        <w:t>for</w:t>
      </w:r>
      <w:r w:rsidR="00186826" w:rsidRPr="006272F0">
        <w:t xml:space="preserve"> </w:t>
      </w:r>
      <w:r w:rsidRPr="006272F0">
        <w:t>standby</w:t>
      </w:r>
      <w:r w:rsidR="00186826" w:rsidRPr="006272F0">
        <w:t xml:space="preserve"> </w:t>
      </w:r>
      <w:r w:rsidRPr="006272F0">
        <w:t>duty,</w:t>
      </w:r>
      <w:r w:rsidR="00186826" w:rsidRPr="006272F0">
        <w:t xml:space="preserve"> </w:t>
      </w:r>
      <w:r w:rsidRPr="006272F0">
        <w:t>and</w:t>
      </w:r>
      <w:r w:rsidR="00186826" w:rsidRPr="006272F0">
        <w:t xml:space="preserve"> </w:t>
      </w:r>
      <w:r w:rsidRPr="006272F0">
        <w:t>other</w:t>
      </w:r>
      <w:r w:rsidR="00186826" w:rsidRPr="006272F0">
        <w:t xml:space="preserve"> </w:t>
      </w:r>
      <w:r w:rsidRPr="006272F0">
        <w:t>wage</w:t>
      </w:r>
      <w:r w:rsidR="00186826" w:rsidRPr="006272F0">
        <w:t xml:space="preserve"> </w:t>
      </w:r>
      <w:r w:rsidRPr="006272F0">
        <w:t>or</w:t>
      </w:r>
      <w:r w:rsidR="00186826" w:rsidRPr="006272F0">
        <w:t xml:space="preserve"> </w:t>
      </w:r>
      <w:r w:rsidRPr="006272F0">
        <w:t>salary</w:t>
      </w:r>
      <w:r w:rsidR="00186826" w:rsidRPr="006272F0">
        <w:t xml:space="preserve"> </w:t>
      </w:r>
      <w:r w:rsidRPr="006272F0">
        <w:t>components</w:t>
      </w:r>
      <w:r w:rsidR="00186826" w:rsidRPr="006272F0">
        <w:t xml:space="preserve"> </w:t>
      </w:r>
      <w:r w:rsidRPr="006272F0">
        <w:t>charged</w:t>
      </w:r>
      <w:r w:rsidR="00186826" w:rsidRPr="006272F0">
        <w:t xml:space="preserve"> </w:t>
      </w:r>
      <w:r w:rsidRPr="006272F0">
        <w:t>to</w:t>
      </w:r>
      <w:r w:rsidR="00186826" w:rsidRPr="006272F0">
        <w:t xml:space="preserve"> </w:t>
      </w:r>
      <w:r w:rsidRPr="006272F0">
        <w:t>be</w:t>
      </w:r>
      <w:r w:rsidR="00186826" w:rsidRPr="006272F0">
        <w:t xml:space="preserve"> </w:t>
      </w:r>
      <w:r w:rsidRPr="006272F0">
        <w:t>paid</w:t>
      </w:r>
      <w:r w:rsidR="00186826" w:rsidRPr="006272F0">
        <w:t xml:space="preserve"> </w:t>
      </w:r>
      <w:r w:rsidRPr="006272F0">
        <w:t>to</w:t>
      </w:r>
      <w:r w:rsidR="00186826" w:rsidRPr="006272F0">
        <w:t xml:space="preserve"> </w:t>
      </w:r>
      <w:r w:rsidRPr="006272F0">
        <w:t>employees</w:t>
      </w:r>
      <w:r w:rsidR="00186826" w:rsidRPr="006272F0">
        <w:t xml:space="preserve"> </w:t>
      </w:r>
      <w:r w:rsidRPr="006272F0">
        <w:t>in</w:t>
      </w:r>
      <w:r w:rsidR="00D0560B">
        <w:t xml:space="preserve"> a </w:t>
      </w:r>
      <w:r w:rsidRPr="006272F0">
        <w:t>given</w:t>
      </w:r>
      <w:r w:rsidR="00186826" w:rsidRPr="006272F0">
        <w:t xml:space="preserve"> </w:t>
      </w:r>
      <w:r w:rsidRPr="006272F0">
        <w:t>period.</w:t>
      </w:r>
      <w:r w:rsidR="00186826" w:rsidRPr="006272F0">
        <w:t xml:space="preserve"> </w:t>
      </w:r>
      <w:r w:rsidR="00F97601">
        <w:t>The </w:t>
      </w:r>
      <w:r w:rsidR="00A5489C">
        <w:t xml:space="preserve">wages do not include compensation of wages or salaries for temporary incapacity to work for disease or injury and quarantine </w:t>
      </w:r>
      <w:r w:rsidR="005E2174">
        <w:t>paid</w:t>
      </w:r>
      <w:r w:rsidR="00A5489C">
        <w:t xml:space="preserve"> by </w:t>
      </w:r>
      <w:r w:rsidR="00F97601">
        <w:t>the </w:t>
      </w:r>
      <w:r w:rsidR="00A5489C">
        <w:t xml:space="preserve">employers. </w:t>
      </w:r>
      <w:r w:rsidRPr="006272F0">
        <w:t>They</w:t>
      </w:r>
      <w:r w:rsidR="00186826" w:rsidRPr="006272F0">
        <w:t xml:space="preserve"> </w:t>
      </w:r>
      <w:r w:rsidRPr="006272F0">
        <w:t>are</w:t>
      </w:r>
      <w:r w:rsidR="00186826" w:rsidRPr="006272F0">
        <w:t xml:space="preserve"> </w:t>
      </w:r>
      <w:r w:rsidRPr="006272F0">
        <w:t>gross</w:t>
      </w:r>
      <w:r w:rsidR="00186826" w:rsidRPr="006272F0">
        <w:t xml:space="preserve"> </w:t>
      </w:r>
      <w:r w:rsidRPr="006272F0">
        <w:t>wages,</w:t>
      </w:r>
      <w:r w:rsidR="00186826" w:rsidRPr="006272F0">
        <w:t xml:space="preserve"> </w:t>
      </w:r>
      <w:r w:rsidRPr="006272F0">
        <w:t>i.e.</w:t>
      </w:r>
      <w:r w:rsidR="00186826" w:rsidRPr="006272F0">
        <w:t xml:space="preserve"> </w:t>
      </w:r>
      <w:r w:rsidRPr="006272F0">
        <w:t>before</w:t>
      </w:r>
      <w:r w:rsidR="00186826" w:rsidRPr="006272F0">
        <w:t xml:space="preserve"> </w:t>
      </w:r>
      <w:r w:rsidRPr="006272F0">
        <w:t>premiums</w:t>
      </w:r>
      <w:r w:rsidR="00186826" w:rsidRPr="006272F0">
        <w:t xml:space="preserve"> </w:t>
      </w:r>
      <w:r w:rsidRPr="006272F0">
        <w:t>for</w:t>
      </w:r>
      <w:r w:rsidR="00BF101A">
        <w:t xml:space="preserve"> public</w:t>
      </w:r>
      <w:r w:rsidR="00186826" w:rsidRPr="006272F0">
        <w:t xml:space="preserve"> </w:t>
      </w:r>
      <w:r w:rsidRPr="006272F0">
        <w:t>health</w:t>
      </w:r>
      <w:r w:rsidR="00186826" w:rsidRPr="006272F0">
        <w:t xml:space="preserve"> </w:t>
      </w:r>
      <w:r w:rsidRPr="006272F0">
        <w:t>insurance</w:t>
      </w:r>
      <w:r w:rsidR="00186826" w:rsidRPr="006272F0">
        <w:t xml:space="preserve"> </w:t>
      </w:r>
      <w:r w:rsidRPr="006272F0">
        <w:t>and</w:t>
      </w:r>
      <w:r w:rsidR="00186826" w:rsidRPr="006272F0">
        <w:t xml:space="preserve"> </w:t>
      </w:r>
      <w:r w:rsidRPr="006272F0">
        <w:t>social</w:t>
      </w:r>
      <w:r w:rsidR="00186826" w:rsidRPr="006272F0">
        <w:t xml:space="preserve"> </w:t>
      </w:r>
      <w:r w:rsidRPr="006272F0">
        <w:t>security,</w:t>
      </w:r>
      <w:r w:rsidR="00186826" w:rsidRPr="006272F0">
        <w:t xml:space="preserve"> </w:t>
      </w:r>
      <w:r w:rsidRPr="006272F0">
        <w:t>income</w:t>
      </w:r>
      <w:r w:rsidR="00186826" w:rsidRPr="006272F0">
        <w:t xml:space="preserve"> </w:t>
      </w:r>
      <w:r w:rsidRPr="006272F0">
        <w:t>tax</w:t>
      </w:r>
      <w:r w:rsidR="00186826" w:rsidRPr="006272F0">
        <w:t xml:space="preserve"> </w:t>
      </w:r>
      <w:r w:rsidRPr="006272F0">
        <w:t>advances</w:t>
      </w:r>
      <w:r w:rsidR="00186826" w:rsidRPr="006272F0">
        <w:t xml:space="preserve"> </w:t>
      </w:r>
      <w:r w:rsidRPr="006272F0">
        <w:t>of</w:t>
      </w:r>
      <w:r w:rsidR="00186826" w:rsidRPr="006272F0">
        <w:t xml:space="preserve"> </w:t>
      </w:r>
      <w:r w:rsidRPr="006272F0">
        <w:t>natural</w:t>
      </w:r>
      <w:r w:rsidR="00186826" w:rsidRPr="006272F0">
        <w:t xml:space="preserve"> </w:t>
      </w:r>
      <w:r w:rsidRPr="006272F0">
        <w:t>persons,</w:t>
      </w:r>
      <w:r w:rsidR="00186826" w:rsidRPr="006272F0">
        <w:t xml:space="preserve"> </w:t>
      </w:r>
      <w:r w:rsidRPr="006272F0">
        <w:t>and</w:t>
      </w:r>
      <w:r w:rsidR="00186826" w:rsidRPr="006272F0">
        <w:t xml:space="preserve"> </w:t>
      </w:r>
      <w:r w:rsidRPr="006272F0">
        <w:t>other</w:t>
      </w:r>
      <w:r w:rsidR="00186826" w:rsidRPr="006272F0">
        <w:t xml:space="preserve"> </w:t>
      </w:r>
      <w:r w:rsidRPr="006272F0">
        <w:t>statutory</w:t>
      </w:r>
      <w:r w:rsidR="00186826" w:rsidRPr="006272F0">
        <w:t xml:space="preserve"> </w:t>
      </w:r>
      <w:r w:rsidRPr="006272F0">
        <w:t>deductions</w:t>
      </w:r>
      <w:r w:rsidR="00186826" w:rsidRPr="006272F0">
        <w:t xml:space="preserve"> </w:t>
      </w:r>
      <w:r w:rsidRPr="006272F0">
        <w:t>or</w:t>
      </w:r>
      <w:r w:rsidR="00186826" w:rsidRPr="006272F0">
        <w:t xml:space="preserve"> </w:t>
      </w:r>
      <w:r w:rsidRPr="006272F0">
        <w:t>deductions</w:t>
      </w:r>
      <w:r w:rsidR="00186826" w:rsidRPr="006272F0">
        <w:t xml:space="preserve"> </w:t>
      </w:r>
      <w:r w:rsidRPr="006272F0">
        <w:t>agreed</w:t>
      </w:r>
      <w:r w:rsidR="00186826" w:rsidRPr="006272F0">
        <w:t xml:space="preserve"> </w:t>
      </w:r>
      <w:r w:rsidRPr="006272F0">
        <w:t>with</w:t>
      </w:r>
      <w:r w:rsidR="00186826" w:rsidRPr="006272F0">
        <w:t xml:space="preserve"> </w:t>
      </w:r>
      <w:r w:rsidR="00F97601">
        <w:t>the </w:t>
      </w:r>
      <w:r w:rsidRPr="006272F0">
        <w:t>employee.</w:t>
      </w:r>
    </w:p>
    <w:p w:rsidR="000A7300" w:rsidRPr="006272F0" w:rsidRDefault="000A7300" w:rsidP="000A7300">
      <w:pPr>
        <w:tabs>
          <w:tab w:val="left" w:pos="-960"/>
          <w:tab w:val="left" w:pos="-840"/>
          <w:tab w:val="left" w:pos="-720"/>
          <w:tab w:val="left" w:pos="0"/>
        </w:tabs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average gross monthly wage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in </w:t>
      </w:r>
      <w:r>
        <w:rPr>
          <w:rFonts w:ascii="Arial" w:hAnsi="Arial" w:cs="Arial"/>
          <w:i/>
          <w:iCs/>
          <w:szCs w:val="24"/>
          <w:lang w:val="en-GB"/>
        </w:rPr>
        <w:t xml:space="preserve">the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Tables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-1 to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-3 and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-6 is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proportion of wages, excluding other personnel </w:t>
      </w:r>
      <w:r>
        <w:rPr>
          <w:rFonts w:ascii="Arial" w:hAnsi="Arial" w:cs="Arial"/>
          <w:i/>
          <w:iCs/>
          <w:szCs w:val="24"/>
          <w:lang w:val="en-GB"/>
        </w:rPr>
        <w:t>costs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, per registered employee per month.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medians of </w:t>
      </w:r>
      <w:r>
        <w:rPr>
          <w:rFonts w:ascii="Arial" w:hAnsi="Arial" w:cs="Arial"/>
          <w:i/>
          <w:iCs/>
          <w:szCs w:val="24"/>
          <w:lang w:val="en-GB"/>
        </w:rPr>
        <w:t xml:space="preserve">gross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monthly wages and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average </w:t>
      </w:r>
      <w:r>
        <w:rPr>
          <w:rFonts w:ascii="Arial" w:hAnsi="Arial" w:cs="Arial"/>
          <w:i/>
          <w:iCs/>
          <w:szCs w:val="24"/>
          <w:lang w:val="en-GB"/>
        </w:rPr>
        <w:t xml:space="preserve">gross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monthly wages in </w:t>
      </w:r>
      <w:r>
        <w:rPr>
          <w:rFonts w:ascii="Arial" w:hAnsi="Arial" w:cs="Arial"/>
          <w:i/>
          <w:iCs/>
          <w:szCs w:val="24"/>
          <w:lang w:val="en-GB"/>
        </w:rPr>
        <w:t xml:space="preserve">the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Tables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-4 and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-5 </w:t>
      </w:r>
      <w:r>
        <w:rPr>
          <w:rFonts w:ascii="Arial" w:hAnsi="Arial" w:cs="Arial"/>
          <w:i/>
          <w:iCs/>
          <w:szCs w:val="24"/>
          <w:lang w:val="en-GB"/>
        </w:rPr>
        <w:t>were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calculated by relating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employee’s wage in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given year to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total number of months</w:t>
      </w:r>
      <w:r>
        <w:rPr>
          <w:rFonts w:ascii="Arial" w:hAnsi="Arial" w:cs="Arial"/>
          <w:i/>
          <w:iCs/>
          <w:szCs w:val="24"/>
          <w:lang w:val="en-GB"/>
        </w:rPr>
        <w:t>,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in which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employee actually received their wages. This implies that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time of illnesses and other unpaid absences </w:t>
      </w:r>
      <w:r>
        <w:rPr>
          <w:rFonts w:ascii="Arial" w:hAnsi="Arial" w:cs="Arial"/>
          <w:i/>
          <w:iCs/>
          <w:szCs w:val="24"/>
          <w:lang w:val="en-GB"/>
        </w:rPr>
        <w:t>from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work in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year is deducted.</w:t>
      </w:r>
    </w:p>
    <w:p w:rsidR="003B0512" w:rsidRPr="006272F0" w:rsidRDefault="00F97601">
      <w:pPr>
        <w:pStyle w:val="Zkladntext2"/>
        <w:tabs>
          <w:tab w:val="clear" w:pos="-1099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-840"/>
        </w:tabs>
        <w:spacing w:before="120"/>
        <w:ind w:firstLine="709"/>
      </w:pPr>
      <w:r>
        <w:t>The </w:t>
      </w:r>
      <w:r w:rsidR="003B0512" w:rsidRPr="006272F0">
        <w:t>data</w:t>
      </w:r>
      <w:r w:rsidR="00186826" w:rsidRPr="006272F0">
        <w:t xml:space="preserve"> </w:t>
      </w:r>
      <w:r w:rsidR="003B0512" w:rsidRPr="006272F0">
        <w:t>on</w:t>
      </w:r>
      <w:r w:rsidR="00186826" w:rsidRPr="006272F0">
        <w:t xml:space="preserve"> </w:t>
      </w:r>
      <w:r>
        <w:t>the </w:t>
      </w:r>
      <w:r w:rsidR="003B0512" w:rsidRPr="006272F0">
        <w:t>number</w:t>
      </w:r>
      <w:r w:rsidR="00186826" w:rsidRPr="006272F0">
        <w:t xml:space="preserve"> </w:t>
      </w:r>
      <w:r w:rsidR="003B0512" w:rsidRPr="006272F0">
        <w:t>of</w:t>
      </w:r>
      <w:r w:rsidR="00186826" w:rsidRPr="006272F0">
        <w:t xml:space="preserve"> </w:t>
      </w:r>
      <w:r w:rsidR="003B0512" w:rsidRPr="006272F0">
        <w:t>employees,</w:t>
      </w:r>
      <w:r w:rsidR="00186826" w:rsidRPr="006272F0">
        <w:t xml:space="preserve"> </w:t>
      </w:r>
      <w:r>
        <w:t>the </w:t>
      </w:r>
      <w:r w:rsidR="003B0512" w:rsidRPr="006272F0">
        <w:t>average</w:t>
      </w:r>
      <w:r w:rsidR="00186826" w:rsidRPr="006272F0">
        <w:t xml:space="preserve"> </w:t>
      </w:r>
      <w:r w:rsidR="0066035A">
        <w:t xml:space="preserve">gross </w:t>
      </w:r>
      <w:r w:rsidR="003B0512" w:rsidRPr="006272F0">
        <w:t>monthly</w:t>
      </w:r>
      <w:r w:rsidR="00186826" w:rsidRPr="006272F0">
        <w:t xml:space="preserve"> </w:t>
      </w:r>
      <w:r w:rsidR="003B0512" w:rsidRPr="006272F0">
        <w:t>wages</w:t>
      </w:r>
      <w:r w:rsidR="00186826" w:rsidRPr="006272F0">
        <w:t xml:space="preserve"> </w:t>
      </w:r>
      <w:r w:rsidR="003B0512" w:rsidRPr="006272F0">
        <w:t>and</w:t>
      </w:r>
      <w:r w:rsidR="00186826" w:rsidRPr="006272F0">
        <w:t xml:space="preserve"> </w:t>
      </w:r>
      <w:r w:rsidR="003B0512" w:rsidRPr="006272F0">
        <w:t>monthly</w:t>
      </w:r>
      <w:r w:rsidR="00186826" w:rsidRPr="006272F0">
        <w:t xml:space="preserve"> </w:t>
      </w:r>
      <w:r w:rsidR="003B0512" w:rsidRPr="006272F0">
        <w:t>labour</w:t>
      </w:r>
      <w:r w:rsidR="00186826" w:rsidRPr="006272F0">
        <w:t xml:space="preserve"> </w:t>
      </w:r>
      <w:r w:rsidR="003B0512" w:rsidRPr="006272F0">
        <w:t>costs</w:t>
      </w:r>
      <w:r w:rsidR="00186826" w:rsidRPr="006272F0">
        <w:t xml:space="preserve"> </w:t>
      </w:r>
      <w:r w:rsidR="003B0512" w:rsidRPr="006272F0">
        <w:t>exclude</w:t>
      </w:r>
      <w:r w:rsidR="00186826" w:rsidRPr="006272F0">
        <w:t xml:space="preserve"> </w:t>
      </w:r>
      <w:r w:rsidR="003B0512" w:rsidRPr="006272F0">
        <w:t>persons</w:t>
      </w:r>
      <w:r w:rsidR="00186826" w:rsidRPr="006272F0">
        <w:t xml:space="preserve"> </w:t>
      </w:r>
      <w:r w:rsidR="003B0512" w:rsidRPr="006272F0">
        <w:t>performing</w:t>
      </w:r>
      <w:r w:rsidR="00186826" w:rsidRPr="006272F0">
        <w:t xml:space="preserve"> </w:t>
      </w:r>
      <w:r w:rsidR="003B0512" w:rsidRPr="006272F0">
        <w:t>public</w:t>
      </w:r>
      <w:r w:rsidR="00186826" w:rsidRPr="006272F0">
        <w:t xml:space="preserve"> </w:t>
      </w:r>
      <w:r w:rsidR="003B0512" w:rsidRPr="006272F0">
        <w:t>office</w:t>
      </w:r>
      <w:r w:rsidR="00186826" w:rsidRPr="006272F0">
        <w:t xml:space="preserve"> </w:t>
      </w:r>
      <w:r w:rsidR="003B0512" w:rsidRPr="006272F0">
        <w:t>(</w:t>
      </w:r>
      <w:r w:rsidR="00EC386B" w:rsidRPr="006272F0">
        <w:t>as,</w:t>
      </w:r>
      <w:r w:rsidR="00186826" w:rsidRPr="006272F0">
        <w:t xml:space="preserve"> </w:t>
      </w:r>
      <w:r w:rsidR="00EC386B" w:rsidRPr="006272F0">
        <w:t>for</w:t>
      </w:r>
      <w:r w:rsidR="00186826" w:rsidRPr="006272F0">
        <w:t xml:space="preserve"> </w:t>
      </w:r>
      <w:r w:rsidR="00EC386B" w:rsidRPr="006272F0">
        <w:t>instance,</w:t>
      </w:r>
      <w:r w:rsidR="00186826" w:rsidRPr="006272F0">
        <w:t xml:space="preserve"> </w:t>
      </w:r>
      <w:r w:rsidR="003B0512" w:rsidRPr="006272F0">
        <w:t>deputies,</w:t>
      </w:r>
      <w:r w:rsidR="00186826" w:rsidRPr="006272F0">
        <w:t xml:space="preserve"> </w:t>
      </w:r>
      <w:r w:rsidR="003B0512" w:rsidRPr="006272F0">
        <w:t>senators,</w:t>
      </w:r>
      <w:r w:rsidR="00186826" w:rsidRPr="006272F0">
        <w:t xml:space="preserve"> </w:t>
      </w:r>
      <w:r w:rsidR="003B0512" w:rsidRPr="006272F0">
        <w:t>full-time</w:t>
      </w:r>
      <w:r w:rsidR="00186826" w:rsidRPr="006272F0">
        <w:t xml:space="preserve"> </w:t>
      </w:r>
      <w:r w:rsidR="003B0512" w:rsidRPr="006272F0">
        <w:t>councillors</w:t>
      </w:r>
      <w:r w:rsidR="00186826" w:rsidRPr="006272F0">
        <w:t xml:space="preserve"> </w:t>
      </w:r>
      <w:r w:rsidR="003B0512" w:rsidRPr="006272F0">
        <w:t>at</w:t>
      </w:r>
      <w:r w:rsidR="00186826" w:rsidRPr="006272F0">
        <w:t xml:space="preserve"> </w:t>
      </w:r>
      <w:r w:rsidR="003B0512" w:rsidRPr="006272F0">
        <w:t>all</w:t>
      </w:r>
      <w:r w:rsidR="00186826" w:rsidRPr="006272F0">
        <w:t xml:space="preserve"> </w:t>
      </w:r>
      <w:r w:rsidR="003B0512" w:rsidRPr="006272F0">
        <w:t>levels</w:t>
      </w:r>
      <w:r w:rsidR="007B1083">
        <w:t xml:space="preserve"> of public administration</w:t>
      </w:r>
      <w:r w:rsidR="003B0512" w:rsidRPr="006272F0">
        <w:t>),</w:t>
      </w:r>
      <w:r w:rsidR="00186826" w:rsidRPr="006272F0">
        <w:t xml:space="preserve"> </w:t>
      </w:r>
      <w:r w:rsidR="003B0512" w:rsidRPr="006272F0">
        <w:t>judges,</w:t>
      </w:r>
      <w:r w:rsidR="00186826" w:rsidRPr="006272F0">
        <w:t xml:space="preserve"> </w:t>
      </w:r>
      <w:r w:rsidR="003B0512" w:rsidRPr="006272F0">
        <w:t>women</w:t>
      </w:r>
      <w:r w:rsidR="00186826" w:rsidRPr="006272F0">
        <w:t xml:space="preserve"> </w:t>
      </w:r>
      <w:r w:rsidR="003B0512" w:rsidRPr="006272F0">
        <w:t>on</w:t>
      </w:r>
      <w:r w:rsidR="00186826" w:rsidRPr="006272F0">
        <w:t xml:space="preserve"> </w:t>
      </w:r>
      <w:r w:rsidR="003B0512" w:rsidRPr="006272F0">
        <w:t>maternity</w:t>
      </w:r>
      <w:r w:rsidR="00186826" w:rsidRPr="006272F0">
        <w:t xml:space="preserve"> </w:t>
      </w:r>
      <w:r w:rsidR="003B0512" w:rsidRPr="006272F0">
        <w:t>leave,</w:t>
      </w:r>
      <w:r w:rsidR="00186826" w:rsidRPr="006272F0">
        <w:t xml:space="preserve"> </w:t>
      </w:r>
      <w:r w:rsidR="003B0512" w:rsidRPr="006272F0">
        <w:t>persons</w:t>
      </w:r>
      <w:r w:rsidR="00186826" w:rsidRPr="006272F0">
        <w:t xml:space="preserve"> </w:t>
      </w:r>
      <w:r w:rsidR="003B0512" w:rsidRPr="006272F0">
        <w:t>on</w:t>
      </w:r>
      <w:r w:rsidR="00186826" w:rsidRPr="006272F0">
        <w:t xml:space="preserve"> </w:t>
      </w:r>
      <w:r w:rsidR="003B0512" w:rsidRPr="006272F0">
        <w:t>parental</w:t>
      </w:r>
      <w:r w:rsidR="00186826" w:rsidRPr="006272F0">
        <w:t xml:space="preserve"> </w:t>
      </w:r>
      <w:r w:rsidR="003B0512" w:rsidRPr="006272F0">
        <w:t>leave</w:t>
      </w:r>
      <w:r w:rsidR="00186826" w:rsidRPr="006272F0">
        <w:t xml:space="preserve"> </w:t>
      </w:r>
      <w:r w:rsidR="003B0512" w:rsidRPr="006272F0">
        <w:t>(unless</w:t>
      </w:r>
      <w:r w:rsidR="00186826" w:rsidRPr="006272F0">
        <w:t xml:space="preserve"> </w:t>
      </w:r>
      <w:r w:rsidR="003B0512" w:rsidRPr="006272F0">
        <w:t>they</w:t>
      </w:r>
      <w:r w:rsidR="00186826" w:rsidRPr="006272F0">
        <w:t xml:space="preserve"> </w:t>
      </w:r>
      <w:r w:rsidR="003B0512" w:rsidRPr="006272F0">
        <w:t>have</w:t>
      </w:r>
      <w:r w:rsidR="00186826" w:rsidRPr="006272F0">
        <w:t xml:space="preserve"> </w:t>
      </w:r>
      <w:r w:rsidR="003B0512" w:rsidRPr="006272F0">
        <w:t>employment</w:t>
      </w:r>
      <w:r w:rsidR="00186826" w:rsidRPr="006272F0">
        <w:t xml:space="preserve"> </w:t>
      </w:r>
      <w:r w:rsidR="003B0512" w:rsidRPr="006272F0">
        <w:t>contracts</w:t>
      </w:r>
      <w:r w:rsidR="00186826" w:rsidRPr="006272F0">
        <w:t xml:space="preserve"> </w:t>
      </w:r>
      <w:r w:rsidR="003B0512" w:rsidRPr="006272F0">
        <w:t>at</w:t>
      </w:r>
      <w:r w:rsidR="00186826" w:rsidRPr="006272F0">
        <w:t xml:space="preserve"> </w:t>
      </w:r>
      <w:r>
        <w:t>the </w:t>
      </w:r>
      <w:r w:rsidR="003B0512" w:rsidRPr="006272F0">
        <w:t>same</w:t>
      </w:r>
      <w:r w:rsidR="00186826" w:rsidRPr="006272F0">
        <w:t xml:space="preserve"> </w:t>
      </w:r>
      <w:r w:rsidR="003B0512" w:rsidRPr="006272F0">
        <w:t>time),</w:t>
      </w:r>
      <w:r w:rsidR="00186826" w:rsidRPr="006272F0">
        <w:t xml:space="preserve"> </w:t>
      </w:r>
      <w:r w:rsidR="003B0512" w:rsidRPr="006272F0">
        <w:t>apprentices,</w:t>
      </w:r>
      <w:r w:rsidR="00186826" w:rsidRPr="006272F0">
        <w:t xml:space="preserve"> </w:t>
      </w:r>
      <w:r w:rsidR="003B0512" w:rsidRPr="006272F0">
        <w:t>persons</w:t>
      </w:r>
      <w:r w:rsidR="00186826" w:rsidRPr="006272F0">
        <w:t xml:space="preserve"> </w:t>
      </w:r>
      <w:r w:rsidR="003B0512" w:rsidRPr="006272F0">
        <w:t>working</w:t>
      </w:r>
      <w:r w:rsidR="00186826" w:rsidRPr="006272F0">
        <w:t xml:space="preserve"> </w:t>
      </w:r>
      <w:r w:rsidR="003B0512" w:rsidRPr="006272F0">
        <w:t>for</w:t>
      </w:r>
      <w:r w:rsidR="00186826" w:rsidRPr="006272F0">
        <w:t xml:space="preserve"> </w:t>
      </w:r>
      <w:r w:rsidR="003B0512" w:rsidRPr="006272F0">
        <w:t>companies</w:t>
      </w:r>
      <w:r w:rsidR="00186826" w:rsidRPr="006272F0">
        <w:t xml:space="preserve"> </w:t>
      </w:r>
      <w:r w:rsidR="003B0512" w:rsidRPr="006272F0">
        <w:t>under</w:t>
      </w:r>
      <w:r w:rsidR="00186826" w:rsidRPr="006272F0">
        <w:t xml:space="preserve"> </w:t>
      </w:r>
      <w:r w:rsidR="003B0512" w:rsidRPr="006272F0">
        <w:t>contracts</w:t>
      </w:r>
      <w:r w:rsidR="00186826" w:rsidRPr="006272F0">
        <w:t xml:space="preserve"> </w:t>
      </w:r>
      <w:r w:rsidR="003B0512" w:rsidRPr="006272F0">
        <w:t>of</w:t>
      </w:r>
      <w:r w:rsidR="00186826" w:rsidRPr="006272F0">
        <w:t xml:space="preserve"> </w:t>
      </w:r>
      <w:r w:rsidR="003B0512" w:rsidRPr="006272F0">
        <w:t>work</w:t>
      </w:r>
      <w:r w:rsidR="00186826" w:rsidRPr="006272F0">
        <w:t xml:space="preserve"> </w:t>
      </w:r>
      <w:r w:rsidR="003B0512" w:rsidRPr="006272F0">
        <w:t>carried</w:t>
      </w:r>
      <w:r w:rsidR="00186826" w:rsidRPr="006272F0">
        <w:t xml:space="preserve"> </w:t>
      </w:r>
      <w:r w:rsidR="003B0512" w:rsidRPr="006272F0">
        <w:t>out</w:t>
      </w:r>
      <w:r w:rsidR="00186826" w:rsidRPr="006272F0">
        <w:t xml:space="preserve"> </w:t>
      </w:r>
      <w:r w:rsidR="003B0512" w:rsidRPr="006272F0">
        <w:t>outside</w:t>
      </w:r>
      <w:r w:rsidR="00186826" w:rsidRPr="006272F0">
        <w:t xml:space="preserve"> </w:t>
      </w:r>
      <w:r w:rsidR="003B0512" w:rsidRPr="006272F0">
        <w:t>their</w:t>
      </w:r>
      <w:r w:rsidR="00186826" w:rsidRPr="006272F0">
        <w:t xml:space="preserve"> </w:t>
      </w:r>
      <w:r w:rsidR="00EC386B" w:rsidRPr="006272F0">
        <w:t>employment</w:t>
      </w:r>
      <w:r w:rsidR="00186826" w:rsidRPr="006272F0">
        <w:t xml:space="preserve"> </w:t>
      </w:r>
      <w:r w:rsidR="003B0512" w:rsidRPr="006272F0">
        <w:t>contracts),</w:t>
      </w:r>
      <w:r w:rsidR="00186826" w:rsidRPr="006272F0">
        <w:t xml:space="preserve"> </w:t>
      </w:r>
      <w:r w:rsidR="003B0512" w:rsidRPr="006272F0">
        <w:t>and</w:t>
      </w:r>
      <w:r w:rsidR="00186826" w:rsidRPr="006272F0">
        <w:t xml:space="preserve"> </w:t>
      </w:r>
      <w:r w:rsidR="003B0512" w:rsidRPr="006272F0">
        <w:t>employees</w:t>
      </w:r>
      <w:r w:rsidR="00186826" w:rsidRPr="006272F0">
        <w:t xml:space="preserve"> </w:t>
      </w:r>
      <w:r w:rsidR="003B0512" w:rsidRPr="006272F0">
        <w:t>of</w:t>
      </w:r>
      <w:r w:rsidR="00186826" w:rsidRPr="006272F0">
        <w:t xml:space="preserve"> </w:t>
      </w:r>
      <w:r w:rsidR="003B0512" w:rsidRPr="006272F0">
        <w:t>businesses</w:t>
      </w:r>
      <w:r w:rsidR="00186826" w:rsidRPr="006272F0">
        <w:t xml:space="preserve"> </w:t>
      </w:r>
      <w:r w:rsidR="003B0512" w:rsidRPr="006272F0">
        <w:t>not</w:t>
      </w:r>
      <w:r w:rsidR="00186826" w:rsidRPr="006272F0">
        <w:t xml:space="preserve"> </w:t>
      </w:r>
      <w:r w:rsidR="003B0512" w:rsidRPr="006272F0">
        <w:t>statistically</w:t>
      </w:r>
      <w:r w:rsidR="00186826" w:rsidRPr="006272F0">
        <w:t xml:space="preserve"> </w:t>
      </w:r>
      <w:r w:rsidR="003B0512" w:rsidRPr="006272F0">
        <w:t>measured.</w:t>
      </w:r>
    </w:p>
    <w:p w:rsidR="000A7300" w:rsidRPr="006272F0" w:rsidRDefault="000A7300" w:rsidP="000A7300">
      <w:pPr>
        <w:tabs>
          <w:tab w:val="left" w:pos="-840"/>
          <w:tab w:val="left" w:pos="-720"/>
        </w:tabs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 w:rsidRPr="008B655D">
        <w:rPr>
          <w:rFonts w:ascii="Arial" w:hAnsi="Arial" w:cs="Arial"/>
          <w:i/>
          <w:iCs/>
          <w:szCs w:val="24"/>
          <w:lang w:val="en-GB"/>
        </w:rPr>
        <w:t>The</w:t>
      </w:r>
      <w:r>
        <w:rPr>
          <w:rFonts w:ascii="Arial" w:hAnsi="Arial" w:cs="Arial"/>
          <w:i/>
          <w:iCs/>
          <w:szCs w:val="24"/>
          <w:lang w:val="en-GB"/>
        </w:rPr>
        <w:t> </w:t>
      </w:r>
      <w:r w:rsidRPr="006272F0">
        <w:rPr>
          <w:rFonts w:ascii="Arial" w:hAnsi="Arial" w:cs="Arial"/>
          <w:i/>
          <w:iCs/>
          <w:szCs w:val="24"/>
          <w:lang w:val="en-GB"/>
        </w:rPr>
        <w:t>data on employees, average gross monthly wages</w:t>
      </w:r>
      <w:r>
        <w:rPr>
          <w:rFonts w:ascii="Arial" w:hAnsi="Arial" w:cs="Arial"/>
          <w:i/>
          <w:iCs/>
          <w:szCs w:val="24"/>
          <w:lang w:val="en-GB"/>
        </w:rPr>
        <w:t>,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and monthly labour costs refer to businesses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business and non-business spheres, i.e.</w:t>
      </w:r>
      <w:r>
        <w:rPr>
          <w:rFonts w:ascii="Arial" w:hAnsi="Arial" w:cs="Arial"/>
          <w:i/>
          <w:iCs/>
          <w:szCs w:val="24"/>
          <w:lang w:val="en-GB"/>
        </w:rPr>
        <w:t>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organisational units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state, organisations semi-subsidised from state or local government budgets, and non-profit institutions and therefore </w:t>
      </w:r>
      <w:r>
        <w:rPr>
          <w:rFonts w:ascii="Arial" w:hAnsi="Arial" w:cs="Arial"/>
          <w:i/>
          <w:iCs/>
          <w:szCs w:val="24"/>
          <w:lang w:val="en-GB"/>
        </w:rPr>
        <w:t>they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differ from data on employees and wages in chapters on </w:t>
      </w:r>
      <w:r>
        <w:rPr>
          <w:rFonts w:ascii="Arial" w:hAnsi="Arial" w:cs="Arial"/>
          <w:i/>
          <w:iCs/>
          <w:szCs w:val="24"/>
          <w:lang w:val="en-GB"/>
        </w:rPr>
        <w:t>respective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industries as th</w:t>
      </w:r>
      <w:r>
        <w:rPr>
          <w:rFonts w:ascii="Arial" w:hAnsi="Arial" w:cs="Arial"/>
          <w:i/>
          <w:iCs/>
          <w:szCs w:val="24"/>
          <w:lang w:val="en-GB"/>
        </w:rPr>
        <w:t>e</w:t>
      </w:r>
      <w:r w:rsidRPr="006272F0">
        <w:rPr>
          <w:rFonts w:ascii="Arial" w:hAnsi="Arial" w:cs="Arial"/>
          <w:i/>
          <w:iCs/>
          <w:szCs w:val="24"/>
          <w:lang w:val="en-GB"/>
        </w:rPr>
        <w:t>s</w:t>
      </w:r>
      <w:r>
        <w:rPr>
          <w:rFonts w:ascii="Arial" w:hAnsi="Arial" w:cs="Arial"/>
          <w:i/>
          <w:iCs/>
          <w:szCs w:val="24"/>
          <w:lang w:val="en-GB"/>
        </w:rPr>
        <w:t>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refer to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business sphere only. </w:t>
      </w:r>
      <w:r>
        <w:rPr>
          <w:rFonts w:ascii="Arial" w:hAnsi="Arial" w:cs="Arial"/>
          <w:i/>
          <w:iCs/>
          <w:szCs w:val="24"/>
          <w:lang w:val="en-GB"/>
        </w:rPr>
        <w:t xml:space="preserve">The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data </w:t>
      </w:r>
      <w:r>
        <w:rPr>
          <w:rFonts w:ascii="Arial" w:hAnsi="Arial" w:cs="Arial"/>
          <w:i/>
          <w:iCs/>
          <w:szCs w:val="24"/>
          <w:lang w:val="en-GB"/>
        </w:rPr>
        <w:t>are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broken down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by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4D6A76">
        <w:rPr>
          <w:rFonts w:ascii="Arial" w:hAnsi="Arial" w:cs="Arial"/>
          <w:bCs/>
          <w:i/>
          <w:iCs/>
          <w:szCs w:val="24"/>
          <w:lang w:val="en-GB"/>
        </w:rPr>
        <w:t>Classification of Economic Activities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(CZ-NACE) valid since 1</w:t>
      </w:r>
      <w:r>
        <w:rPr>
          <w:rFonts w:ascii="Arial" w:hAnsi="Arial" w:cs="Arial"/>
          <w:i/>
          <w:iCs/>
          <w:szCs w:val="24"/>
          <w:lang w:val="en-GB"/>
        </w:rPr>
        <w:t> </w:t>
      </w:r>
      <w:r w:rsidRPr="006272F0">
        <w:rPr>
          <w:rFonts w:ascii="Arial" w:hAnsi="Arial" w:cs="Arial"/>
          <w:i/>
          <w:iCs/>
          <w:szCs w:val="24"/>
          <w:lang w:val="en-GB"/>
        </w:rPr>
        <w:t>January</w:t>
      </w:r>
      <w:r>
        <w:rPr>
          <w:rFonts w:ascii="Arial" w:hAnsi="Arial" w:cs="Arial"/>
          <w:i/>
          <w:iCs/>
          <w:szCs w:val="24"/>
          <w:lang w:val="en-GB"/>
        </w:rPr>
        <w:t>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2008, which fully corresponds </w:t>
      </w:r>
      <w:r>
        <w:rPr>
          <w:rFonts w:ascii="Arial" w:hAnsi="Arial" w:cs="Arial"/>
          <w:i/>
          <w:iCs/>
          <w:szCs w:val="24"/>
          <w:lang w:val="en-GB"/>
        </w:rPr>
        <w:t>to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international classification NACE Rev.</w:t>
      </w:r>
      <w:r>
        <w:rPr>
          <w:rFonts w:ascii="Arial" w:hAnsi="Arial" w:cs="Arial"/>
          <w:i/>
          <w:iCs/>
          <w:szCs w:val="24"/>
          <w:lang w:val="en-GB"/>
        </w:rPr>
        <w:t> </w:t>
      </w:r>
      <w:r w:rsidRPr="006272F0">
        <w:rPr>
          <w:rFonts w:ascii="Arial" w:hAnsi="Arial" w:cs="Arial"/>
          <w:i/>
          <w:iCs/>
          <w:szCs w:val="24"/>
          <w:lang w:val="en-GB"/>
        </w:rPr>
        <w:t>2 at</w:t>
      </w:r>
      <w:r>
        <w:rPr>
          <w:rFonts w:ascii="Arial" w:hAnsi="Arial" w:cs="Arial"/>
          <w:i/>
          <w:iCs/>
          <w:szCs w:val="24"/>
          <w:lang w:val="en-GB"/>
        </w:rPr>
        <w:t> the </w:t>
      </w:r>
      <w:r w:rsidRPr="006272F0">
        <w:rPr>
          <w:rFonts w:ascii="Arial" w:hAnsi="Arial" w:cs="Arial"/>
          <w:i/>
          <w:iCs/>
          <w:szCs w:val="24"/>
          <w:lang w:val="en-GB"/>
        </w:rPr>
        <w:t>given level.</w:t>
      </w:r>
    </w:p>
    <w:p w:rsidR="00E507E2" w:rsidRPr="006272F0" w:rsidRDefault="000A7300" w:rsidP="00E507E2">
      <w:pPr>
        <w:tabs>
          <w:tab w:val="left" w:pos="-840"/>
          <w:tab w:val="left" w:pos="-720"/>
        </w:tabs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data in </w:t>
      </w:r>
      <w:r>
        <w:rPr>
          <w:rFonts w:ascii="Arial" w:hAnsi="Arial" w:cs="Arial"/>
          <w:i/>
          <w:iCs/>
          <w:szCs w:val="24"/>
          <w:lang w:val="en-GB"/>
        </w:rPr>
        <w:t xml:space="preserve">the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Table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-3 </w:t>
      </w:r>
      <w:r>
        <w:rPr>
          <w:rFonts w:ascii="Arial" w:hAnsi="Arial" w:cs="Arial"/>
          <w:i/>
          <w:iCs/>
          <w:szCs w:val="24"/>
          <w:lang w:val="en-GB"/>
        </w:rPr>
        <w:t>are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broken down </w:t>
      </w:r>
      <w:r>
        <w:rPr>
          <w:rFonts w:ascii="Arial" w:hAnsi="Arial" w:cs="Arial"/>
          <w:i/>
          <w:iCs/>
          <w:szCs w:val="24"/>
          <w:lang w:val="en-GB"/>
        </w:rPr>
        <w:t>by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bCs/>
          <w:i/>
          <w:iCs/>
          <w:szCs w:val="24"/>
          <w:lang w:val="en-GB"/>
        </w:rPr>
        <w:t>Nomenclature of Institutional Sectors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Pr="006272F0">
        <w:rPr>
          <w:rFonts w:ascii="Arial" w:hAnsi="Arial" w:cs="Arial"/>
          <w:bCs/>
          <w:i/>
          <w:iCs/>
          <w:szCs w:val="24"/>
          <w:lang w:val="en-GB"/>
        </w:rPr>
        <w:t>and Sub-sectors</w:t>
      </w:r>
      <w:r w:rsidRPr="006272F0">
        <w:rPr>
          <w:rFonts w:ascii="Arial" w:hAnsi="Arial" w:cs="Arial"/>
          <w:i/>
          <w:iCs/>
          <w:szCs w:val="24"/>
          <w:lang w:val="en-GB"/>
        </w:rPr>
        <w:t>.</w:t>
      </w:r>
      <w:r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E507E2">
        <w:rPr>
          <w:rFonts w:ascii="Arial" w:hAnsi="Arial" w:cs="Arial"/>
          <w:i/>
          <w:iCs/>
          <w:szCs w:val="24"/>
          <w:lang w:val="en-GB"/>
        </w:rPr>
        <w:t>The </w:t>
      </w:r>
      <w:r w:rsidR="00E507E2" w:rsidRPr="006272F0">
        <w:rPr>
          <w:rFonts w:ascii="Arial" w:hAnsi="Arial" w:cs="Arial"/>
          <w:i/>
          <w:iCs/>
          <w:szCs w:val="24"/>
          <w:lang w:val="en-GB"/>
        </w:rPr>
        <w:t xml:space="preserve">public sector comprises public non-financial corporations, public financial institutions, and general government. </w:t>
      </w:r>
      <w:r w:rsidR="00E507E2">
        <w:rPr>
          <w:rFonts w:ascii="Arial" w:hAnsi="Arial" w:cs="Arial"/>
          <w:i/>
          <w:iCs/>
          <w:szCs w:val="24"/>
          <w:lang w:val="en-GB"/>
        </w:rPr>
        <w:t>The </w:t>
      </w:r>
      <w:r w:rsidR="00E507E2" w:rsidRPr="006272F0">
        <w:rPr>
          <w:rFonts w:ascii="Arial" w:hAnsi="Arial" w:cs="Arial"/>
          <w:i/>
          <w:iCs/>
          <w:szCs w:val="24"/>
          <w:lang w:val="en-GB"/>
        </w:rPr>
        <w:t xml:space="preserve">private sector comprises private non-financial corporations (national and </w:t>
      </w:r>
      <w:r w:rsidR="00E507E2" w:rsidRPr="006272F0">
        <w:rPr>
          <w:rFonts w:ascii="Arial" w:hAnsi="Arial" w:cs="Arial"/>
          <w:i/>
          <w:iCs/>
          <w:szCs w:val="24"/>
          <w:lang w:val="en-GB"/>
        </w:rPr>
        <w:lastRenderedPageBreak/>
        <w:t xml:space="preserve">foreign controlled), private financial institutions (national and foreign controlled),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households (natural persons not </w:t>
      </w:r>
      <w:r>
        <w:rPr>
          <w:rFonts w:ascii="Arial" w:hAnsi="Arial" w:cs="Arial"/>
          <w:i/>
          <w:iCs/>
          <w:szCs w:val="24"/>
          <w:lang w:val="en-GB"/>
        </w:rPr>
        <w:t>incorporated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in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Commercial Register),</w:t>
      </w:r>
      <w:r w:rsidR="00E507E2" w:rsidRPr="006272F0">
        <w:rPr>
          <w:rFonts w:ascii="Arial" w:hAnsi="Arial" w:cs="Arial"/>
          <w:i/>
          <w:iCs/>
          <w:szCs w:val="24"/>
          <w:lang w:val="en-GB"/>
        </w:rPr>
        <w:t xml:space="preserve"> and non-profit institutions serving households.</w:t>
      </w:r>
    </w:p>
    <w:p w:rsidR="00E507E2" w:rsidRPr="006272F0" w:rsidRDefault="00E507E2" w:rsidP="00E507E2">
      <w:pPr>
        <w:tabs>
          <w:tab w:val="left" w:pos="-840"/>
          <w:tab w:val="left" w:pos="-720"/>
        </w:tabs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Monthly labour costs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are costs incurred by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employer to recruit and educate/train employees, remunerate them for work, and cover their social needs.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costs are measured in businesses in all industries irrespective of their number of employees. </w:t>
      </w:r>
      <w:r>
        <w:rPr>
          <w:rFonts w:ascii="Arial" w:hAnsi="Arial" w:cs="Arial"/>
          <w:i/>
          <w:iCs/>
          <w:szCs w:val="24"/>
          <w:lang w:val="en-GB"/>
        </w:rPr>
        <w:t>Data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were taken from results obtained by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processing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CZSO annual statistical questionnaires.</w:t>
      </w:r>
    </w:p>
    <w:p w:rsidR="000A7300" w:rsidRDefault="000A7300" w:rsidP="000A7300">
      <w:pPr>
        <w:tabs>
          <w:tab w:val="left" w:pos="-840"/>
          <w:tab w:val="left" w:pos="-720"/>
        </w:tabs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>
        <w:rPr>
          <w:rFonts w:ascii="Arial" w:hAnsi="Arial" w:cs="Arial"/>
          <w:b/>
          <w:bCs/>
          <w:i/>
          <w:iCs/>
          <w:szCs w:val="24"/>
          <w:lang w:val="en-GB"/>
        </w:rPr>
        <w:t>J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ob applicants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Pr="00E71789">
        <w:rPr>
          <w:rFonts w:ascii="Arial" w:hAnsi="Arial" w:cs="Arial"/>
          <w:b/>
          <w:i/>
          <w:iCs/>
          <w:szCs w:val="24"/>
          <w:lang w:val="en-GB"/>
        </w:rPr>
        <w:t>kept in the labour office register</w:t>
      </w:r>
      <w:r>
        <w:rPr>
          <w:rFonts w:ascii="Arial" w:hAnsi="Arial" w:cs="Arial"/>
          <w:i/>
          <w:iCs/>
          <w:szCs w:val="24"/>
          <w:lang w:val="en-GB"/>
        </w:rPr>
        <w:t xml:space="preserve"> 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are </w:t>
      </w:r>
      <w:r>
        <w:rPr>
          <w:rFonts w:ascii="Arial" w:hAnsi="Arial" w:cs="Arial"/>
          <w:i/>
          <w:iCs/>
          <w:szCs w:val="24"/>
          <w:lang w:val="en-GB"/>
        </w:rPr>
        <w:t xml:space="preserve">natural persons who personally asked a regional labour office, responsible for the </w:t>
      </w:r>
      <w:r w:rsidRPr="006272F0">
        <w:rPr>
          <w:rFonts w:ascii="Arial" w:hAnsi="Arial" w:cs="Arial"/>
          <w:i/>
          <w:iCs/>
          <w:szCs w:val="24"/>
          <w:lang w:val="en-GB"/>
        </w:rPr>
        <w:t>area</w:t>
      </w:r>
      <w:r>
        <w:rPr>
          <w:rFonts w:ascii="Arial" w:hAnsi="Arial" w:cs="Arial"/>
          <w:i/>
          <w:iCs/>
          <w:szCs w:val="24"/>
          <w:lang w:val="en-GB"/>
        </w:rPr>
        <w:t xml:space="preserve"> of their </w:t>
      </w:r>
      <w:r w:rsidRPr="006272F0">
        <w:rPr>
          <w:rFonts w:ascii="Arial" w:hAnsi="Arial" w:cs="Arial"/>
          <w:i/>
          <w:iCs/>
          <w:szCs w:val="24"/>
          <w:lang w:val="en-GB"/>
        </w:rPr>
        <w:t>permanent residence</w:t>
      </w:r>
      <w:r>
        <w:rPr>
          <w:rFonts w:ascii="Arial" w:hAnsi="Arial" w:cs="Arial"/>
          <w:i/>
          <w:iCs/>
          <w:szCs w:val="24"/>
          <w:lang w:val="en-GB"/>
        </w:rPr>
        <w:t>,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 xml:space="preserve">for </w:t>
      </w:r>
      <w:r w:rsidRPr="00BB625D">
        <w:rPr>
          <w:rFonts w:ascii="Arial" w:hAnsi="Arial" w:cs="Arial"/>
          <w:i/>
          <w:iCs/>
          <w:szCs w:val="24"/>
          <w:lang w:val="en-GB"/>
        </w:rPr>
        <w:t xml:space="preserve">suitable job </w:t>
      </w:r>
      <w:r>
        <w:rPr>
          <w:rFonts w:ascii="Arial" w:hAnsi="Arial" w:cs="Arial"/>
          <w:i/>
          <w:iCs/>
          <w:szCs w:val="24"/>
          <w:lang w:val="en-GB"/>
        </w:rPr>
        <w:t>intermediation. On condition that they have complied with circumstances established by law the regional labour office enter them into the job applicant register.</w:t>
      </w:r>
    </w:p>
    <w:p w:rsidR="00E507E2" w:rsidRPr="006272F0" w:rsidRDefault="00E507E2" w:rsidP="00E507E2">
      <w:pPr>
        <w:tabs>
          <w:tab w:val="left" w:pos="-840"/>
          <w:tab w:val="left" w:pos="-720"/>
        </w:tabs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Available job applicants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kept in the labour office register are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registered job applicants (incl</w:t>
      </w:r>
      <w:r>
        <w:rPr>
          <w:rFonts w:ascii="Arial" w:hAnsi="Arial" w:cs="Arial"/>
          <w:i/>
          <w:iCs/>
          <w:szCs w:val="24"/>
          <w:lang w:val="en-GB"/>
        </w:rPr>
        <w:t>uding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citizens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EU and EEA) who can immediately take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>job, when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>suitable job position is offered, because no objective obstacle prevents them from doing so.</w:t>
      </w:r>
    </w:p>
    <w:p w:rsidR="000A7300" w:rsidRPr="00D028D2" w:rsidRDefault="000A7300" w:rsidP="000A7300">
      <w:pPr>
        <w:spacing w:before="120"/>
        <w:ind w:firstLine="709"/>
        <w:jc w:val="both"/>
        <w:rPr>
          <w:rFonts w:ascii="Arial" w:hAnsi="Arial" w:cs="Arial"/>
          <w:i/>
          <w:lang w:val="en-GB"/>
        </w:rPr>
      </w:pPr>
      <w:r w:rsidRPr="00D028D2">
        <w:rPr>
          <w:rFonts w:ascii="Arial" w:hAnsi="Arial" w:cs="Arial"/>
          <w:i/>
          <w:lang w:val="en-GB"/>
        </w:rPr>
        <w:t>The</w:t>
      </w:r>
      <w:r>
        <w:rPr>
          <w:rFonts w:ascii="Arial" w:hAnsi="Arial" w:cs="Arial"/>
          <w:i/>
          <w:lang w:val="en-GB"/>
        </w:rPr>
        <w:t> </w:t>
      </w:r>
      <w:r w:rsidRPr="00D028D2">
        <w:rPr>
          <w:rFonts w:ascii="Arial" w:hAnsi="Arial" w:cs="Arial"/>
          <w:b/>
          <w:i/>
          <w:lang w:val="en-GB"/>
        </w:rPr>
        <w:t>share of unemployed persons</w:t>
      </w:r>
      <w:r w:rsidRPr="00D028D2">
        <w:rPr>
          <w:rFonts w:ascii="Arial" w:hAnsi="Arial" w:cs="Arial"/>
          <w:i/>
          <w:lang w:val="en-GB"/>
        </w:rPr>
        <w:t xml:space="preserve"> expresses the</w:t>
      </w:r>
      <w:r>
        <w:rPr>
          <w:rFonts w:ascii="Arial" w:hAnsi="Arial" w:cs="Arial"/>
          <w:i/>
          <w:lang w:val="en-GB"/>
        </w:rPr>
        <w:t> </w:t>
      </w:r>
      <w:r w:rsidRPr="00D028D2">
        <w:rPr>
          <w:rFonts w:ascii="Arial" w:hAnsi="Arial" w:cs="Arial"/>
          <w:i/>
          <w:lang w:val="en-GB"/>
        </w:rPr>
        <w:t>share of available job applicants aged 15</w:t>
      </w:r>
      <w:r>
        <w:rPr>
          <w:rFonts w:ascii="Arial" w:hAnsi="Arial" w:cs="Arial"/>
          <w:i/>
          <w:lang w:val="en-GB"/>
        </w:rPr>
        <w:t> </w:t>
      </w:r>
      <w:r w:rsidRPr="00D028D2">
        <w:rPr>
          <w:rFonts w:ascii="Arial" w:hAnsi="Arial" w:cs="Arial"/>
          <w:i/>
          <w:lang w:val="en-GB"/>
        </w:rPr>
        <w:t>–</w:t>
      </w:r>
      <w:r>
        <w:rPr>
          <w:rFonts w:ascii="Arial" w:hAnsi="Arial" w:cs="Arial"/>
          <w:i/>
          <w:lang w:val="en-GB"/>
        </w:rPr>
        <w:t> </w:t>
      </w:r>
      <w:r w:rsidRPr="00D028D2">
        <w:rPr>
          <w:rFonts w:ascii="Arial" w:hAnsi="Arial" w:cs="Arial"/>
          <w:i/>
          <w:lang w:val="en-GB"/>
        </w:rPr>
        <w:t xml:space="preserve">64 years </w:t>
      </w:r>
      <w:r>
        <w:rPr>
          <w:rFonts w:ascii="Arial" w:hAnsi="Arial" w:cs="Arial"/>
          <w:i/>
          <w:lang w:val="en-GB"/>
        </w:rPr>
        <w:t xml:space="preserve">kept in the labour office register </w:t>
      </w:r>
      <w:r w:rsidRPr="00D028D2">
        <w:rPr>
          <w:rFonts w:ascii="Arial" w:hAnsi="Arial" w:cs="Arial"/>
          <w:i/>
          <w:lang w:val="en-GB"/>
        </w:rPr>
        <w:t xml:space="preserve">in </w:t>
      </w:r>
      <w:r>
        <w:rPr>
          <w:rFonts w:ascii="Arial" w:hAnsi="Arial" w:cs="Arial"/>
          <w:i/>
          <w:lang w:val="en-GB"/>
        </w:rPr>
        <w:t>the </w:t>
      </w:r>
      <w:r w:rsidRPr="00D028D2">
        <w:rPr>
          <w:rFonts w:ascii="Arial" w:hAnsi="Arial" w:cs="Arial"/>
          <w:i/>
          <w:lang w:val="en-GB"/>
        </w:rPr>
        <w:t>whole population of the</w:t>
      </w:r>
      <w:r>
        <w:rPr>
          <w:rFonts w:ascii="Arial" w:hAnsi="Arial" w:cs="Arial"/>
          <w:i/>
          <w:lang w:val="en-GB"/>
        </w:rPr>
        <w:t> </w:t>
      </w:r>
      <w:r w:rsidRPr="00D028D2">
        <w:rPr>
          <w:rFonts w:ascii="Arial" w:hAnsi="Arial" w:cs="Arial"/>
          <w:i/>
          <w:lang w:val="en-GB"/>
        </w:rPr>
        <w:t>same age.</w:t>
      </w:r>
    </w:p>
    <w:p w:rsidR="00E507E2" w:rsidRPr="006272F0" w:rsidRDefault="00E507E2" w:rsidP="00E507E2">
      <w:pPr>
        <w:pStyle w:val="Zkladntext2"/>
        <w:tabs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-1320"/>
          <w:tab w:val="left" w:pos="-840"/>
        </w:tabs>
        <w:spacing w:before="120"/>
        <w:ind w:firstLine="709"/>
      </w:pPr>
      <w:r>
        <w:t>The </w:t>
      </w:r>
      <w:r w:rsidRPr="006272F0">
        <w:t xml:space="preserve">following indicators </w:t>
      </w:r>
      <w:r>
        <w:t xml:space="preserve">in this chapter </w:t>
      </w:r>
      <w:r w:rsidRPr="006272F0">
        <w:t>do not fully correspond to ILO definitions and recommendations:</w:t>
      </w:r>
    </w:p>
    <w:p w:rsidR="00E507E2" w:rsidRPr="006272F0" w:rsidRDefault="00E507E2" w:rsidP="00E507E2">
      <w:pPr>
        <w:tabs>
          <w:tab w:val="left" w:pos="-1099"/>
          <w:tab w:val="left" w:pos="-720"/>
          <w:tab w:val="left" w:pos="0"/>
          <w:tab w:val="left" w:pos="360"/>
        </w:tabs>
        <w:spacing w:before="120"/>
        <w:jc w:val="both"/>
        <w:rPr>
          <w:rFonts w:ascii="Arial" w:hAnsi="Arial" w:cs="Arial"/>
          <w:i/>
          <w:iCs/>
          <w:szCs w:val="24"/>
          <w:lang w:val="en-GB"/>
        </w:rPr>
      </w:pPr>
      <w:r w:rsidRPr="006272F0">
        <w:rPr>
          <w:rFonts w:ascii="Arial" w:hAnsi="Arial" w:cs="Arial"/>
          <w:i/>
          <w:iCs/>
          <w:szCs w:val="24"/>
          <w:lang w:val="en-GB"/>
        </w:rPr>
        <w:t xml:space="preserve">– average </w:t>
      </w:r>
      <w:r w:rsidR="0066035A">
        <w:rPr>
          <w:rFonts w:ascii="Arial" w:hAnsi="Arial" w:cs="Arial"/>
          <w:i/>
          <w:iCs/>
          <w:szCs w:val="24"/>
          <w:lang w:val="en-GB"/>
        </w:rPr>
        <w:t xml:space="preserve">gross </w:t>
      </w:r>
      <w:r w:rsidRPr="006272F0">
        <w:rPr>
          <w:rFonts w:ascii="Arial" w:hAnsi="Arial" w:cs="Arial"/>
          <w:i/>
          <w:iCs/>
          <w:szCs w:val="24"/>
          <w:lang w:val="en-GB"/>
        </w:rPr>
        <w:t>monthly wage;</w:t>
      </w:r>
    </w:p>
    <w:p w:rsidR="00E507E2" w:rsidRPr="006272F0" w:rsidRDefault="00E507E2" w:rsidP="00E507E2">
      <w:pPr>
        <w:tabs>
          <w:tab w:val="left" w:pos="-1099"/>
          <w:tab w:val="left" w:pos="-720"/>
          <w:tab w:val="left" w:pos="0"/>
          <w:tab w:val="left" w:pos="360"/>
        </w:tabs>
        <w:spacing w:before="120"/>
        <w:jc w:val="both"/>
        <w:rPr>
          <w:rFonts w:ascii="Arial" w:hAnsi="Arial" w:cs="Arial"/>
          <w:i/>
          <w:iCs/>
          <w:szCs w:val="24"/>
          <w:lang w:val="en-GB"/>
        </w:rPr>
      </w:pPr>
      <w:r w:rsidRPr="006272F0">
        <w:rPr>
          <w:rFonts w:ascii="Arial" w:hAnsi="Arial" w:cs="Arial"/>
          <w:i/>
          <w:iCs/>
          <w:szCs w:val="24"/>
          <w:lang w:val="en-GB"/>
        </w:rPr>
        <w:t>–</w:t>
      </w:r>
      <w:r w:rsidR="008F17E5">
        <w:rPr>
          <w:rFonts w:ascii="Arial" w:hAnsi="Arial" w:cs="Arial"/>
          <w:i/>
          <w:iCs/>
          <w:szCs w:val="24"/>
          <w:lang w:val="en-GB"/>
        </w:rPr>
        <w:t xml:space="preserve"> </w:t>
      </w:r>
      <w:r w:rsidRPr="006272F0">
        <w:rPr>
          <w:rFonts w:ascii="Arial" w:hAnsi="Arial" w:cs="Arial"/>
          <w:i/>
          <w:iCs/>
          <w:szCs w:val="24"/>
          <w:lang w:val="en-GB"/>
        </w:rPr>
        <w:t>job applicants</w:t>
      </w:r>
      <w:r w:rsidR="00723E3D">
        <w:rPr>
          <w:rFonts w:ascii="Arial" w:hAnsi="Arial" w:cs="Arial"/>
          <w:i/>
          <w:iCs/>
          <w:szCs w:val="24"/>
          <w:lang w:val="en-GB"/>
        </w:rPr>
        <w:t xml:space="preserve"> kept in the labour office register</w:t>
      </w:r>
      <w:r w:rsidRPr="006272F0">
        <w:rPr>
          <w:rFonts w:ascii="Arial" w:hAnsi="Arial" w:cs="Arial"/>
          <w:i/>
          <w:iCs/>
          <w:szCs w:val="24"/>
          <w:lang w:val="en-GB"/>
        </w:rPr>
        <w:t>; and</w:t>
      </w:r>
    </w:p>
    <w:p w:rsidR="00E507E2" w:rsidRDefault="00E507E2" w:rsidP="00E507E2">
      <w:pPr>
        <w:tabs>
          <w:tab w:val="left" w:pos="-1099"/>
          <w:tab w:val="left" w:pos="-720"/>
          <w:tab w:val="left" w:pos="0"/>
          <w:tab w:val="left" w:pos="360"/>
        </w:tabs>
        <w:spacing w:before="120"/>
        <w:jc w:val="both"/>
        <w:rPr>
          <w:rFonts w:ascii="Arial" w:hAnsi="Arial" w:cs="Arial"/>
          <w:i/>
          <w:iCs/>
          <w:szCs w:val="24"/>
          <w:lang w:val="en-GB"/>
        </w:rPr>
      </w:pPr>
      <w:r w:rsidRPr="006272F0">
        <w:rPr>
          <w:rFonts w:ascii="Arial" w:hAnsi="Arial" w:cs="Arial"/>
          <w:i/>
          <w:iCs/>
          <w:szCs w:val="24"/>
          <w:lang w:val="en-GB"/>
        </w:rPr>
        <w:t>–</w:t>
      </w:r>
      <w:r>
        <w:rPr>
          <w:rFonts w:ascii="Arial" w:hAnsi="Arial" w:cs="Arial"/>
          <w:i/>
          <w:iCs/>
          <w:szCs w:val="24"/>
          <w:lang w:val="en-GB"/>
        </w:rPr>
        <w:t xml:space="preserve"> share of unemployed persons.</w:t>
      </w:r>
    </w:p>
    <w:p w:rsidR="003B0512" w:rsidRPr="006272F0" w:rsidRDefault="003B0512">
      <w:pPr>
        <w:tabs>
          <w:tab w:val="left" w:pos="-1099"/>
          <w:tab w:val="left" w:pos="-840"/>
          <w:tab w:val="left" w:pos="-720"/>
          <w:tab w:val="left" w:pos="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3B0512" w:rsidRPr="006272F0" w:rsidRDefault="00F97601">
      <w:pPr>
        <w:tabs>
          <w:tab w:val="left" w:pos="-1099"/>
          <w:tab w:val="left" w:pos="-840"/>
          <w:tab w:val="left" w:pos="-720"/>
          <w:tab w:val="left" w:pos="0"/>
        </w:tabs>
        <w:jc w:val="both"/>
        <w:rPr>
          <w:rFonts w:ascii="Arial" w:hAnsi="Arial" w:cs="Arial"/>
          <w:b/>
          <w:i/>
          <w:iCs/>
          <w:szCs w:val="24"/>
          <w:lang w:val="en-GB"/>
        </w:rPr>
      </w:pPr>
      <w:r>
        <w:rPr>
          <w:rFonts w:ascii="Arial" w:hAnsi="Arial" w:cs="Arial"/>
          <w:b/>
          <w:bCs/>
          <w:i/>
          <w:iCs/>
          <w:szCs w:val="24"/>
          <w:lang w:val="en-GB"/>
        </w:rPr>
        <w:t>The </w:t>
      </w:r>
      <w:r w:rsidR="006E150E"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minimum </w:t>
      </w:r>
      <w:r w:rsidR="003B0512" w:rsidRPr="006272F0">
        <w:rPr>
          <w:rFonts w:ascii="Arial" w:hAnsi="Arial" w:cs="Arial"/>
          <w:b/>
          <w:bCs/>
          <w:i/>
          <w:iCs/>
          <w:szCs w:val="24"/>
          <w:lang w:val="en-GB"/>
        </w:rPr>
        <w:t>wage</w:t>
      </w:r>
      <w:r w:rsidR="00186826"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b/>
          <w:bCs/>
          <w:i/>
          <w:iCs/>
          <w:szCs w:val="24"/>
          <w:lang w:val="en-GB"/>
        </w:rPr>
        <w:t>in</w:t>
      </w:r>
      <w:r w:rsidR="00186826"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  <w:lang w:val="en-GB"/>
        </w:rPr>
        <w:t>the </w:t>
      </w:r>
      <w:r w:rsidR="00D15F8C" w:rsidRPr="006272F0">
        <w:rPr>
          <w:rFonts w:ascii="Arial" w:hAnsi="Arial" w:cs="Arial"/>
          <w:b/>
          <w:bCs/>
          <w:i/>
          <w:iCs/>
          <w:szCs w:val="24"/>
          <w:lang w:val="en-GB"/>
        </w:rPr>
        <w:t>Czech</w:t>
      </w:r>
      <w:r w:rsidR="00186826"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 </w:t>
      </w:r>
      <w:r w:rsidR="00D15F8C" w:rsidRPr="006272F0">
        <w:rPr>
          <w:rFonts w:ascii="Arial" w:hAnsi="Arial" w:cs="Arial"/>
          <w:b/>
          <w:bCs/>
          <w:i/>
          <w:iCs/>
          <w:szCs w:val="24"/>
          <w:lang w:val="en-GB"/>
        </w:rPr>
        <w:t>Republic</w:t>
      </w:r>
      <w:r w:rsidR="00186826"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 </w:t>
      </w:r>
      <w:r w:rsidR="00D15F8C" w:rsidRPr="006272F0">
        <w:rPr>
          <w:rFonts w:ascii="Arial" w:hAnsi="Arial" w:cs="Arial"/>
          <w:b/>
          <w:i/>
          <w:iCs/>
          <w:szCs w:val="24"/>
          <w:lang w:val="en-GB"/>
        </w:rPr>
        <w:t>a</w:t>
      </w:r>
      <w:r w:rsidR="003B0512" w:rsidRPr="006272F0">
        <w:rPr>
          <w:rFonts w:ascii="Arial" w:hAnsi="Arial" w:cs="Arial"/>
          <w:b/>
          <w:i/>
          <w:iCs/>
          <w:szCs w:val="24"/>
          <w:lang w:val="en-GB"/>
        </w:rPr>
        <w:t>ccording</w:t>
      </w:r>
      <w:r w:rsidR="00186826" w:rsidRPr="006272F0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b/>
          <w:i/>
          <w:iCs/>
          <w:szCs w:val="24"/>
          <w:lang w:val="en-GB"/>
        </w:rPr>
        <w:t>to</w:t>
      </w:r>
      <w:r w:rsidR="00186826" w:rsidRPr="006272F0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b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b/>
          <w:i/>
          <w:iCs/>
          <w:szCs w:val="24"/>
          <w:lang w:val="en-GB"/>
        </w:rPr>
        <w:t>Labour</w:t>
      </w:r>
      <w:r w:rsidR="00186826" w:rsidRPr="006272F0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b/>
          <w:i/>
          <w:iCs/>
          <w:szCs w:val="24"/>
          <w:lang w:val="en-GB"/>
        </w:rPr>
        <w:t>Code:</w:t>
      </w:r>
    </w:p>
    <w:p w:rsidR="003B0512" w:rsidRPr="006272F0" w:rsidRDefault="003B0512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4"/>
        <w:gridCol w:w="2175"/>
        <w:gridCol w:w="604"/>
        <w:gridCol w:w="2054"/>
        <w:gridCol w:w="2175"/>
      </w:tblGrid>
      <w:tr w:rsidR="003B0512" w:rsidRPr="006272F0" w:rsidTr="00F8009F">
        <w:trPr>
          <w:cantSplit/>
          <w:trHeight w:val="790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3B0512" w:rsidRPr="006272F0" w:rsidRDefault="00D15F8C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Effective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since</w:t>
            </w:r>
          </w:p>
        </w:tc>
        <w:tc>
          <w:tcPr>
            <w:tcW w:w="21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3B0512" w:rsidRPr="006272F0" w:rsidRDefault="003B0512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Minimum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monthly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wage,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CSK/CZK</w:t>
            </w:r>
          </w:p>
        </w:tc>
        <w:tc>
          <w:tcPr>
            <w:tcW w:w="604" w:type="dxa"/>
            <w:vMerge w:val="restart"/>
            <w:tcBorders>
              <w:top w:val="dotted" w:sz="4" w:space="0" w:color="FFFFFF"/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3B0512" w:rsidRPr="006272F0" w:rsidRDefault="003B0512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3B0512" w:rsidRPr="006272F0" w:rsidRDefault="00D15F8C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Effective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since</w:t>
            </w:r>
          </w:p>
        </w:tc>
        <w:tc>
          <w:tcPr>
            <w:tcW w:w="21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3B0512" w:rsidRPr="006272F0" w:rsidRDefault="003B0512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Minimum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monthly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wage,</w:t>
            </w:r>
            <w:r w:rsidR="00186826" w:rsidRPr="006272F0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CZK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1992</w:t>
            </w:r>
          </w:p>
        </w:tc>
        <w:tc>
          <w:tcPr>
            <w:tcW w:w="21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2 200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2004</w:t>
            </w:r>
          </w:p>
        </w:tc>
        <w:tc>
          <w:tcPr>
            <w:tcW w:w="21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6 700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1996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2 500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7 185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1998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2 650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7 570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1999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3 250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July 2006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7 955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July 1999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3 600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8 000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4 000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4126CE">
              <w:rPr>
                <w:rFonts w:ascii="Arial" w:hAnsi="Arial" w:cs="Arial"/>
                <w:i/>
                <w:lang w:val="en-GB"/>
              </w:rPr>
              <w:t>1 August 2013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4126CE">
              <w:rPr>
                <w:rFonts w:ascii="Arial" w:hAnsi="Arial" w:cs="Arial"/>
                <w:i/>
                <w:lang w:val="en-GB"/>
              </w:rPr>
              <w:t>8 500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July 2000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4 500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1 January 2015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9 200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5 000</w:t>
            </w:r>
          </w:p>
        </w:tc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4126CE" w:rsidRDefault="000A7300" w:rsidP="00C03018">
            <w:pPr>
              <w:jc w:val="center"/>
              <w:rPr>
                <w:rFonts w:ascii="Arial" w:eastAsia="Arial Unicode MS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1 January 2016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4126CE" w:rsidRDefault="000A7300" w:rsidP="00C03018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9 900</w:t>
            </w:r>
          </w:p>
        </w:tc>
      </w:tr>
      <w:tr w:rsidR="000A7300" w:rsidRPr="006272F0" w:rsidTr="000A7300">
        <w:trPr>
          <w:cantSplit/>
          <w:trHeight w:val="390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5</w:t>
            </w:r>
            <w:r>
              <w:rPr>
                <w:rFonts w:ascii="Arial" w:hAnsi="Arial" w:cs="Arial"/>
                <w:i/>
                <w:iCs/>
                <w:lang w:val="en-GB"/>
              </w:rPr>
              <w:t> </w:t>
            </w:r>
            <w:r w:rsidRPr="006272F0">
              <w:rPr>
                <w:rFonts w:ascii="Arial" w:hAnsi="Arial" w:cs="Arial"/>
                <w:i/>
                <w:iCs/>
                <w:lang w:val="en-GB"/>
              </w:rPr>
              <w:t>700</w:t>
            </w:r>
          </w:p>
        </w:tc>
        <w:tc>
          <w:tcPr>
            <w:tcW w:w="604" w:type="dxa"/>
            <w:tcBorders>
              <w:left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1 January 2017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4126CE" w:rsidRDefault="000A7300" w:rsidP="00C03018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11 000</w:t>
            </w:r>
          </w:p>
        </w:tc>
      </w:tr>
      <w:tr w:rsidR="000A7300" w:rsidRPr="006272F0" w:rsidTr="00F8009F">
        <w:trPr>
          <w:cantSplit/>
          <w:trHeight w:val="390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1 January 2003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lang w:val="en-GB"/>
              </w:rPr>
              <w:t>6 200</w:t>
            </w:r>
          </w:p>
        </w:tc>
        <w:tc>
          <w:tcPr>
            <w:tcW w:w="604" w:type="dxa"/>
            <w:tcBorders>
              <w:left w:val="single" w:sz="12" w:space="0" w:color="auto"/>
              <w:bottom w:val="dotted" w:sz="4" w:space="0" w:color="FFFFFF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Pr="006272F0" w:rsidRDefault="000A7300" w:rsidP="00C03018">
            <w:pPr>
              <w:jc w:val="center"/>
              <w:rPr>
                <w:rFonts w:ascii="Arial" w:eastAsia="Arial Unicode MS" w:hAnsi="Arial" w:cs="Arial"/>
                <w:i/>
                <w:iCs/>
                <w:lang w:val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Default="000A7300" w:rsidP="00C03018">
            <w:pPr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0A7300" w:rsidRDefault="000A7300" w:rsidP="00C03018">
            <w:pPr>
              <w:jc w:val="center"/>
              <w:rPr>
                <w:rFonts w:ascii="Arial" w:hAnsi="Arial" w:cs="Arial"/>
                <w:i/>
                <w:lang w:val="en-GB"/>
              </w:rPr>
            </w:pPr>
          </w:p>
        </w:tc>
      </w:tr>
    </w:tbl>
    <w:p w:rsidR="003B0512" w:rsidRPr="006272F0" w:rsidRDefault="003B0512" w:rsidP="000A7300">
      <w:pPr>
        <w:tabs>
          <w:tab w:val="left" w:pos="-1099"/>
          <w:tab w:val="left" w:pos="-720"/>
          <w:tab w:val="left" w:pos="0"/>
          <w:tab w:val="left" w:pos="7093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3B0512" w:rsidRDefault="003B0512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D0560B" w:rsidRPr="006272F0" w:rsidRDefault="00D0560B">
      <w:pPr>
        <w:tabs>
          <w:tab w:val="left" w:pos="-1099"/>
          <w:tab w:val="left" w:pos="-720"/>
          <w:tab w:val="left" w:pos="0"/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3B0512" w:rsidRPr="006272F0" w:rsidRDefault="003B0512" w:rsidP="00D91F71">
      <w:pPr>
        <w:pStyle w:val="Nadpis3"/>
        <w:keepNext w:val="0"/>
        <w:pageBreakBefore w:val="0"/>
        <w:tabs>
          <w:tab w:val="clear" w:pos="-1099"/>
          <w:tab w:val="clear" w:pos="-720"/>
          <w:tab w:val="clear" w:pos="0"/>
          <w:tab w:val="clear" w:pos="2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</w:pPr>
      <w:r w:rsidRPr="006272F0">
        <w:t>Notes</w:t>
      </w:r>
      <w:r w:rsidR="00186826" w:rsidRPr="006272F0">
        <w:t xml:space="preserve"> </w:t>
      </w:r>
      <w:r w:rsidRPr="006272F0">
        <w:t>on</w:t>
      </w:r>
      <w:r w:rsidR="00186826" w:rsidRPr="006272F0">
        <w:t xml:space="preserve"> </w:t>
      </w:r>
      <w:r w:rsidR="00D15F8C" w:rsidRPr="006272F0">
        <w:t>Tables</w:t>
      </w:r>
    </w:p>
    <w:p w:rsidR="003B0512" w:rsidRPr="006272F0" w:rsidRDefault="003B0512" w:rsidP="00D91F71">
      <w:pPr>
        <w:jc w:val="both"/>
        <w:rPr>
          <w:rFonts w:ascii="Arial" w:hAnsi="Arial" w:cs="Arial"/>
          <w:i/>
          <w:iCs/>
          <w:szCs w:val="24"/>
          <w:lang w:val="en-GB"/>
        </w:rPr>
      </w:pPr>
    </w:p>
    <w:p w:rsidR="003B0512" w:rsidRPr="006272F0" w:rsidRDefault="003B0512" w:rsidP="00D91F71">
      <w:pPr>
        <w:jc w:val="both"/>
        <w:rPr>
          <w:rFonts w:ascii="Arial" w:hAnsi="Arial" w:cs="Arial"/>
          <w:i/>
          <w:iCs/>
          <w:szCs w:val="24"/>
          <w:lang w:val="en-GB"/>
        </w:rPr>
      </w:pPr>
    </w:p>
    <w:p w:rsidR="000A7300" w:rsidRPr="006272F0" w:rsidRDefault="000A7300" w:rsidP="000C3A82">
      <w:pPr>
        <w:ind w:left="709" w:hanging="709"/>
        <w:jc w:val="both"/>
        <w:rPr>
          <w:rFonts w:ascii="Arial" w:hAnsi="Arial" w:cs="Arial"/>
          <w:b/>
          <w:bCs/>
          <w:i/>
          <w:iCs/>
          <w:szCs w:val="24"/>
          <w:lang w:val="en-GB"/>
        </w:rPr>
      </w:pPr>
      <w:r w:rsidRPr="006272F0">
        <w:rPr>
          <w:rFonts w:ascii="Arial" w:hAnsi="Arial" w:cs="Arial"/>
          <w:i/>
          <w:iCs/>
          <w:szCs w:val="24"/>
          <w:lang w:val="en-GB"/>
        </w:rPr>
        <w:t xml:space="preserve">Tables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-4 and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-5 </w:t>
      </w:r>
      <w:r>
        <w:rPr>
          <w:rFonts w:ascii="Arial" w:hAnsi="Arial" w:cs="Arial"/>
          <w:b/>
          <w:bCs/>
          <w:i/>
          <w:iCs/>
          <w:szCs w:val="24"/>
          <w:lang w:val="en-GB"/>
        </w:rPr>
        <w:t xml:space="preserve">Gross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monthly </w:t>
      </w:r>
      <w:r>
        <w:rPr>
          <w:rFonts w:ascii="Arial" w:hAnsi="Arial" w:cs="Arial"/>
          <w:b/>
          <w:bCs/>
          <w:i/>
          <w:iCs/>
          <w:szCs w:val="24"/>
          <w:lang w:val="en-GB"/>
        </w:rPr>
        <w:t xml:space="preserve">median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wages and average </w:t>
      </w:r>
      <w:r>
        <w:rPr>
          <w:rFonts w:ascii="Arial" w:hAnsi="Arial" w:cs="Arial"/>
          <w:b/>
          <w:bCs/>
          <w:i/>
          <w:iCs/>
          <w:szCs w:val="24"/>
          <w:lang w:val="en-GB"/>
        </w:rPr>
        <w:t xml:space="preserve">gross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monthly wages by CZ-ISCO-</w:t>
      </w:r>
      <w:r>
        <w:rPr>
          <w:rFonts w:ascii="Arial" w:hAnsi="Arial" w:cs="Arial"/>
          <w:b/>
          <w:bCs/>
          <w:i/>
          <w:iCs/>
          <w:szCs w:val="24"/>
          <w:lang w:val="en-GB"/>
        </w:rPr>
        <w:t>0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 xml:space="preserve">8 major group and </w:t>
      </w:r>
      <w:r>
        <w:rPr>
          <w:rFonts w:ascii="Arial" w:hAnsi="Arial" w:cs="Arial"/>
          <w:b/>
          <w:bCs/>
          <w:i/>
          <w:iCs/>
          <w:szCs w:val="24"/>
          <w:lang w:val="en-GB"/>
        </w:rPr>
        <w:t xml:space="preserve">by </w:t>
      </w:r>
      <w:r w:rsidRPr="006272F0">
        <w:rPr>
          <w:rFonts w:ascii="Arial" w:hAnsi="Arial" w:cs="Arial"/>
          <w:b/>
          <w:bCs/>
          <w:i/>
          <w:iCs/>
          <w:szCs w:val="24"/>
          <w:lang w:val="en-GB"/>
        </w:rPr>
        <w:t>age group</w:t>
      </w:r>
    </w:p>
    <w:p w:rsidR="000515E9" w:rsidRDefault="00F97601">
      <w:pPr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data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C97FD4">
        <w:rPr>
          <w:rFonts w:ascii="Arial" w:hAnsi="Arial" w:cs="Arial"/>
          <w:i/>
          <w:iCs/>
          <w:szCs w:val="24"/>
          <w:lang w:val="en-GB"/>
        </w:rPr>
        <w:t xml:space="preserve">in tables were generated by merging of databases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C97FD4">
        <w:rPr>
          <w:rFonts w:ascii="Arial" w:hAnsi="Arial" w:cs="Arial"/>
          <w:i/>
          <w:iCs/>
          <w:szCs w:val="24"/>
          <w:lang w:val="en-GB"/>
        </w:rPr>
        <w:t xml:space="preserve">sample survey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Information</w:t>
      </w:r>
      <w:r w:rsidR="00186826" w:rsidRPr="00FF2689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System</w:t>
      </w:r>
      <w:r w:rsidR="00186826" w:rsidRPr="00FF2689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on</w:t>
      </w:r>
      <w:r w:rsidR="00186826" w:rsidRPr="00FF2689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Average</w:t>
      </w:r>
      <w:r w:rsidR="00186826" w:rsidRPr="00FF2689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Earnings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4877C9" w:rsidRPr="006272F0">
        <w:rPr>
          <w:rFonts w:ascii="Arial" w:hAnsi="Arial" w:cs="Arial"/>
          <w:i/>
          <w:iCs/>
          <w:szCs w:val="24"/>
          <w:lang w:val="en-GB"/>
        </w:rPr>
        <w:t>(ISAE)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Ministry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Labour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and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Social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Affairs</w:t>
      </w:r>
      <w:r w:rsidR="00C97FD4">
        <w:rPr>
          <w:rFonts w:ascii="Arial" w:hAnsi="Arial" w:cs="Arial"/>
          <w:i/>
          <w:iCs/>
          <w:szCs w:val="24"/>
          <w:lang w:val="en-GB"/>
        </w:rPr>
        <w:t xml:space="preserve">, which covers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C97FD4" w:rsidRPr="00FF2689">
        <w:rPr>
          <w:rFonts w:ascii="Arial" w:hAnsi="Arial" w:cs="Arial"/>
          <w:b/>
          <w:i/>
          <w:iCs/>
          <w:szCs w:val="24"/>
          <w:lang w:val="en-GB"/>
        </w:rPr>
        <w:t>wage sphere</w:t>
      </w:r>
      <w:r w:rsidR="00C97FD4">
        <w:rPr>
          <w:rFonts w:ascii="Arial" w:hAnsi="Arial" w:cs="Arial"/>
          <w:i/>
          <w:iCs/>
          <w:szCs w:val="24"/>
          <w:lang w:val="en-GB"/>
        </w:rPr>
        <w:t xml:space="preserve">, and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C97FD4">
        <w:rPr>
          <w:rFonts w:ascii="Arial" w:hAnsi="Arial" w:cs="Arial"/>
          <w:i/>
          <w:iCs/>
          <w:szCs w:val="24"/>
          <w:lang w:val="en-GB"/>
        </w:rPr>
        <w:t>administrative source 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Salary</w:t>
      </w:r>
      <w:r w:rsidR="00186826" w:rsidRPr="00FF2689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Information</w:t>
      </w:r>
      <w:r w:rsidR="00186826" w:rsidRPr="00FF2689">
        <w:rPr>
          <w:rFonts w:ascii="Arial" w:hAnsi="Arial" w:cs="Arial"/>
          <w:b/>
          <w:i/>
          <w:iCs/>
          <w:szCs w:val="24"/>
          <w:lang w:val="en-GB"/>
        </w:rPr>
        <w:t xml:space="preserve"> </w:t>
      </w:r>
      <w:r w:rsidR="003B0512" w:rsidRPr="00FF2689">
        <w:rPr>
          <w:rFonts w:ascii="Arial" w:hAnsi="Arial" w:cs="Arial"/>
          <w:b/>
          <w:i/>
          <w:iCs/>
          <w:szCs w:val="24"/>
          <w:lang w:val="en-GB"/>
        </w:rPr>
        <w:t>System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lastRenderedPageBreak/>
        <w:t>(ISP)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Ministry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Finance,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which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C97FD4">
        <w:rPr>
          <w:rFonts w:ascii="Arial" w:hAnsi="Arial" w:cs="Arial"/>
          <w:i/>
          <w:iCs/>
          <w:szCs w:val="24"/>
          <w:lang w:val="en-GB"/>
        </w:rPr>
        <w:t xml:space="preserve">exhaustively covers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C97FD4" w:rsidRPr="00FF2689">
        <w:rPr>
          <w:rFonts w:ascii="Arial" w:hAnsi="Arial" w:cs="Arial"/>
          <w:b/>
          <w:i/>
          <w:iCs/>
          <w:szCs w:val="24"/>
          <w:lang w:val="en-GB"/>
        </w:rPr>
        <w:t>salary sphere</w:t>
      </w:r>
      <w:r w:rsidR="00C97FD4">
        <w:rPr>
          <w:rFonts w:ascii="Arial" w:hAnsi="Arial" w:cs="Arial"/>
          <w:i/>
          <w:iCs/>
          <w:szCs w:val="24"/>
          <w:lang w:val="en-GB"/>
        </w:rPr>
        <w:t>.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average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from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these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sources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not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identical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with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average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obtained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by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means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CZSO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business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surveys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(Tables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-1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to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-3</w:t>
      </w:r>
      <w:r w:rsidR="006272F0">
        <w:rPr>
          <w:rFonts w:ascii="Arial" w:hAnsi="Arial" w:cs="Arial"/>
          <w:i/>
          <w:iCs/>
          <w:szCs w:val="24"/>
          <w:lang w:val="en-GB"/>
        </w:rPr>
        <w:t>,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and</w:t>
      </w:r>
      <w:r w:rsidR="0073547A">
        <w:rPr>
          <w:rFonts w:ascii="Arial" w:hAnsi="Arial" w:cs="Arial"/>
          <w:i/>
          <w:iCs/>
          <w:szCs w:val="24"/>
          <w:lang w:val="en-GB"/>
        </w:rPr>
        <w:t> </w:t>
      </w:r>
      <w:r w:rsidR="003B0512" w:rsidRPr="006272F0">
        <w:rPr>
          <w:rFonts w:ascii="Arial" w:hAnsi="Arial" w:cs="Arial"/>
          <w:b/>
          <w:bCs/>
          <w:i/>
          <w:iCs/>
          <w:szCs w:val="24"/>
          <w:lang w:val="en-GB"/>
        </w:rPr>
        <w:t>10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-6).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ISAE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and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ISP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give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information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individual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employees,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whereas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business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surveys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are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focused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registered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numbers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employees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and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volume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wages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for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whole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businesses.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ISAE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and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ISP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average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calculated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relation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to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employee’s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paid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hours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(it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free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any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unpaid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absence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employee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7B1083">
        <w:rPr>
          <w:rFonts w:ascii="Arial" w:hAnsi="Arial" w:cs="Arial"/>
          <w:i/>
          <w:iCs/>
          <w:szCs w:val="24"/>
          <w:lang w:val="en-GB"/>
        </w:rPr>
        <w:t>from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work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–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e.g.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due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to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illness</w:t>
      </w:r>
      <w:r w:rsidR="002F691C">
        <w:rPr>
          <w:rFonts w:ascii="Arial" w:hAnsi="Arial" w:cs="Arial"/>
          <w:i/>
          <w:iCs/>
          <w:szCs w:val="24"/>
          <w:lang w:val="en-GB"/>
        </w:rPr>
        <w:t>, </w:t>
      </w:r>
      <w:r w:rsidR="005A033D">
        <w:rPr>
          <w:rFonts w:ascii="Arial" w:hAnsi="Arial" w:cs="Arial"/>
          <w:i/>
          <w:iCs/>
          <w:szCs w:val="24"/>
          <w:lang w:val="en-GB"/>
        </w:rPr>
        <w:t>etc.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).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2F691C">
        <w:rPr>
          <w:rFonts w:ascii="Arial" w:hAnsi="Arial" w:cs="Arial"/>
          <w:i/>
          <w:iCs/>
          <w:szCs w:val="24"/>
          <w:lang w:val="en-GB"/>
        </w:rPr>
        <w:t>It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also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excludes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employees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whose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number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contracted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hours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work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less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than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30</w:t>
      </w:r>
      <w:r w:rsidR="00D0560B">
        <w:rPr>
          <w:rFonts w:ascii="Arial" w:hAnsi="Arial" w:cs="Arial"/>
          <w:i/>
          <w:iCs/>
          <w:szCs w:val="24"/>
          <w:lang w:val="en-GB"/>
        </w:rPr>
        <w:t xml:space="preserve"> a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week.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average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wage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obtained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by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means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0515E9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CZSO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business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surveys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derived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relation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to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registered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number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employees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(employees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with</w:t>
      </w:r>
      <w:r w:rsidR="00D0560B">
        <w:rPr>
          <w:rFonts w:ascii="Arial" w:hAnsi="Arial" w:cs="Arial"/>
          <w:i/>
          <w:iCs/>
          <w:szCs w:val="24"/>
          <w:lang w:val="en-GB"/>
        </w:rPr>
        <w:t xml:space="preserve"> a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short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unpaid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absence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are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included)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and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number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contracted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hours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of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work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per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week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is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</w:t>
      </w:r>
      <w:r w:rsidR="003B0512" w:rsidRPr="006272F0">
        <w:rPr>
          <w:rFonts w:ascii="Arial" w:hAnsi="Arial" w:cs="Arial"/>
          <w:i/>
          <w:iCs/>
          <w:szCs w:val="24"/>
          <w:lang w:val="en-GB"/>
        </w:rPr>
        <w:t>disregarded.</w:t>
      </w:r>
    </w:p>
    <w:p w:rsidR="00E507E2" w:rsidRDefault="00E507E2" w:rsidP="00E507E2">
      <w:pPr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 w:rsidRPr="004F6B9B">
        <w:rPr>
          <w:rFonts w:ascii="Arial" w:hAnsi="Arial" w:cs="Arial"/>
          <w:i/>
          <w:iCs/>
          <w:szCs w:val="24"/>
          <w:lang w:val="en-GB"/>
        </w:rPr>
        <w:t>The </w:t>
      </w:r>
      <w:r w:rsidRPr="004F6B9B">
        <w:rPr>
          <w:rFonts w:ascii="Arial" w:hAnsi="Arial" w:cs="Arial"/>
          <w:b/>
          <w:bCs/>
          <w:i/>
          <w:iCs/>
          <w:szCs w:val="24"/>
          <w:lang w:val="en-GB"/>
        </w:rPr>
        <w:t>median wage</w:t>
      </w:r>
      <w:r w:rsidRPr="004F6B9B">
        <w:rPr>
          <w:rFonts w:ascii="Arial" w:hAnsi="Arial" w:cs="Arial"/>
          <w:i/>
          <w:iCs/>
          <w:szCs w:val="24"/>
          <w:lang w:val="en-GB"/>
        </w:rPr>
        <w:t xml:space="preserve"> is the value of the employee’s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 wage in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middle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wage distribution; this implies that </w:t>
      </w:r>
      <w:proofErr w:type="gramStart"/>
      <w:r w:rsidRPr="006272F0">
        <w:rPr>
          <w:rFonts w:ascii="Arial" w:hAnsi="Arial" w:cs="Arial"/>
          <w:i/>
          <w:iCs/>
          <w:szCs w:val="24"/>
          <w:lang w:val="en-GB"/>
        </w:rPr>
        <w:t>one half</w:t>
      </w:r>
      <w:proofErr w:type="gramEnd"/>
      <w:r w:rsidRPr="006272F0">
        <w:rPr>
          <w:rFonts w:ascii="Arial" w:hAnsi="Arial" w:cs="Arial"/>
          <w:i/>
          <w:iCs/>
          <w:szCs w:val="24"/>
          <w:lang w:val="en-GB"/>
        </w:rPr>
        <w:t xml:space="preserve"> of wage values is below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median, while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other half is above it.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indicator gives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 xml:space="preserve">better picture of </w:t>
      </w:r>
      <w:r>
        <w:rPr>
          <w:rFonts w:ascii="Arial" w:hAnsi="Arial" w:cs="Arial"/>
          <w:i/>
          <w:iCs/>
          <w:szCs w:val="24"/>
          <w:lang w:val="en-GB"/>
        </w:rPr>
        <w:t>the </w:t>
      </w:r>
      <w:r w:rsidRPr="006272F0">
        <w:rPr>
          <w:rFonts w:ascii="Arial" w:hAnsi="Arial" w:cs="Arial"/>
          <w:i/>
          <w:iCs/>
          <w:szCs w:val="24"/>
          <w:lang w:val="en-GB"/>
        </w:rPr>
        <w:t>wage level in</w:t>
      </w:r>
      <w:r>
        <w:rPr>
          <w:rFonts w:ascii="Arial" w:hAnsi="Arial" w:cs="Arial"/>
          <w:i/>
          <w:iCs/>
          <w:szCs w:val="24"/>
          <w:lang w:val="en-GB"/>
        </w:rPr>
        <w:t xml:space="preserve"> a </w:t>
      </w:r>
      <w:r w:rsidRPr="006272F0">
        <w:rPr>
          <w:rFonts w:ascii="Arial" w:hAnsi="Arial" w:cs="Arial"/>
          <w:i/>
          <w:iCs/>
          <w:szCs w:val="24"/>
          <w:lang w:val="en-GB"/>
        </w:rPr>
        <w:t>given category</w:t>
      </w:r>
      <w:r>
        <w:rPr>
          <w:rFonts w:ascii="Arial" w:hAnsi="Arial" w:cs="Arial"/>
          <w:i/>
          <w:iCs/>
          <w:szCs w:val="24"/>
          <w:lang w:val="en-GB"/>
        </w:rPr>
        <w:t xml:space="preserve"> than the simple average wage</w:t>
      </w:r>
      <w:r w:rsidRPr="006272F0">
        <w:rPr>
          <w:rFonts w:ascii="Arial" w:hAnsi="Arial" w:cs="Arial"/>
          <w:i/>
          <w:iCs/>
          <w:szCs w:val="24"/>
          <w:lang w:val="en-GB"/>
        </w:rPr>
        <w:t>.</w:t>
      </w:r>
    </w:p>
    <w:p w:rsidR="00E507E2" w:rsidRPr="006272F0" w:rsidRDefault="00E507E2" w:rsidP="00E507E2">
      <w:pPr>
        <w:spacing w:before="120"/>
        <w:ind w:firstLine="709"/>
        <w:jc w:val="both"/>
        <w:rPr>
          <w:rFonts w:ascii="Arial" w:hAnsi="Arial" w:cs="Arial"/>
          <w:i/>
          <w:iCs/>
          <w:szCs w:val="24"/>
          <w:lang w:val="en-GB"/>
        </w:rPr>
      </w:pPr>
      <w:r>
        <w:rPr>
          <w:rFonts w:ascii="Arial" w:hAnsi="Arial" w:cs="Arial"/>
          <w:i/>
          <w:iCs/>
          <w:szCs w:val="24"/>
          <w:lang w:val="en-GB"/>
        </w:rPr>
        <w:t xml:space="preserve">The breakdown by occupation </w:t>
      </w:r>
      <w:proofErr w:type="gramStart"/>
      <w:r>
        <w:rPr>
          <w:rFonts w:ascii="Arial" w:hAnsi="Arial" w:cs="Arial"/>
          <w:i/>
          <w:iCs/>
          <w:szCs w:val="24"/>
          <w:lang w:val="en-GB"/>
        </w:rPr>
        <w:t>was developed</w:t>
      </w:r>
      <w:proofErr w:type="gramEnd"/>
      <w:r>
        <w:rPr>
          <w:rFonts w:ascii="Arial" w:hAnsi="Arial" w:cs="Arial"/>
          <w:i/>
          <w:iCs/>
          <w:szCs w:val="24"/>
          <w:lang w:val="en-GB"/>
        </w:rPr>
        <w:t xml:space="preserve"> according </w:t>
      </w:r>
      <w:r w:rsidR="000A7300">
        <w:rPr>
          <w:rFonts w:ascii="Arial" w:hAnsi="Arial" w:cs="Arial"/>
          <w:i/>
          <w:iCs/>
          <w:szCs w:val="24"/>
          <w:lang w:val="en-GB"/>
        </w:rPr>
        <w:t xml:space="preserve">the version </w:t>
      </w:r>
      <w:r>
        <w:rPr>
          <w:rFonts w:ascii="Arial" w:hAnsi="Arial" w:cs="Arial"/>
          <w:i/>
          <w:iCs/>
          <w:szCs w:val="24"/>
          <w:lang w:val="en-GB"/>
        </w:rPr>
        <w:t xml:space="preserve">of the Classification of Occupations (CZ-ISCO-08) which has been </w:t>
      </w:r>
      <w:r w:rsidR="00C670E3">
        <w:rPr>
          <w:rFonts w:ascii="Arial" w:hAnsi="Arial" w:cs="Arial"/>
          <w:i/>
          <w:iCs/>
          <w:szCs w:val="24"/>
          <w:lang w:val="en-GB"/>
        </w:rPr>
        <w:t>effective since 1 January 2011.</w:t>
      </w:r>
    </w:p>
    <w:p w:rsidR="003B0512" w:rsidRPr="006272F0" w:rsidRDefault="003B0512">
      <w:pPr>
        <w:jc w:val="both"/>
        <w:rPr>
          <w:rFonts w:ascii="Arial" w:hAnsi="Arial" w:cs="Arial"/>
          <w:i/>
          <w:iCs/>
          <w:szCs w:val="24"/>
          <w:lang w:val="en-GB"/>
        </w:rPr>
      </w:pPr>
    </w:p>
    <w:p w:rsidR="005816F6" w:rsidRPr="006272F0" w:rsidRDefault="005816F6">
      <w:pPr>
        <w:jc w:val="both"/>
        <w:rPr>
          <w:rFonts w:ascii="Arial" w:hAnsi="Arial" w:cs="Arial"/>
          <w:i/>
          <w:iCs/>
          <w:szCs w:val="24"/>
          <w:lang w:val="en-GB"/>
        </w:rPr>
      </w:pPr>
    </w:p>
    <w:p w:rsidR="005816F6" w:rsidRPr="006272F0" w:rsidRDefault="009E24CC">
      <w:pPr>
        <w:jc w:val="both"/>
        <w:rPr>
          <w:rFonts w:ascii="Arial" w:hAnsi="Arial" w:cs="Arial"/>
          <w:i/>
          <w:iCs/>
          <w:szCs w:val="24"/>
          <w:lang w:val="en-GB"/>
        </w:rPr>
      </w:pPr>
      <w:r>
        <w:rPr>
          <w:rFonts w:ascii="Arial" w:hAnsi="Arial" w:cs="Arial"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61595</wp:posOffset>
                </wp:positionV>
                <wp:extent cx="899795" cy="0"/>
                <wp:effectExtent l="5080" t="6350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A309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5pt,4.85pt" to="26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27MEQIAACc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"/>
            </w:pict>
          </mc:Fallback>
        </mc:AlternateContent>
      </w:r>
    </w:p>
    <w:p w:rsidR="00E96DD6" w:rsidRPr="006272F0" w:rsidRDefault="00E96DD6">
      <w:pPr>
        <w:jc w:val="both"/>
        <w:rPr>
          <w:rFonts w:ascii="Arial" w:hAnsi="Arial" w:cs="Arial"/>
          <w:i/>
          <w:iCs/>
          <w:szCs w:val="24"/>
          <w:lang w:val="en-GB"/>
        </w:rPr>
      </w:pPr>
    </w:p>
    <w:p w:rsidR="00E507E2" w:rsidRPr="006272F0" w:rsidRDefault="00E507E2" w:rsidP="00E507E2">
      <w:pPr>
        <w:pStyle w:val="Zkladntext"/>
        <w:spacing w:before="120"/>
        <w:ind w:firstLine="709"/>
        <w:rPr>
          <w:sz w:val="20"/>
        </w:rPr>
      </w:pPr>
      <w:r w:rsidRPr="006272F0">
        <w:rPr>
          <w:sz w:val="20"/>
        </w:rPr>
        <w:t>Parts</w:t>
      </w:r>
      <w:r>
        <w:rPr>
          <w:sz w:val="20"/>
        </w:rPr>
        <w:t xml:space="preserve"> A </w:t>
      </w:r>
      <w:r w:rsidRPr="006272F0">
        <w:rPr>
          <w:sz w:val="20"/>
        </w:rPr>
        <w:t xml:space="preserve">and B of this chapter give numbers of employees or employed persons obtained from two different sources and </w:t>
      </w:r>
      <w:r>
        <w:rPr>
          <w:sz w:val="20"/>
        </w:rPr>
        <w:t xml:space="preserve">by two different </w:t>
      </w:r>
      <w:r w:rsidRPr="006272F0">
        <w:rPr>
          <w:sz w:val="20"/>
        </w:rPr>
        <w:t xml:space="preserve">survey methods; from business reporting systems and </w:t>
      </w:r>
      <w:r>
        <w:rPr>
          <w:sz w:val="20"/>
        </w:rPr>
        <w:t>from the </w:t>
      </w:r>
      <w:r w:rsidRPr="006272F0">
        <w:rPr>
          <w:sz w:val="20"/>
        </w:rPr>
        <w:t xml:space="preserve">Labour Force Sample Survey (LFSS) carried out in households. Given </w:t>
      </w:r>
      <w:r>
        <w:rPr>
          <w:sz w:val="20"/>
        </w:rPr>
        <w:t>the </w:t>
      </w:r>
      <w:r w:rsidRPr="006272F0">
        <w:rPr>
          <w:sz w:val="20"/>
        </w:rPr>
        <w:t xml:space="preserve">fact that </w:t>
      </w:r>
      <w:r>
        <w:rPr>
          <w:sz w:val="20"/>
        </w:rPr>
        <w:t>the </w:t>
      </w:r>
      <w:r w:rsidRPr="006272F0">
        <w:rPr>
          <w:sz w:val="20"/>
        </w:rPr>
        <w:t xml:space="preserve">results do not always show identical numbers of persons, structures, and trends, table below gives substantial differences in </w:t>
      </w:r>
      <w:r>
        <w:rPr>
          <w:sz w:val="20"/>
        </w:rPr>
        <w:t>the </w:t>
      </w:r>
      <w:r w:rsidRPr="006272F0">
        <w:rPr>
          <w:sz w:val="20"/>
        </w:rPr>
        <w:t xml:space="preserve">coverage of </w:t>
      </w:r>
      <w:r>
        <w:rPr>
          <w:sz w:val="20"/>
        </w:rPr>
        <w:t>the </w:t>
      </w:r>
      <w:r w:rsidRPr="006272F0">
        <w:rPr>
          <w:sz w:val="20"/>
        </w:rPr>
        <w:t>basic population.</w:t>
      </w:r>
    </w:p>
    <w:p w:rsidR="003B0512" w:rsidRPr="006272F0" w:rsidRDefault="003B0512" w:rsidP="00E96DD6">
      <w:pPr>
        <w:pStyle w:val="Zkladntext"/>
        <w:rPr>
          <w:sz w:val="20"/>
        </w:rPr>
      </w:pPr>
    </w:p>
    <w:p w:rsidR="00E96DD6" w:rsidRPr="006272F0" w:rsidRDefault="00E96DD6" w:rsidP="00E96DD6">
      <w:pPr>
        <w:pStyle w:val="Zkladntext"/>
        <w:rPr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1440"/>
        <w:gridCol w:w="1440"/>
      </w:tblGrid>
      <w:tr w:rsidR="003B0512" w:rsidRPr="006272F0">
        <w:trPr>
          <w:cantSplit/>
          <w:trHeight w:val="480"/>
        </w:trPr>
        <w:tc>
          <w:tcPr>
            <w:tcW w:w="4320" w:type="dxa"/>
            <w:vMerge w:val="restart"/>
            <w:vAlign w:val="center"/>
          </w:tcPr>
          <w:p w:rsidR="003B0512" w:rsidRPr="006272F0" w:rsidRDefault="003B0512" w:rsidP="003258A6">
            <w:pPr>
              <w:pStyle w:val="Nadpis1"/>
              <w:keepNext w:val="0"/>
              <w:rPr>
                <w:sz w:val="16"/>
              </w:rPr>
            </w:pPr>
            <w:r w:rsidRPr="006272F0">
              <w:rPr>
                <w:sz w:val="16"/>
              </w:rPr>
              <w:t>Group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pStyle w:val="Nadpis1"/>
              <w:rPr>
                <w:sz w:val="16"/>
              </w:rPr>
            </w:pPr>
            <w:r w:rsidRPr="006272F0">
              <w:rPr>
                <w:sz w:val="16"/>
              </w:rPr>
              <w:t>BUSINESS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STATISTICS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(10A)</w:t>
            </w:r>
            <w:r w:rsidR="00186826" w:rsidRPr="006272F0">
              <w:rPr>
                <w:sz w:val="16"/>
              </w:rPr>
              <w:t xml:space="preserve"> </w:t>
            </w:r>
          </w:p>
        </w:tc>
        <w:tc>
          <w:tcPr>
            <w:tcW w:w="2880" w:type="dxa"/>
            <w:gridSpan w:val="2"/>
            <w:vAlign w:val="center"/>
          </w:tcPr>
          <w:p w:rsidR="003B0512" w:rsidRPr="006272F0" w:rsidRDefault="00E304CE" w:rsidP="00E304CE">
            <w:pPr>
              <w:pStyle w:val="Nadpis1"/>
              <w:rPr>
                <w:sz w:val="16"/>
              </w:rPr>
            </w:pPr>
            <w:r w:rsidRPr="006272F0">
              <w:rPr>
                <w:sz w:val="16"/>
              </w:rPr>
              <w:t>L</w:t>
            </w:r>
            <w:r>
              <w:rPr>
                <w:sz w:val="16"/>
              </w:rPr>
              <w:t>ABOUR FORCE SAMPLE SURVEY</w:t>
            </w:r>
            <w:r w:rsidRPr="006272F0">
              <w:rPr>
                <w:sz w:val="16"/>
              </w:rPr>
              <w:t xml:space="preserve"> </w:t>
            </w:r>
            <w:r w:rsidR="003B0512" w:rsidRPr="006272F0">
              <w:rPr>
                <w:sz w:val="16"/>
              </w:rPr>
              <w:t>(10B)</w:t>
            </w:r>
          </w:p>
        </w:tc>
      </w:tr>
      <w:tr w:rsidR="003B0512" w:rsidRPr="006272F0">
        <w:trPr>
          <w:cantSplit/>
          <w:trHeight w:val="185"/>
        </w:trPr>
        <w:tc>
          <w:tcPr>
            <w:tcW w:w="4320" w:type="dxa"/>
            <w:vMerge/>
            <w:vAlign w:val="center"/>
          </w:tcPr>
          <w:p w:rsidR="003B0512" w:rsidRPr="006272F0" w:rsidRDefault="003B0512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Employees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Employees</w:t>
            </w:r>
          </w:p>
        </w:tc>
        <w:tc>
          <w:tcPr>
            <w:tcW w:w="1440" w:type="dxa"/>
            <w:vAlign w:val="center"/>
          </w:tcPr>
          <w:p w:rsidR="003B0512" w:rsidRPr="006272F0" w:rsidRDefault="00E507E2">
            <w:pPr>
              <w:jc w:val="center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The s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elf-employed</w:t>
            </w:r>
          </w:p>
        </w:tc>
      </w:tr>
      <w:tr w:rsidR="003B0512" w:rsidRPr="006272F0">
        <w:trPr>
          <w:trHeight w:val="233"/>
        </w:trPr>
        <w:tc>
          <w:tcPr>
            <w:tcW w:w="4320" w:type="dxa"/>
            <w:vAlign w:val="center"/>
          </w:tcPr>
          <w:p w:rsidR="003B0512" w:rsidRPr="006272F0" w:rsidRDefault="003B0512" w:rsidP="003258A6">
            <w:pPr>
              <w:pStyle w:val="Nadpis4"/>
              <w:keepNext w:val="0"/>
              <w:framePr w:hSpace="0" w:wrap="auto" w:vAnchor="margin" w:hAnchor="text" w:yAlign="inline"/>
              <w:rPr>
                <w:sz w:val="16"/>
              </w:rPr>
            </w:pPr>
            <w:r w:rsidRPr="006272F0">
              <w:rPr>
                <w:sz w:val="16"/>
              </w:rPr>
              <w:t>Population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15+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employed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</w:tr>
      <w:tr w:rsidR="003B0512" w:rsidRPr="006272F0">
        <w:trPr>
          <w:trHeight w:val="233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Population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15+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usually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living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in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dwellings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</w:tr>
      <w:tr w:rsidR="003B0512" w:rsidRPr="006272F0">
        <w:trPr>
          <w:trHeight w:val="233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Females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maternity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leave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</w:tr>
      <w:tr w:rsidR="003B0512" w:rsidRPr="006272F0">
        <w:trPr>
          <w:trHeight w:val="248"/>
        </w:trPr>
        <w:tc>
          <w:tcPr>
            <w:tcW w:w="4320" w:type="dxa"/>
            <w:vAlign w:val="center"/>
          </w:tcPr>
          <w:p w:rsidR="003B0512" w:rsidRPr="006272F0" w:rsidRDefault="003B0512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Persons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parental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leave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(persons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A251B2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parental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leave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–</w:t>
            </w:r>
            <w:r w:rsidR="00081B3E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included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in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F97601">
              <w:rPr>
                <w:rFonts w:ascii="Arial" w:hAnsi="Arial" w:cs="Arial"/>
                <w:i/>
                <w:iCs/>
                <w:sz w:val="16"/>
                <w:lang w:val="en-GB"/>
              </w:rPr>
              <w:t>the 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survey,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but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not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considered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as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employed)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</w:tr>
      <w:tr w:rsidR="003B0512" w:rsidRPr="006272F0">
        <w:trPr>
          <w:trHeight w:val="233"/>
        </w:trPr>
        <w:tc>
          <w:tcPr>
            <w:tcW w:w="4320" w:type="dxa"/>
            <w:vAlign w:val="center"/>
          </w:tcPr>
          <w:p w:rsidR="003B0512" w:rsidRPr="006272F0" w:rsidRDefault="003B0512" w:rsidP="003258A6">
            <w:pPr>
              <w:pStyle w:val="Nadpis4"/>
              <w:keepNext w:val="0"/>
              <w:framePr w:hSpace="0" w:wrap="auto" w:vAnchor="margin" w:hAnchor="text" w:yAlign="inline"/>
              <w:ind w:left="0" w:firstLine="0"/>
              <w:rPr>
                <w:sz w:val="16"/>
              </w:rPr>
            </w:pPr>
            <w:r w:rsidRPr="006272F0">
              <w:rPr>
                <w:sz w:val="16"/>
              </w:rPr>
              <w:t>Contracts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for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work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carried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out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outside</w:t>
            </w:r>
            <w:r w:rsidR="00186826" w:rsidRPr="006272F0">
              <w:rPr>
                <w:sz w:val="16"/>
              </w:rPr>
              <w:t xml:space="preserve"> </w:t>
            </w:r>
            <w:r w:rsidR="00A251B2" w:rsidRPr="006272F0">
              <w:rPr>
                <w:sz w:val="16"/>
              </w:rPr>
              <w:t>employment</w:t>
            </w:r>
            <w:r w:rsidR="00186826" w:rsidRPr="006272F0">
              <w:rPr>
                <w:sz w:val="16"/>
              </w:rPr>
              <w:t xml:space="preserve"> </w:t>
            </w:r>
            <w:r w:rsidRPr="006272F0">
              <w:rPr>
                <w:sz w:val="16"/>
              </w:rPr>
              <w:t>contracts</w:t>
            </w:r>
            <w:r w:rsidR="00186826" w:rsidRPr="006272F0">
              <w:rPr>
                <w:sz w:val="1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656F46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x</w:t>
            </w:r>
          </w:p>
        </w:tc>
      </w:tr>
      <w:tr w:rsidR="003B0512" w:rsidRPr="006272F0">
        <w:trPr>
          <w:trHeight w:val="233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Foreign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nationals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</w:tr>
      <w:tr w:rsidR="003B0512" w:rsidRPr="006272F0">
        <w:trPr>
          <w:trHeight w:val="233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Foreign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nationals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usually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residing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in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F97601">
              <w:rPr>
                <w:rFonts w:ascii="Arial" w:hAnsi="Arial" w:cs="Arial"/>
                <w:i/>
                <w:iCs/>
                <w:sz w:val="16"/>
                <w:lang w:val="en-GB"/>
              </w:rPr>
              <w:t>the 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CR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</w:tr>
      <w:tr w:rsidR="003B0512" w:rsidRPr="006272F0">
        <w:trPr>
          <w:trHeight w:val="233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Persons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working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outside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F97601">
              <w:rPr>
                <w:rFonts w:ascii="Arial" w:hAnsi="Arial" w:cs="Arial"/>
                <w:i/>
                <w:iCs/>
                <w:sz w:val="16"/>
                <w:lang w:val="en-GB"/>
              </w:rPr>
              <w:t>the 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CR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With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F97601">
              <w:rPr>
                <w:rFonts w:ascii="Arial" w:hAnsi="Arial" w:cs="Arial"/>
                <w:i/>
                <w:iCs/>
                <w:sz w:val="16"/>
                <w:lang w:val="en-GB"/>
              </w:rPr>
              <w:t>the </w:t>
            </w:r>
            <w:r w:rsidR="009A4543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enterprise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A251B2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registered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office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in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F97601">
              <w:rPr>
                <w:rFonts w:ascii="Arial" w:hAnsi="Arial" w:cs="Arial"/>
                <w:i/>
                <w:iCs/>
                <w:sz w:val="16"/>
                <w:lang w:val="en-GB"/>
              </w:rPr>
              <w:t>the 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CR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only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</w:tr>
      <w:tr w:rsidR="003B0512" w:rsidRPr="006272F0">
        <w:trPr>
          <w:trHeight w:val="215"/>
        </w:trPr>
        <w:tc>
          <w:tcPr>
            <w:tcW w:w="4320" w:type="dxa"/>
            <w:vAlign w:val="center"/>
          </w:tcPr>
          <w:p w:rsidR="003B0512" w:rsidRPr="006272F0" w:rsidRDefault="000A7300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Armed forces,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professional </w:t>
            </w: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soldiers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656F46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x</w:t>
            </w:r>
          </w:p>
        </w:tc>
      </w:tr>
      <w:tr w:rsidR="003B0512" w:rsidRPr="006272F0">
        <w:trPr>
          <w:trHeight w:val="215"/>
        </w:trPr>
        <w:tc>
          <w:tcPr>
            <w:tcW w:w="4320" w:type="dxa"/>
            <w:vAlign w:val="center"/>
          </w:tcPr>
          <w:p w:rsidR="003B0512" w:rsidRPr="006272F0" w:rsidRDefault="000A7300" w:rsidP="009A4543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Armed forces, conscripts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serving compulsory military service</w:t>
            </w: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before 2005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656F46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x</w:t>
            </w:r>
          </w:p>
        </w:tc>
      </w:tr>
      <w:tr w:rsidR="003B0512" w:rsidRPr="006272F0">
        <w:trPr>
          <w:trHeight w:val="215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Compulsory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community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service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9A4543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till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2004</w:t>
            </w:r>
            <w:r w:rsidR="009A4543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,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9A4543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included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656F46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x</w:t>
            </w:r>
          </w:p>
        </w:tc>
      </w:tr>
      <w:tr w:rsidR="003B0512" w:rsidRPr="006272F0">
        <w:trPr>
          <w:trHeight w:val="215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Full-time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councillors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at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all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levels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="006272F0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of public administration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656F46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x</w:t>
            </w:r>
          </w:p>
        </w:tc>
      </w:tr>
      <w:tr w:rsidR="003B0512" w:rsidRPr="006272F0">
        <w:trPr>
          <w:trHeight w:val="215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Free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professions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656F46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x</w:t>
            </w:r>
          </w:p>
        </w:tc>
      </w:tr>
      <w:tr w:rsidR="003B0512" w:rsidRPr="006272F0">
        <w:trPr>
          <w:trHeight w:val="215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Home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personnel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–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6272F0">
              <w:rPr>
                <w:rFonts w:ascii="Arial" w:hAnsi="Arial" w:cs="Arial"/>
                <w:sz w:val="16"/>
                <w:lang w:val="en-GB"/>
              </w:rPr>
              <w:t>/</w:t>
            </w:r>
          </w:p>
        </w:tc>
        <w:tc>
          <w:tcPr>
            <w:tcW w:w="1440" w:type="dxa"/>
            <w:vAlign w:val="center"/>
          </w:tcPr>
          <w:p w:rsidR="003B0512" w:rsidRPr="006272F0" w:rsidRDefault="00656F46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x</w:t>
            </w:r>
          </w:p>
        </w:tc>
      </w:tr>
      <w:tr w:rsidR="003B0512" w:rsidRPr="006272F0">
        <w:trPr>
          <w:trHeight w:val="248"/>
        </w:trPr>
        <w:tc>
          <w:tcPr>
            <w:tcW w:w="4320" w:type="dxa"/>
            <w:vAlign w:val="center"/>
          </w:tcPr>
          <w:p w:rsidR="003B0512" w:rsidRPr="006272F0" w:rsidRDefault="003B0512">
            <w:pPr>
              <w:ind w:left="284" w:hanging="284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Multiple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job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holders</w:t>
            </w:r>
          </w:p>
        </w:tc>
        <w:tc>
          <w:tcPr>
            <w:tcW w:w="180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Multiple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job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holders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Second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job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holders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only</w:t>
            </w:r>
          </w:p>
        </w:tc>
        <w:tc>
          <w:tcPr>
            <w:tcW w:w="1440" w:type="dxa"/>
            <w:vAlign w:val="center"/>
          </w:tcPr>
          <w:p w:rsidR="003B0512" w:rsidRPr="006272F0" w:rsidRDefault="003B0512">
            <w:pPr>
              <w:jc w:val="center"/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Second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job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holders</w:t>
            </w:r>
            <w:r w:rsidR="00186826"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</w:t>
            </w:r>
            <w:r w:rsidRPr="006272F0">
              <w:rPr>
                <w:rFonts w:ascii="Arial" w:hAnsi="Arial" w:cs="Arial"/>
                <w:i/>
                <w:iCs/>
                <w:sz w:val="16"/>
                <w:lang w:val="en-GB"/>
              </w:rPr>
              <w:t>only</w:t>
            </w:r>
          </w:p>
        </w:tc>
      </w:tr>
    </w:tbl>
    <w:p w:rsidR="0073547A" w:rsidRDefault="0073547A" w:rsidP="0073547A">
      <w:pPr>
        <w:pStyle w:val="Nadpis2"/>
        <w:keepNext w:val="0"/>
      </w:pPr>
    </w:p>
    <w:p w:rsidR="003B0512" w:rsidRPr="006272F0" w:rsidRDefault="003B0512" w:rsidP="0073547A">
      <w:pPr>
        <w:pStyle w:val="Nadpis2"/>
        <w:keepNext w:val="0"/>
        <w:rPr>
          <w:sz w:val="16"/>
          <w:szCs w:val="20"/>
        </w:rPr>
      </w:pPr>
      <w:r w:rsidRPr="006272F0">
        <w:t>/</w:t>
      </w:r>
      <w:r w:rsidRPr="006272F0">
        <w:rPr>
          <w:b/>
          <w:bCs/>
        </w:rPr>
        <w:tab/>
      </w:r>
      <w:r w:rsidR="00186826" w:rsidRPr="006272F0">
        <w:rPr>
          <w:sz w:val="16"/>
          <w:szCs w:val="20"/>
        </w:rPr>
        <w:t xml:space="preserve"> </w:t>
      </w:r>
      <w:r w:rsidRPr="006272F0">
        <w:rPr>
          <w:sz w:val="16"/>
          <w:szCs w:val="20"/>
        </w:rPr>
        <w:t>–</w:t>
      </w:r>
      <w:r w:rsidR="00186826" w:rsidRPr="006272F0">
        <w:rPr>
          <w:sz w:val="16"/>
          <w:szCs w:val="20"/>
        </w:rPr>
        <w:t xml:space="preserve"> </w:t>
      </w:r>
      <w:r w:rsidRPr="006272F0">
        <w:rPr>
          <w:sz w:val="16"/>
          <w:szCs w:val="20"/>
        </w:rPr>
        <w:t>covered</w:t>
      </w:r>
    </w:p>
    <w:p w:rsidR="003B0512" w:rsidRPr="006272F0" w:rsidRDefault="003B0512" w:rsidP="0073547A">
      <w:pPr>
        <w:jc w:val="both"/>
        <w:rPr>
          <w:rFonts w:ascii="Arial" w:hAnsi="Arial" w:cs="Arial"/>
          <w:i/>
          <w:iCs/>
          <w:lang w:val="en-GB"/>
        </w:rPr>
      </w:pPr>
      <w:r w:rsidRPr="006272F0">
        <w:rPr>
          <w:rFonts w:ascii="Arial" w:hAnsi="Arial" w:cs="Arial"/>
          <w:lang w:val="en-GB"/>
        </w:rPr>
        <w:t>–</w:t>
      </w:r>
      <w:r w:rsidRPr="006272F0">
        <w:rPr>
          <w:rFonts w:ascii="Arial" w:hAnsi="Arial" w:cs="Arial"/>
          <w:lang w:val="en-GB"/>
        </w:rPr>
        <w:tab/>
      </w:r>
      <w:r w:rsidR="00186826" w:rsidRPr="006272F0">
        <w:rPr>
          <w:rFonts w:ascii="Arial" w:hAnsi="Arial" w:cs="Arial"/>
          <w:i/>
          <w:iCs/>
          <w:sz w:val="16"/>
          <w:lang w:val="en-GB"/>
        </w:rPr>
        <w:t xml:space="preserve"> </w:t>
      </w:r>
      <w:r w:rsidR="00186826" w:rsidRPr="006272F0">
        <w:rPr>
          <w:rFonts w:ascii="Arial" w:hAnsi="Arial" w:cs="Arial"/>
          <w:sz w:val="16"/>
          <w:lang w:val="en-GB"/>
        </w:rPr>
        <w:t>–</w:t>
      </w:r>
      <w:r w:rsidR="00186826" w:rsidRPr="006272F0">
        <w:rPr>
          <w:rFonts w:ascii="Arial" w:hAnsi="Arial" w:cs="Arial"/>
          <w:i/>
          <w:iCs/>
          <w:sz w:val="16"/>
          <w:lang w:val="en-GB"/>
        </w:rPr>
        <w:t xml:space="preserve"> </w:t>
      </w:r>
      <w:r w:rsidRPr="006272F0">
        <w:rPr>
          <w:rFonts w:ascii="Arial" w:hAnsi="Arial" w:cs="Arial"/>
          <w:i/>
          <w:iCs/>
          <w:sz w:val="16"/>
          <w:lang w:val="en-GB"/>
        </w:rPr>
        <w:t>not</w:t>
      </w:r>
      <w:r w:rsidR="00186826" w:rsidRPr="006272F0">
        <w:rPr>
          <w:rFonts w:ascii="Arial" w:hAnsi="Arial" w:cs="Arial"/>
          <w:i/>
          <w:iCs/>
          <w:sz w:val="16"/>
          <w:lang w:val="en-GB"/>
        </w:rPr>
        <w:t xml:space="preserve"> </w:t>
      </w:r>
      <w:r w:rsidRPr="006272F0">
        <w:rPr>
          <w:rFonts w:ascii="Arial" w:hAnsi="Arial" w:cs="Arial"/>
          <w:i/>
          <w:iCs/>
          <w:sz w:val="16"/>
          <w:lang w:val="en-GB"/>
        </w:rPr>
        <w:t>covered</w:t>
      </w:r>
    </w:p>
    <w:p w:rsidR="003B0512" w:rsidRPr="006272F0" w:rsidRDefault="003B0512" w:rsidP="0073547A">
      <w:pPr>
        <w:tabs>
          <w:tab w:val="left" w:pos="-1099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i/>
          <w:iCs/>
          <w:szCs w:val="24"/>
          <w:lang w:val="en-GB"/>
        </w:rPr>
      </w:pPr>
      <w:r w:rsidRPr="006272F0">
        <w:rPr>
          <w:rFonts w:ascii="Arial" w:hAnsi="Arial" w:cs="Arial"/>
          <w:sz w:val="16"/>
          <w:lang w:val="en-GB"/>
        </w:rPr>
        <w:t>x</w:t>
      </w:r>
      <w:r w:rsidRPr="006272F0">
        <w:rPr>
          <w:rFonts w:ascii="Arial" w:hAnsi="Arial" w:cs="Arial"/>
          <w:sz w:val="16"/>
          <w:lang w:val="en-GB"/>
        </w:rPr>
        <w:tab/>
      </w:r>
      <w:r w:rsidR="00186826" w:rsidRPr="006272F0">
        <w:rPr>
          <w:rFonts w:ascii="Arial" w:hAnsi="Arial" w:cs="Arial"/>
          <w:sz w:val="16"/>
          <w:lang w:val="en-GB"/>
        </w:rPr>
        <w:t xml:space="preserve"> </w:t>
      </w:r>
      <w:r w:rsidRPr="006272F0">
        <w:rPr>
          <w:rFonts w:ascii="Arial" w:hAnsi="Arial" w:cs="Arial"/>
          <w:sz w:val="16"/>
          <w:lang w:val="en-GB"/>
        </w:rPr>
        <w:t>–</w:t>
      </w:r>
      <w:r w:rsidR="00186826" w:rsidRPr="006272F0">
        <w:rPr>
          <w:rFonts w:ascii="Arial" w:hAnsi="Arial" w:cs="Arial"/>
          <w:i/>
          <w:iCs/>
          <w:sz w:val="16"/>
          <w:lang w:val="en-GB"/>
        </w:rPr>
        <w:t xml:space="preserve"> </w:t>
      </w:r>
      <w:r w:rsidR="00F97601">
        <w:rPr>
          <w:rFonts w:ascii="Arial" w:hAnsi="Arial" w:cs="Arial"/>
          <w:i/>
          <w:iCs/>
          <w:sz w:val="16"/>
          <w:lang w:val="en-GB"/>
        </w:rPr>
        <w:t>the </w:t>
      </w:r>
      <w:r w:rsidR="000A7300" w:rsidRPr="006272F0">
        <w:rPr>
          <w:rFonts w:ascii="Arial" w:hAnsi="Arial" w:cs="Arial"/>
          <w:i/>
          <w:iCs/>
          <w:sz w:val="16"/>
          <w:lang w:val="en-GB"/>
        </w:rPr>
        <w:t xml:space="preserve">figure </w:t>
      </w:r>
      <w:r w:rsidR="000A7300">
        <w:rPr>
          <w:rFonts w:ascii="Arial" w:hAnsi="Arial" w:cs="Arial"/>
          <w:i/>
          <w:iCs/>
          <w:sz w:val="16"/>
          <w:lang w:val="en-GB"/>
        </w:rPr>
        <w:t>can</w:t>
      </w:r>
      <w:r w:rsidR="000A7300" w:rsidRPr="006272F0">
        <w:rPr>
          <w:rFonts w:ascii="Arial" w:hAnsi="Arial" w:cs="Arial"/>
          <w:i/>
          <w:iCs/>
          <w:sz w:val="16"/>
          <w:lang w:val="en-GB"/>
        </w:rPr>
        <w:t xml:space="preserve">not </w:t>
      </w:r>
      <w:r w:rsidR="000A7300">
        <w:rPr>
          <w:rFonts w:ascii="Arial" w:hAnsi="Arial" w:cs="Arial"/>
          <w:i/>
          <w:iCs/>
          <w:sz w:val="16"/>
          <w:lang w:val="en-GB"/>
        </w:rPr>
        <w:t xml:space="preserve">be recorded for </w:t>
      </w:r>
      <w:r w:rsidR="007F6801">
        <w:rPr>
          <w:rFonts w:ascii="Arial" w:hAnsi="Arial" w:cs="Arial"/>
          <w:i/>
          <w:iCs/>
          <w:sz w:val="16"/>
          <w:lang w:val="en-GB"/>
        </w:rPr>
        <w:t>logical reasons</w:t>
      </w:r>
    </w:p>
    <w:p w:rsidR="003B0512" w:rsidRPr="006272F0" w:rsidRDefault="003B0512" w:rsidP="0073547A">
      <w:pPr>
        <w:tabs>
          <w:tab w:val="left" w:pos="-1099"/>
          <w:tab w:val="left" w:pos="-720"/>
          <w:tab w:val="left" w:pos="0"/>
          <w:tab w:val="left" w:pos="260"/>
          <w:tab w:val="left" w:pos="6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3B0512" w:rsidRPr="006272F0" w:rsidRDefault="003B0512">
      <w:pPr>
        <w:tabs>
          <w:tab w:val="left" w:pos="-1099"/>
          <w:tab w:val="left" w:pos="-720"/>
          <w:tab w:val="left" w:pos="0"/>
          <w:tab w:val="left" w:pos="260"/>
          <w:tab w:val="left" w:pos="6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3B0512" w:rsidRPr="006272F0" w:rsidRDefault="003B0512">
      <w:pPr>
        <w:tabs>
          <w:tab w:val="left" w:pos="-1099"/>
          <w:tab w:val="left" w:pos="-720"/>
          <w:tab w:val="left" w:pos="0"/>
          <w:tab w:val="left" w:pos="260"/>
          <w:tab w:val="left" w:pos="6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i/>
          <w:iCs/>
          <w:szCs w:val="24"/>
          <w:lang w:val="en-GB"/>
        </w:rPr>
      </w:pPr>
      <w:r w:rsidRPr="006272F0">
        <w:rPr>
          <w:rFonts w:ascii="Arial" w:hAnsi="Arial" w:cs="Arial"/>
          <w:i/>
          <w:iCs/>
          <w:szCs w:val="24"/>
          <w:lang w:val="en-GB"/>
        </w:rPr>
        <w:t>*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         </w:t>
      </w:r>
      <w:r w:rsidRPr="006272F0">
        <w:rPr>
          <w:rFonts w:ascii="Arial" w:hAnsi="Arial" w:cs="Arial"/>
          <w:i/>
          <w:iCs/>
          <w:szCs w:val="24"/>
          <w:lang w:val="en-GB"/>
        </w:rPr>
        <w:t>*</w:t>
      </w:r>
      <w:r w:rsidR="00186826" w:rsidRPr="006272F0">
        <w:rPr>
          <w:rFonts w:ascii="Arial" w:hAnsi="Arial" w:cs="Arial"/>
          <w:i/>
          <w:iCs/>
          <w:szCs w:val="24"/>
          <w:lang w:val="en-GB"/>
        </w:rPr>
        <w:t xml:space="preserve">          </w:t>
      </w:r>
      <w:r w:rsidRPr="006272F0">
        <w:rPr>
          <w:rFonts w:ascii="Arial" w:hAnsi="Arial" w:cs="Arial"/>
          <w:i/>
          <w:iCs/>
          <w:szCs w:val="24"/>
          <w:lang w:val="en-GB"/>
        </w:rPr>
        <w:t>*</w:t>
      </w:r>
    </w:p>
    <w:p w:rsidR="003B0512" w:rsidRPr="006272F0" w:rsidRDefault="003B0512">
      <w:pPr>
        <w:tabs>
          <w:tab w:val="left" w:pos="-1099"/>
          <w:tab w:val="left" w:pos="-720"/>
          <w:tab w:val="left" w:pos="0"/>
          <w:tab w:val="left" w:pos="260"/>
          <w:tab w:val="left" w:pos="6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0E74B9" w:rsidRPr="006272F0" w:rsidRDefault="000E74B9">
      <w:pPr>
        <w:tabs>
          <w:tab w:val="left" w:pos="-1099"/>
          <w:tab w:val="left" w:pos="-720"/>
          <w:tab w:val="left" w:pos="0"/>
          <w:tab w:val="left" w:pos="260"/>
          <w:tab w:val="left" w:pos="6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  <w:i/>
          <w:iCs/>
          <w:szCs w:val="24"/>
          <w:lang w:val="en-GB"/>
        </w:rPr>
      </w:pPr>
    </w:p>
    <w:p w:rsidR="003B0512" w:rsidRPr="006272F0" w:rsidRDefault="00777FD2" w:rsidP="000C3A82">
      <w:pPr>
        <w:pStyle w:val="Zkladntext2"/>
        <w:keepNext/>
        <w:tabs>
          <w:tab w:val="clear" w:pos="-1099"/>
          <w:tab w:val="clear" w:pos="-720"/>
          <w:tab w:val="clear" w:pos="0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firstLine="709"/>
      </w:pPr>
      <w:r>
        <w:lastRenderedPageBreak/>
        <w:t>Further data can be found</w:t>
      </w:r>
      <w:r w:rsidR="007F6801">
        <w:t xml:space="preserve"> </w:t>
      </w:r>
      <w:r w:rsidR="00186826" w:rsidRPr="006272F0">
        <w:t xml:space="preserve">on </w:t>
      </w:r>
      <w:r w:rsidR="00F97601">
        <w:t>the </w:t>
      </w:r>
      <w:r w:rsidR="003B0512" w:rsidRPr="006272F0">
        <w:t>web</w:t>
      </w:r>
      <w:r w:rsidR="00F8009F">
        <w:t>site</w:t>
      </w:r>
      <w:r w:rsidR="00186826" w:rsidRPr="006272F0">
        <w:t xml:space="preserve"> </w:t>
      </w:r>
      <w:r w:rsidR="003B0512" w:rsidRPr="006272F0">
        <w:t>of</w:t>
      </w:r>
      <w:r w:rsidR="00186826" w:rsidRPr="006272F0">
        <w:t xml:space="preserve"> </w:t>
      </w:r>
      <w:r w:rsidR="00F97601">
        <w:t>the </w:t>
      </w:r>
      <w:r w:rsidR="003B0512" w:rsidRPr="006272F0">
        <w:t>Czech</w:t>
      </w:r>
      <w:r w:rsidR="00186826" w:rsidRPr="006272F0">
        <w:t xml:space="preserve"> </w:t>
      </w:r>
      <w:r w:rsidR="003B0512" w:rsidRPr="006272F0">
        <w:t>Statistical</w:t>
      </w:r>
      <w:r w:rsidR="00186826" w:rsidRPr="006272F0">
        <w:t xml:space="preserve"> </w:t>
      </w:r>
      <w:r w:rsidR="003B0512" w:rsidRPr="006272F0">
        <w:t>Office</w:t>
      </w:r>
      <w:r w:rsidR="00186826" w:rsidRPr="006272F0">
        <w:t xml:space="preserve"> </w:t>
      </w:r>
      <w:r w:rsidR="003B0512" w:rsidRPr="006272F0">
        <w:t>at:</w:t>
      </w:r>
    </w:p>
    <w:p w:rsidR="00656F46" w:rsidRDefault="003B0512">
      <w:pPr>
        <w:pStyle w:val="Zkladntext2"/>
        <w:tabs>
          <w:tab w:val="clear" w:pos="-1099"/>
          <w:tab w:val="clear" w:pos="-720"/>
          <w:tab w:val="clear" w:pos="0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120"/>
        <w:rPr>
          <w:i w:val="0"/>
          <w:iCs w:val="0"/>
        </w:rPr>
      </w:pPr>
      <w:r w:rsidRPr="0073547A">
        <w:rPr>
          <w:i w:val="0"/>
          <w:iCs w:val="0"/>
        </w:rPr>
        <w:t>–</w:t>
      </w:r>
      <w:r w:rsidR="0073547A">
        <w:rPr>
          <w:i w:val="0"/>
          <w:iCs w:val="0"/>
        </w:rPr>
        <w:t> </w:t>
      </w:r>
      <w:hyperlink r:id="rId5" w:history="1">
        <w:r w:rsidR="00A85F29" w:rsidRPr="00B76EA9">
          <w:rPr>
            <w:rStyle w:val="Hypertextovodkaz"/>
            <w:i w:val="0"/>
            <w:iCs w:val="0"/>
          </w:rPr>
          <w:t>www.czso.cz/csu/czso/labour_and_earnings_ekon</w:t>
        </w:r>
      </w:hyperlink>
    </w:p>
    <w:p w:rsidR="00656F46" w:rsidRDefault="003B0512">
      <w:pPr>
        <w:pStyle w:val="Zkladntext2"/>
        <w:tabs>
          <w:tab w:val="clear" w:pos="-1099"/>
          <w:tab w:val="clear" w:pos="-720"/>
          <w:tab w:val="clear" w:pos="0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120"/>
        <w:rPr>
          <w:i w:val="0"/>
          <w:iCs w:val="0"/>
        </w:rPr>
      </w:pPr>
      <w:r w:rsidRPr="0073547A">
        <w:rPr>
          <w:i w:val="0"/>
          <w:iCs w:val="0"/>
        </w:rPr>
        <w:t>–</w:t>
      </w:r>
      <w:r w:rsidR="0073547A">
        <w:rPr>
          <w:i w:val="0"/>
          <w:iCs w:val="0"/>
        </w:rPr>
        <w:t> </w:t>
      </w:r>
      <w:hyperlink r:id="rId6" w:history="1">
        <w:r w:rsidR="00A85F29" w:rsidRPr="00B76EA9">
          <w:rPr>
            <w:rStyle w:val="Hypertextovodkaz"/>
            <w:i w:val="0"/>
            <w:iCs w:val="0"/>
          </w:rPr>
          <w:t>www.czso.cz/csu/czso/employment_unemployment_ekon</w:t>
        </w:r>
      </w:hyperlink>
    </w:p>
    <w:p w:rsidR="003B0512" w:rsidRPr="0073547A" w:rsidRDefault="003B0512">
      <w:pPr>
        <w:pStyle w:val="Zkladntext2"/>
        <w:tabs>
          <w:tab w:val="clear" w:pos="-1099"/>
          <w:tab w:val="clear" w:pos="-720"/>
          <w:tab w:val="clear" w:pos="0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120"/>
        <w:ind w:firstLine="709"/>
      </w:pPr>
      <w:proofErr w:type="gramStart"/>
      <w:r w:rsidRPr="0073547A">
        <w:t>or</w:t>
      </w:r>
      <w:proofErr w:type="gramEnd"/>
      <w:r w:rsidR="00186826" w:rsidRPr="0073547A">
        <w:t xml:space="preserve"> on </w:t>
      </w:r>
      <w:r w:rsidR="00F97601">
        <w:t>the </w:t>
      </w:r>
      <w:r w:rsidRPr="0073547A">
        <w:t>website</w:t>
      </w:r>
      <w:r w:rsidR="00186826" w:rsidRPr="0073547A">
        <w:t xml:space="preserve"> </w:t>
      </w:r>
      <w:r w:rsidRPr="0073547A">
        <w:t>of</w:t>
      </w:r>
      <w:r w:rsidR="00186826" w:rsidRPr="0073547A">
        <w:t xml:space="preserve"> </w:t>
      </w:r>
      <w:r w:rsidR="00F97601">
        <w:t>the </w:t>
      </w:r>
      <w:r w:rsidRPr="0073547A">
        <w:t>Ministry</w:t>
      </w:r>
      <w:r w:rsidR="00186826" w:rsidRPr="0073547A">
        <w:t xml:space="preserve"> </w:t>
      </w:r>
      <w:r w:rsidRPr="0073547A">
        <w:t>of</w:t>
      </w:r>
      <w:r w:rsidR="00186826" w:rsidRPr="0073547A">
        <w:t xml:space="preserve"> </w:t>
      </w:r>
      <w:r w:rsidRPr="0073547A">
        <w:t>Labour</w:t>
      </w:r>
      <w:r w:rsidR="00186826" w:rsidRPr="0073547A">
        <w:t xml:space="preserve"> </w:t>
      </w:r>
      <w:r w:rsidRPr="0073547A">
        <w:t>and</w:t>
      </w:r>
      <w:r w:rsidR="00186826" w:rsidRPr="0073547A">
        <w:t xml:space="preserve"> </w:t>
      </w:r>
      <w:r w:rsidRPr="0073547A">
        <w:t>Social</w:t>
      </w:r>
      <w:r w:rsidR="00186826" w:rsidRPr="0073547A">
        <w:t xml:space="preserve"> </w:t>
      </w:r>
      <w:r w:rsidRPr="0073547A">
        <w:t>Affairs</w:t>
      </w:r>
      <w:r w:rsidR="00186826" w:rsidRPr="0073547A">
        <w:t xml:space="preserve"> </w:t>
      </w:r>
      <w:r w:rsidRPr="0073547A">
        <w:t>at:</w:t>
      </w:r>
    </w:p>
    <w:p w:rsidR="00656F46" w:rsidRPr="006C3D7E" w:rsidRDefault="003B0512">
      <w:pPr>
        <w:pStyle w:val="Zkladntext2"/>
        <w:tabs>
          <w:tab w:val="clear" w:pos="-1099"/>
          <w:tab w:val="clear" w:pos="-720"/>
          <w:tab w:val="clear" w:pos="0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120"/>
        <w:rPr>
          <w:i w:val="0"/>
          <w:iCs w:val="0"/>
        </w:rPr>
      </w:pPr>
      <w:r w:rsidRPr="006C3D7E">
        <w:rPr>
          <w:i w:val="0"/>
          <w:iCs w:val="0"/>
        </w:rPr>
        <w:t>–</w:t>
      </w:r>
      <w:r w:rsidR="0073547A" w:rsidRPr="006C3D7E">
        <w:rPr>
          <w:i w:val="0"/>
          <w:iCs w:val="0"/>
        </w:rPr>
        <w:t> </w:t>
      </w:r>
      <w:hyperlink r:id="rId7" w:history="1">
        <w:r w:rsidR="00E41C46" w:rsidRPr="006C3D7E">
          <w:rPr>
            <w:rStyle w:val="Hypertextovodkaz"/>
            <w:i w:val="0"/>
            <w:iCs w:val="0"/>
          </w:rPr>
          <w:t>www.mpsv.cz/en</w:t>
        </w:r>
      </w:hyperlink>
    </w:p>
    <w:p w:rsidR="00656F46" w:rsidRPr="006C3D7E" w:rsidRDefault="003B0512">
      <w:pPr>
        <w:pStyle w:val="Zkladntext2"/>
        <w:tabs>
          <w:tab w:val="clear" w:pos="-1099"/>
          <w:tab w:val="clear" w:pos="-720"/>
          <w:tab w:val="clear" w:pos="0"/>
          <w:tab w:val="clear" w:pos="260"/>
          <w:tab w:val="clear" w:pos="651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120"/>
        <w:rPr>
          <w:i w:val="0"/>
          <w:iCs w:val="0"/>
        </w:rPr>
      </w:pPr>
      <w:r w:rsidRPr="006C3D7E">
        <w:rPr>
          <w:i w:val="0"/>
          <w:iCs w:val="0"/>
        </w:rPr>
        <w:t>–</w:t>
      </w:r>
      <w:r w:rsidR="0073547A" w:rsidRPr="006C3D7E">
        <w:rPr>
          <w:i w:val="0"/>
          <w:iCs w:val="0"/>
        </w:rPr>
        <w:t> </w:t>
      </w:r>
      <w:hyperlink r:id="rId8" w:history="1">
        <w:r w:rsidR="009D2DF9" w:rsidRPr="006C3D7E">
          <w:rPr>
            <w:rStyle w:val="Hypertextovodkaz"/>
            <w:i w:val="0"/>
            <w:iCs w:val="0"/>
          </w:rPr>
          <w:t>portal.mpsv.cz/</w:t>
        </w:r>
        <w:proofErr w:type="spellStart"/>
        <w:r w:rsidR="009D2DF9" w:rsidRPr="006C3D7E">
          <w:rPr>
            <w:rStyle w:val="Hypertextovodkaz"/>
            <w:i w:val="0"/>
            <w:iCs w:val="0"/>
          </w:rPr>
          <w:t>sprava</w:t>
        </w:r>
        <w:proofErr w:type="spellEnd"/>
        <w:r w:rsidR="009D2DF9" w:rsidRPr="006C3D7E">
          <w:rPr>
            <w:rStyle w:val="Hypertextovodkaz"/>
            <w:i w:val="0"/>
            <w:iCs w:val="0"/>
          </w:rPr>
          <w:t>/</w:t>
        </w:r>
        <w:proofErr w:type="spellStart"/>
        <w:r w:rsidR="009D2DF9" w:rsidRPr="006C3D7E">
          <w:rPr>
            <w:rStyle w:val="Hypertextovodkaz"/>
            <w:i w:val="0"/>
            <w:iCs w:val="0"/>
          </w:rPr>
          <w:t>multilang</w:t>
        </w:r>
        <w:proofErr w:type="spellEnd"/>
      </w:hyperlink>
    </w:p>
    <w:sectPr w:rsidR="00656F46" w:rsidRPr="006C3D7E" w:rsidSect="001A2DA0">
      <w:type w:val="nextColumn"/>
      <w:pgSz w:w="11907" w:h="16840" w:code="9"/>
      <w:pgMar w:top="1418" w:right="1418" w:bottom="1418" w:left="141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8D8"/>
    <w:multiLevelType w:val="hybridMultilevel"/>
    <w:tmpl w:val="19B6AA48"/>
    <w:lvl w:ilvl="0" w:tplc="1E76F9A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6EC4"/>
    <w:multiLevelType w:val="hybridMultilevel"/>
    <w:tmpl w:val="9306EAE2"/>
    <w:lvl w:ilvl="0" w:tplc="537E8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34202"/>
    <w:multiLevelType w:val="hybridMultilevel"/>
    <w:tmpl w:val="0FA464E0"/>
    <w:lvl w:ilvl="0" w:tplc="7AAE0C7C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CF1447"/>
    <w:multiLevelType w:val="multilevel"/>
    <w:tmpl w:val="2446F07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67393111"/>
    <w:multiLevelType w:val="hybridMultilevel"/>
    <w:tmpl w:val="0FA464E0"/>
    <w:lvl w:ilvl="0" w:tplc="FC980340">
      <w:start w:val="1"/>
      <w:numFmt w:val="bullet"/>
      <w:lvlText w:val=""/>
      <w:lvlJc w:val="left"/>
      <w:pPr>
        <w:tabs>
          <w:tab w:val="num" w:pos="769"/>
        </w:tabs>
        <w:ind w:left="769" w:hanging="709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5D2951"/>
    <w:multiLevelType w:val="hybridMultilevel"/>
    <w:tmpl w:val="4F9CA9BA"/>
    <w:lvl w:ilvl="0" w:tplc="73DE84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0C"/>
    <w:rsid w:val="00003230"/>
    <w:rsid w:val="00013E66"/>
    <w:rsid w:val="000279A8"/>
    <w:rsid w:val="000400A0"/>
    <w:rsid w:val="00040CB8"/>
    <w:rsid w:val="000515E9"/>
    <w:rsid w:val="00081B3E"/>
    <w:rsid w:val="000A7300"/>
    <w:rsid w:val="000C3A82"/>
    <w:rsid w:val="000C4937"/>
    <w:rsid w:val="000C667D"/>
    <w:rsid w:val="000E74B9"/>
    <w:rsid w:val="00157C91"/>
    <w:rsid w:val="00167AB7"/>
    <w:rsid w:val="00186826"/>
    <w:rsid w:val="00197F83"/>
    <w:rsid w:val="001A2DA0"/>
    <w:rsid w:val="001B7473"/>
    <w:rsid w:val="001C092D"/>
    <w:rsid w:val="002235E3"/>
    <w:rsid w:val="00240D78"/>
    <w:rsid w:val="00284315"/>
    <w:rsid w:val="002A3E68"/>
    <w:rsid w:val="002C79C4"/>
    <w:rsid w:val="002E5D5D"/>
    <w:rsid w:val="002F2855"/>
    <w:rsid w:val="002F691C"/>
    <w:rsid w:val="003242FB"/>
    <w:rsid w:val="003258A6"/>
    <w:rsid w:val="00330E5E"/>
    <w:rsid w:val="00334555"/>
    <w:rsid w:val="00386356"/>
    <w:rsid w:val="003945BC"/>
    <w:rsid w:val="003B0512"/>
    <w:rsid w:val="003D1728"/>
    <w:rsid w:val="003E3A9E"/>
    <w:rsid w:val="00404953"/>
    <w:rsid w:val="00406BD6"/>
    <w:rsid w:val="004126CE"/>
    <w:rsid w:val="004640F6"/>
    <w:rsid w:val="00480254"/>
    <w:rsid w:val="00484377"/>
    <w:rsid w:val="004877C9"/>
    <w:rsid w:val="004D6A76"/>
    <w:rsid w:val="004E518D"/>
    <w:rsid w:val="004F22EE"/>
    <w:rsid w:val="004F6B9B"/>
    <w:rsid w:val="00504EDE"/>
    <w:rsid w:val="00543459"/>
    <w:rsid w:val="005520AD"/>
    <w:rsid w:val="00556431"/>
    <w:rsid w:val="005816F6"/>
    <w:rsid w:val="005A033D"/>
    <w:rsid w:val="005A138D"/>
    <w:rsid w:val="005C0489"/>
    <w:rsid w:val="005E2174"/>
    <w:rsid w:val="00603411"/>
    <w:rsid w:val="006121AB"/>
    <w:rsid w:val="006272F0"/>
    <w:rsid w:val="00656F46"/>
    <w:rsid w:val="0066035A"/>
    <w:rsid w:val="006B0B8D"/>
    <w:rsid w:val="006C3D7E"/>
    <w:rsid w:val="006E150E"/>
    <w:rsid w:val="00723E3D"/>
    <w:rsid w:val="0073547A"/>
    <w:rsid w:val="0074180C"/>
    <w:rsid w:val="00747117"/>
    <w:rsid w:val="007560FA"/>
    <w:rsid w:val="00757415"/>
    <w:rsid w:val="0076402B"/>
    <w:rsid w:val="00777FD2"/>
    <w:rsid w:val="007A0F37"/>
    <w:rsid w:val="007B1083"/>
    <w:rsid w:val="007B7AA1"/>
    <w:rsid w:val="007F6801"/>
    <w:rsid w:val="0085655C"/>
    <w:rsid w:val="00863803"/>
    <w:rsid w:val="00866B99"/>
    <w:rsid w:val="008E0D61"/>
    <w:rsid w:val="008F17E5"/>
    <w:rsid w:val="00950CDD"/>
    <w:rsid w:val="00976B4B"/>
    <w:rsid w:val="009A4543"/>
    <w:rsid w:val="009C34ED"/>
    <w:rsid w:val="009D1B86"/>
    <w:rsid w:val="009D2DF9"/>
    <w:rsid w:val="009D6D51"/>
    <w:rsid w:val="009D7845"/>
    <w:rsid w:val="009E24CC"/>
    <w:rsid w:val="009F2B20"/>
    <w:rsid w:val="00A20344"/>
    <w:rsid w:val="00A2245F"/>
    <w:rsid w:val="00A251B2"/>
    <w:rsid w:val="00A35DAE"/>
    <w:rsid w:val="00A5489C"/>
    <w:rsid w:val="00A85F29"/>
    <w:rsid w:val="00AE328D"/>
    <w:rsid w:val="00AF68BC"/>
    <w:rsid w:val="00B060B9"/>
    <w:rsid w:val="00B633B7"/>
    <w:rsid w:val="00B70CE1"/>
    <w:rsid w:val="00B91521"/>
    <w:rsid w:val="00B92DF8"/>
    <w:rsid w:val="00BC2DB5"/>
    <w:rsid w:val="00BF0148"/>
    <w:rsid w:val="00BF101A"/>
    <w:rsid w:val="00BF6788"/>
    <w:rsid w:val="00BF7DFC"/>
    <w:rsid w:val="00C134B1"/>
    <w:rsid w:val="00C33096"/>
    <w:rsid w:val="00C3448E"/>
    <w:rsid w:val="00C34F03"/>
    <w:rsid w:val="00C670E3"/>
    <w:rsid w:val="00C86DF4"/>
    <w:rsid w:val="00C87F4B"/>
    <w:rsid w:val="00C97FD4"/>
    <w:rsid w:val="00CA443B"/>
    <w:rsid w:val="00CC5151"/>
    <w:rsid w:val="00D028D2"/>
    <w:rsid w:val="00D0560B"/>
    <w:rsid w:val="00D15F8C"/>
    <w:rsid w:val="00D17063"/>
    <w:rsid w:val="00D34105"/>
    <w:rsid w:val="00D40BF0"/>
    <w:rsid w:val="00D54B5F"/>
    <w:rsid w:val="00D654DF"/>
    <w:rsid w:val="00D7229A"/>
    <w:rsid w:val="00D91F71"/>
    <w:rsid w:val="00DA1263"/>
    <w:rsid w:val="00DB45B5"/>
    <w:rsid w:val="00E304CE"/>
    <w:rsid w:val="00E3457C"/>
    <w:rsid w:val="00E41A37"/>
    <w:rsid w:val="00E41C46"/>
    <w:rsid w:val="00E420DE"/>
    <w:rsid w:val="00E507E2"/>
    <w:rsid w:val="00E5109C"/>
    <w:rsid w:val="00E65C2A"/>
    <w:rsid w:val="00E71789"/>
    <w:rsid w:val="00E74A64"/>
    <w:rsid w:val="00E772AE"/>
    <w:rsid w:val="00E77FB6"/>
    <w:rsid w:val="00E96DD6"/>
    <w:rsid w:val="00EC386B"/>
    <w:rsid w:val="00ED7A01"/>
    <w:rsid w:val="00EF0835"/>
    <w:rsid w:val="00F227AD"/>
    <w:rsid w:val="00F8009F"/>
    <w:rsid w:val="00F946F0"/>
    <w:rsid w:val="00F97601"/>
    <w:rsid w:val="00FC4F4C"/>
    <w:rsid w:val="00FC7DD9"/>
    <w:rsid w:val="00FD5209"/>
    <w:rsid w:val="00FE6DDB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EC10A"/>
  <w15:docId w15:val="{C8A140FE-4349-42BE-95B3-34DF905F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DA0"/>
    <w:rPr>
      <w:rFonts w:ascii="Times New Roman CE obyèejné" w:hAnsi="Times New Roman CE obyèejné"/>
    </w:rPr>
  </w:style>
  <w:style w:type="paragraph" w:styleId="Nadpis1">
    <w:name w:val="heading 1"/>
    <w:basedOn w:val="Normln"/>
    <w:next w:val="Normln"/>
    <w:qFormat/>
    <w:rsid w:val="001A2DA0"/>
    <w:pPr>
      <w:keepNext/>
      <w:jc w:val="center"/>
      <w:outlineLvl w:val="0"/>
    </w:pPr>
    <w:rPr>
      <w:rFonts w:ascii="Arial" w:hAnsi="Arial" w:cs="Arial"/>
      <w:i/>
      <w:iCs/>
      <w:szCs w:val="24"/>
      <w:lang w:val="en-GB"/>
    </w:rPr>
  </w:style>
  <w:style w:type="paragraph" w:styleId="Nadpis2">
    <w:name w:val="heading 2"/>
    <w:basedOn w:val="Normln"/>
    <w:next w:val="Normln"/>
    <w:qFormat/>
    <w:rsid w:val="001A2DA0"/>
    <w:pPr>
      <w:keepNext/>
      <w:jc w:val="both"/>
      <w:outlineLvl w:val="1"/>
    </w:pPr>
    <w:rPr>
      <w:rFonts w:ascii="Arial" w:hAnsi="Arial" w:cs="Arial"/>
      <w:i/>
      <w:iCs/>
      <w:szCs w:val="24"/>
      <w:lang w:val="en-GB"/>
    </w:rPr>
  </w:style>
  <w:style w:type="paragraph" w:styleId="Nadpis3">
    <w:name w:val="heading 3"/>
    <w:basedOn w:val="Normln"/>
    <w:next w:val="Normln"/>
    <w:qFormat/>
    <w:rsid w:val="001A2DA0"/>
    <w:pPr>
      <w:keepNext/>
      <w:pageBreakBefore/>
      <w:tabs>
        <w:tab w:val="left" w:pos="-1099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2"/>
    </w:pPr>
    <w:rPr>
      <w:rFonts w:ascii="Arial" w:hAnsi="Arial" w:cs="Arial"/>
      <w:b/>
      <w:bCs/>
      <w:i/>
      <w:iCs/>
      <w:szCs w:val="24"/>
      <w:lang w:val="en-GB"/>
    </w:rPr>
  </w:style>
  <w:style w:type="paragraph" w:styleId="Nadpis4">
    <w:name w:val="heading 4"/>
    <w:basedOn w:val="Normln"/>
    <w:next w:val="Normln"/>
    <w:qFormat/>
    <w:rsid w:val="001A2DA0"/>
    <w:pPr>
      <w:keepNext/>
      <w:framePr w:hSpace="141" w:wrap="notBeside" w:vAnchor="text" w:hAnchor="margin" w:y="146"/>
      <w:ind w:left="284" w:hanging="284"/>
      <w:outlineLvl w:val="3"/>
    </w:pPr>
    <w:rPr>
      <w:rFonts w:ascii="Arial" w:hAnsi="Arial" w:cs="Arial"/>
      <w:i/>
      <w:iCs/>
      <w:sz w:val="1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AutoList1">
    <w:name w:val="2AutoList1"/>
    <w:rsid w:val="001A2DA0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rFonts w:ascii="Times New Roman obyèejné" w:hAnsi="Times New Roman obyèejné"/>
      <w:szCs w:val="24"/>
    </w:rPr>
  </w:style>
  <w:style w:type="paragraph" w:customStyle="1" w:styleId="Rychl">
    <w:name w:val="Rychlý _"/>
    <w:rsid w:val="001A2DA0"/>
    <w:pPr>
      <w:autoSpaceDE w:val="0"/>
      <w:autoSpaceDN w:val="0"/>
      <w:adjustRightInd w:val="0"/>
      <w:ind w:left="-1440"/>
    </w:pPr>
    <w:rPr>
      <w:rFonts w:ascii="Times New Roman obyèejné" w:hAnsi="Times New Roman obyèejné"/>
      <w:szCs w:val="24"/>
      <w:lang w:val="en-GB"/>
    </w:rPr>
  </w:style>
  <w:style w:type="paragraph" w:styleId="Zkladntext">
    <w:name w:val="Body Text"/>
    <w:basedOn w:val="Normln"/>
    <w:semiHidden/>
    <w:rsid w:val="001A2DA0"/>
    <w:pPr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styleId="Zkladntext2">
    <w:name w:val="Body Text 2"/>
    <w:basedOn w:val="Normln"/>
    <w:semiHidden/>
    <w:rsid w:val="001A2DA0"/>
    <w:pPr>
      <w:tabs>
        <w:tab w:val="left" w:pos="-1099"/>
        <w:tab w:val="left" w:pos="-720"/>
        <w:tab w:val="left" w:pos="0"/>
        <w:tab w:val="left" w:pos="260"/>
        <w:tab w:val="left" w:pos="6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rFonts w:ascii="Arial" w:hAnsi="Arial" w:cs="Arial"/>
      <w:i/>
      <w:iCs/>
      <w:szCs w:val="24"/>
      <w:lang w:val="en-GB"/>
    </w:rPr>
  </w:style>
  <w:style w:type="paragraph" w:styleId="Normlnweb">
    <w:name w:val="Normal (Web)"/>
    <w:basedOn w:val="Normln"/>
    <w:semiHidden/>
    <w:rsid w:val="001A2DA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Zdraznn">
    <w:name w:val="Emphasis"/>
    <w:qFormat/>
    <w:rsid w:val="001A2DA0"/>
    <w:rPr>
      <w:i/>
      <w:iCs/>
    </w:rPr>
  </w:style>
  <w:style w:type="character" w:styleId="Siln">
    <w:name w:val="Strong"/>
    <w:qFormat/>
    <w:rsid w:val="001A2DA0"/>
    <w:rPr>
      <w:b/>
      <w:bCs/>
    </w:rPr>
  </w:style>
  <w:style w:type="character" w:styleId="Hypertextovodkaz">
    <w:name w:val="Hyperlink"/>
    <w:semiHidden/>
    <w:rsid w:val="001A2DA0"/>
    <w:rPr>
      <w:color w:val="0000FF"/>
      <w:u w:val="single"/>
    </w:rPr>
  </w:style>
  <w:style w:type="paragraph" w:styleId="Zkladntextodsazen">
    <w:name w:val="Body Text Indent"/>
    <w:basedOn w:val="Normln"/>
    <w:semiHidden/>
    <w:rsid w:val="001A2DA0"/>
    <w:pPr>
      <w:tabs>
        <w:tab w:val="left" w:pos="-840"/>
        <w:tab w:val="left" w:pos="-720"/>
        <w:tab w:val="left" w:pos="0"/>
        <w:tab w:val="left" w:pos="538"/>
      </w:tabs>
      <w:ind w:left="539" w:hanging="539"/>
      <w:jc w:val="both"/>
    </w:pPr>
    <w:rPr>
      <w:rFonts w:ascii="Arial" w:hAnsi="Arial" w:cs="Arial"/>
      <w:b/>
      <w:bCs/>
      <w:i/>
      <w:iCs/>
      <w:szCs w:val="24"/>
      <w:lang w:val="en-GB"/>
    </w:rPr>
  </w:style>
  <w:style w:type="paragraph" w:styleId="Zkladntextodsazen2">
    <w:name w:val="Body Text Indent 2"/>
    <w:basedOn w:val="Normln"/>
    <w:semiHidden/>
    <w:rsid w:val="001A2DA0"/>
    <w:pPr>
      <w:spacing w:before="120"/>
      <w:ind w:left="120" w:firstLine="50"/>
      <w:jc w:val="both"/>
    </w:pPr>
    <w:rPr>
      <w:rFonts w:ascii="Arial" w:hAnsi="Arial" w:cs="Arial"/>
      <w:i/>
      <w:iCs/>
      <w:szCs w:val="24"/>
      <w:lang w:val="en-GB"/>
    </w:rPr>
  </w:style>
  <w:style w:type="character" w:styleId="Sledovanodkaz">
    <w:name w:val="FollowedHyperlink"/>
    <w:semiHidden/>
    <w:rsid w:val="001A2DA0"/>
    <w:rPr>
      <w:color w:val="800080"/>
      <w:u w:val="single"/>
    </w:rPr>
  </w:style>
  <w:style w:type="paragraph" w:styleId="Zkladntextodsazen3">
    <w:name w:val="Body Text Indent 3"/>
    <w:basedOn w:val="Normln"/>
    <w:semiHidden/>
    <w:rsid w:val="001A2DA0"/>
    <w:pPr>
      <w:tabs>
        <w:tab w:val="left" w:pos="-840"/>
        <w:tab w:val="left" w:pos="-720"/>
        <w:tab w:val="left" w:pos="0"/>
      </w:tabs>
      <w:spacing w:before="120"/>
      <w:ind w:firstLine="709"/>
      <w:jc w:val="both"/>
    </w:pPr>
    <w:rPr>
      <w:rFonts w:ascii="Arial" w:hAnsi="Arial" w:cs="Arial"/>
      <w:i/>
      <w:iCs/>
      <w:szCs w:val="24"/>
      <w:lang w:val="en-GB"/>
    </w:rPr>
  </w:style>
  <w:style w:type="paragraph" w:styleId="Textbubliny">
    <w:name w:val="Balloon Text"/>
    <w:basedOn w:val="Normln"/>
    <w:semiHidden/>
    <w:rsid w:val="007A0F3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4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0F6"/>
  </w:style>
  <w:style w:type="character" w:customStyle="1" w:styleId="TextkomenteChar">
    <w:name w:val="Text komentáře Char"/>
    <w:link w:val="Textkomente"/>
    <w:uiPriority w:val="99"/>
    <w:semiHidden/>
    <w:rsid w:val="004640F6"/>
    <w:rPr>
      <w:rFonts w:ascii="Times New Roman CE obyèejné" w:hAnsi="Times New Roman CE obyèejné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0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40F6"/>
    <w:rPr>
      <w:rFonts w:ascii="Times New Roman CE obyèejné" w:hAnsi="Times New Roman CE obyèejné"/>
      <w:b/>
      <w:bCs/>
    </w:rPr>
  </w:style>
  <w:style w:type="paragraph" w:styleId="Revize">
    <w:name w:val="Revision"/>
    <w:hidden/>
    <w:uiPriority w:val="99"/>
    <w:semiHidden/>
    <w:rsid w:val="00A85F29"/>
    <w:rPr>
      <w:rFonts w:ascii="Times New Roman CE obyèejné" w:hAnsi="Times New Roman CE obyèejné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psv.cz/sprava/multila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so.cz/csu/czso/employment_unemployment_ekon" TargetMode="External"/><Relationship Id="rId5" Type="http://schemas.openxmlformats.org/officeDocument/2006/relationships/hyperlink" Target="https://www.czso.cz/csu/czso/labour_and_earnings_ek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1532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ČSÚ</Company>
  <LinksUpToDate>false</LinksUpToDate>
  <CharactersWithSpaces>10554</CharactersWithSpaces>
  <SharedDoc>false</SharedDoc>
  <HLinks>
    <vt:vector size="24" baseType="variant">
      <vt:variant>
        <vt:i4>3276911</vt:i4>
      </vt:variant>
      <vt:variant>
        <vt:i4>9</vt:i4>
      </vt:variant>
      <vt:variant>
        <vt:i4>0</vt:i4>
      </vt:variant>
      <vt:variant>
        <vt:i4>5</vt:i4>
      </vt:variant>
      <vt:variant>
        <vt:lpwstr>http://portal.mpsv.cz/sprava/multilang</vt:lpwstr>
      </vt:variant>
      <vt:variant>
        <vt:lpwstr/>
      </vt:variant>
      <vt:variant>
        <vt:i4>262170</vt:i4>
      </vt:variant>
      <vt:variant>
        <vt:i4>6</vt:i4>
      </vt:variant>
      <vt:variant>
        <vt:i4>0</vt:i4>
      </vt:variant>
      <vt:variant>
        <vt:i4>5</vt:i4>
      </vt:variant>
      <vt:variant>
        <vt:lpwstr>http://www.mpsv.cz/en</vt:lpwstr>
      </vt:variant>
      <vt:variant>
        <vt:lpwstr/>
      </vt:variant>
      <vt:variant>
        <vt:i4>4128803</vt:i4>
      </vt:variant>
      <vt:variant>
        <vt:i4>3</vt:i4>
      </vt:variant>
      <vt:variant>
        <vt:i4>0</vt:i4>
      </vt:variant>
      <vt:variant>
        <vt:i4>5</vt:i4>
      </vt:variant>
      <vt:variant>
        <vt:lpwstr>http://www.czso.cz/eng/redakce.nsf/i/employment_unemployment_ekon</vt:lpwstr>
      </vt:variant>
      <vt:variant>
        <vt:lpwstr/>
      </vt:variant>
      <vt:variant>
        <vt:i4>1638438</vt:i4>
      </vt:variant>
      <vt:variant>
        <vt:i4>0</vt:i4>
      </vt:variant>
      <vt:variant>
        <vt:i4>0</vt:i4>
      </vt:variant>
      <vt:variant>
        <vt:i4>5</vt:i4>
      </vt:variant>
      <vt:variant>
        <vt:lpwstr>http://www.czso.cz/eng/redakce.nsf/i/labour_and_earnings_ekon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 Service</dc:creator>
  <cp:lastModifiedBy>palivcova5849</cp:lastModifiedBy>
  <cp:revision>5</cp:revision>
  <cp:lastPrinted>2016-05-26T08:38:00Z</cp:lastPrinted>
  <dcterms:created xsi:type="dcterms:W3CDTF">2017-10-19T07:42:00Z</dcterms:created>
  <dcterms:modified xsi:type="dcterms:W3CDTF">2017-10-24T11:45:00Z</dcterms:modified>
</cp:coreProperties>
</file>