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B5D" w:rsidRDefault="00857B5D">
      <w:pPr>
        <w:jc w:val="center"/>
        <w:rPr>
          <w:b/>
          <w:bCs/>
          <w:i/>
          <w:iCs/>
          <w:sz w:val="24"/>
          <w:lang w:val="en-GB"/>
        </w:rPr>
      </w:pPr>
      <w:r>
        <w:rPr>
          <w:b/>
          <w:bCs/>
          <w:i/>
          <w:iCs/>
          <w:sz w:val="24"/>
          <w:lang w:val="en-GB"/>
        </w:rPr>
        <w:t>METHODOLOGICAL NOTES</w:t>
      </w:r>
    </w:p>
    <w:p w:rsidR="00857B5D" w:rsidRDefault="00857B5D">
      <w:pPr>
        <w:rPr>
          <w:i/>
          <w:iCs/>
          <w:sz w:val="24"/>
          <w:lang w:val="en-GB"/>
        </w:rPr>
      </w:pPr>
    </w:p>
    <w:p w:rsidR="00857B5D" w:rsidRDefault="00857B5D">
      <w:pPr>
        <w:jc w:val="center"/>
        <w:rPr>
          <w:rFonts w:cs="Arial"/>
          <w:i/>
          <w:iCs/>
          <w:lang w:val="en-GB"/>
        </w:rPr>
      </w:pPr>
    </w:p>
    <w:p w:rsidR="00857B5D" w:rsidRDefault="00857B5D">
      <w:pPr>
        <w:rPr>
          <w:i/>
          <w:iCs/>
          <w:lang w:val="en-GB"/>
        </w:rPr>
      </w:pPr>
      <w:r>
        <w:rPr>
          <w:rFonts w:cs="Arial"/>
          <w:i/>
          <w:iCs/>
          <w:lang w:val="en-GB"/>
        </w:rPr>
        <w:t xml:space="preserve">Harvest estimates of crops are carried out by the Czech Statistical Office as at </w:t>
      </w:r>
      <w:r w:rsidR="006F2413">
        <w:rPr>
          <w:rFonts w:cs="Arial"/>
          <w:i/>
          <w:iCs/>
          <w:lang w:val="en-GB"/>
        </w:rPr>
        <w:t>1</w:t>
      </w:r>
      <w:r>
        <w:rPr>
          <w:rFonts w:cs="Arial"/>
          <w:i/>
          <w:iCs/>
          <w:lang w:val="en-GB"/>
        </w:rPr>
        <w:t xml:space="preserve">0 June, 15 July, 15 August, and </w:t>
      </w:r>
      <w:r w:rsidR="00B8721A">
        <w:rPr>
          <w:rFonts w:cs="Arial"/>
          <w:i/>
          <w:iCs/>
          <w:lang w:val="en-GB"/>
        </w:rPr>
        <w:t>30</w:t>
      </w:r>
      <w:r>
        <w:rPr>
          <w:rFonts w:cs="Arial"/>
          <w:i/>
          <w:iCs/>
          <w:lang w:val="en-GB"/>
        </w:rPr>
        <w:t xml:space="preserve"> September. </w:t>
      </w:r>
      <w:r w:rsidR="00D97718">
        <w:rPr>
          <w:rFonts w:cs="Arial"/>
          <w:i/>
          <w:iCs/>
          <w:lang w:val="en-GB"/>
        </w:rPr>
        <w:t xml:space="preserve">The </w:t>
      </w:r>
      <w:r>
        <w:rPr>
          <w:rFonts w:cs="Arial"/>
          <w:i/>
          <w:iCs/>
          <w:lang w:val="en-GB"/>
        </w:rPr>
        <w:t xml:space="preserve">basic threshold for a holding to be involved in the survey is 1 ha of utilised agricultural area (UAA) or other additional criteria related to planting of intensive crops. </w:t>
      </w:r>
      <w:r>
        <w:rPr>
          <w:i/>
          <w:iCs/>
          <w:lang w:val="en-GB"/>
        </w:rPr>
        <w:t xml:space="preserve">The statistical survey is </w:t>
      </w:r>
      <w:r w:rsidR="00DD6472">
        <w:rPr>
          <w:i/>
          <w:iCs/>
          <w:lang w:val="en-GB"/>
        </w:rPr>
        <w:t>conducted as a sample survey</w:t>
      </w:r>
      <w:r>
        <w:rPr>
          <w:i/>
          <w:lang w:val="en-GB"/>
        </w:rPr>
        <w:t xml:space="preserve">; </w:t>
      </w:r>
      <w:r w:rsidR="00366511">
        <w:rPr>
          <w:i/>
          <w:lang w:val="en-GB"/>
        </w:rPr>
        <w:t xml:space="preserve">mathematical and statistical </w:t>
      </w:r>
      <w:r>
        <w:rPr>
          <w:i/>
          <w:lang w:val="en-GB"/>
        </w:rPr>
        <w:t xml:space="preserve">methods are used for data grossing up. </w:t>
      </w:r>
    </w:p>
    <w:p w:rsidR="00857B5D" w:rsidRDefault="00857B5D">
      <w:pPr>
        <w:rPr>
          <w:i/>
          <w:iCs/>
          <w:lang w:val="en-GB"/>
        </w:rPr>
      </w:pPr>
    </w:p>
    <w:p w:rsidR="00857B5D" w:rsidRDefault="00857B5D">
      <w:pPr>
        <w:rPr>
          <w:rFonts w:cs="Arial"/>
          <w:i/>
          <w:iCs/>
          <w:lang w:val="en-GB"/>
        </w:rPr>
      </w:pPr>
      <w:r>
        <w:rPr>
          <w:rFonts w:cs="Arial"/>
          <w:i/>
          <w:szCs w:val="20"/>
          <w:lang w:val="en-GB"/>
        </w:rPr>
        <w:t xml:space="preserve">Areas with cereals and </w:t>
      </w:r>
      <w:r w:rsidR="00A24CA3">
        <w:rPr>
          <w:rFonts w:cs="Arial"/>
          <w:i/>
          <w:szCs w:val="20"/>
          <w:lang w:val="en-GB"/>
        </w:rPr>
        <w:t>pulses</w:t>
      </w:r>
      <w:r>
        <w:rPr>
          <w:rFonts w:cs="Arial"/>
          <w:i/>
          <w:szCs w:val="20"/>
          <w:lang w:val="en-GB"/>
        </w:rPr>
        <w:t xml:space="preserve"> include only areas harvested for grain; cereals harvested in milky ripeness or for rotary dryers are recorded in “</w:t>
      </w:r>
      <w:r w:rsidR="00D97718">
        <w:rPr>
          <w:rFonts w:cs="Arial"/>
          <w:i/>
          <w:szCs w:val="20"/>
          <w:lang w:val="en-GB"/>
        </w:rPr>
        <w:t xml:space="preserve">Cereals </w:t>
      </w:r>
      <w:r>
        <w:rPr>
          <w:rFonts w:cs="Arial"/>
          <w:i/>
          <w:szCs w:val="20"/>
          <w:lang w:val="en-GB"/>
        </w:rPr>
        <w:t>harvested green</w:t>
      </w:r>
      <w:r w:rsidR="00C551F0">
        <w:rPr>
          <w:rFonts w:cs="Arial"/>
          <w:i/>
          <w:szCs w:val="20"/>
          <w:lang w:val="en-GB"/>
        </w:rPr>
        <w:t>”</w:t>
      </w:r>
      <w:r w:rsidR="001B71AC">
        <w:rPr>
          <w:rFonts w:cs="Arial"/>
          <w:i/>
          <w:szCs w:val="20"/>
          <w:lang w:val="en-GB"/>
        </w:rPr>
        <w:t>.</w:t>
      </w:r>
      <w:r>
        <w:rPr>
          <w:rFonts w:cs="Arial"/>
          <w:i/>
          <w:iCs/>
          <w:szCs w:val="20"/>
          <w:lang w:val="en-GB"/>
        </w:rPr>
        <w:t xml:space="preserve"> Yield of </w:t>
      </w:r>
      <w:r w:rsidR="006762EE">
        <w:rPr>
          <w:rFonts w:cs="Arial"/>
          <w:i/>
          <w:iCs/>
          <w:szCs w:val="20"/>
          <w:lang w:val="en-GB"/>
        </w:rPr>
        <w:t xml:space="preserve">grain </w:t>
      </w:r>
      <w:r>
        <w:rPr>
          <w:rFonts w:cs="Arial"/>
          <w:i/>
          <w:iCs/>
          <w:szCs w:val="20"/>
          <w:lang w:val="en-GB"/>
        </w:rPr>
        <w:t xml:space="preserve">maize is reported as yield of grain without cobs at standard moisture. </w:t>
      </w:r>
      <w:r>
        <w:rPr>
          <w:i/>
          <w:iCs/>
          <w:lang w:val="en-GB"/>
        </w:rPr>
        <w:t>Estimated yield of grain includes fodder tailings; it is reported after cleaning and drying of grain in case of combine harvest.</w:t>
      </w:r>
      <w:r>
        <w:rPr>
          <w:rFonts w:cs="Arial"/>
          <w:i/>
          <w:iCs/>
          <w:lang w:val="en-GB"/>
        </w:rPr>
        <w:t xml:space="preserve"> </w:t>
      </w:r>
    </w:p>
    <w:p w:rsidR="00857B5D" w:rsidRDefault="00857B5D">
      <w:pPr>
        <w:rPr>
          <w:i/>
          <w:iCs/>
          <w:lang w:val="en-GB"/>
        </w:rPr>
      </w:pPr>
    </w:p>
    <w:p w:rsidR="00857B5D" w:rsidRDefault="00956E3F" w:rsidP="00956E3F">
      <w:pPr>
        <w:rPr>
          <w:i/>
          <w:iCs/>
          <w:lang w:val="en-GB"/>
        </w:rPr>
      </w:pPr>
      <w:r w:rsidRPr="00956E3F">
        <w:rPr>
          <w:rFonts w:cs="Arial"/>
          <w:i/>
          <w:iCs/>
          <w:lang w:val="en-GB"/>
        </w:rPr>
        <w:t xml:space="preserve">Per hectare yield is defined as estimated average harvest of particular cultivated crop in tonnes per hectare of area under a crop </w:t>
      </w:r>
      <w:r w:rsidR="00857B5D">
        <w:rPr>
          <w:rFonts w:cs="Arial"/>
          <w:i/>
          <w:iCs/>
          <w:lang w:val="en-GB"/>
        </w:rPr>
        <w:t>(estimated production divided by area</w:t>
      </w:r>
      <w:r w:rsidR="006762EE">
        <w:rPr>
          <w:rFonts w:cs="Arial"/>
          <w:i/>
          <w:iCs/>
          <w:lang w:val="en-GB"/>
        </w:rPr>
        <w:t xml:space="preserve"> under a crop</w:t>
      </w:r>
      <w:r w:rsidR="00857B5D">
        <w:rPr>
          <w:rFonts w:cs="Arial"/>
          <w:i/>
          <w:iCs/>
          <w:lang w:val="en-GB"/>
        </w:rPr>
        <w:t xml:space="preserve">). </w:t>
      </w:r>
      <w:r w:rsidR="00D31902">
        <w:rPr>
          <w:rFonts w:cs="Arial"/>
          <w:i/>
          <w:iCs/>
          <w:lang w:val="en-GB"/>
        </w:rPr>
        <w:t>The t</w:t>
      </w:r>
      <w:r w:rsidR="00857B5D">
        <w:rPr>
          <w:rFonts w:cs="Arial"/>
          <w:i/>
          <w:iCs/>
          <w:lang w:val="en-GB"/>
        </w:rPr>
        <w:t xml:space="preserve">otal harvest is </w:t>
      </w:r>
      <w:r w:rsidR="00D31902">
        <w:rPr>
          <w:rFonts w:cs="Arial"/>
          <w:i/>
          <w:iCs/>
          <w:lang w:val="en-GB"/>
        </w:rPr>
        <w:t xml:space="preserve">calculated </w:t>
      </w:r>
      <w:r w:rsidR="00857B5D">
        <w:rPr>
          <w:rFonts w:cs="Arial"/>
          <w:i/>
          <w:iCs/>
          <w:lang w:val="en-GB"/>
        </w:rPr>
        <w:t xml:space="preserve">from estimated per hectare </w:t>
      </w:r>
      <w:r w:rsidR="00D31902">
        <w:rPr>
          <w:rFonts w:cs="Arial"/>
          <w:i/>
          <w:iCs/>
          <w:lang w:val="en-GB"/>
        </w:rPr>
        <w:t xml:space="preserve">yield </w:t>
      </w:r>
      <w:r w:rsidR="00857B5D">
        <w:rPr>
          <w:rFonts w:cs="Arial"/>
          <w:i/>
          <w:iCs/>
          <w:lang w:val="en-GB"/>
        </w:rPr>
        <w:t xml:space="preserve">and the respective area </w:t>
      </w:r>
      <w:r w:rsidR="006762EE">
        <w:rPr>
          <w:rFonts w:cs="Arial"/>
          <w:i/>
          <w:iCs/>
          <w:lang w:val="en-GB"/>
        </w:rPr>
        <w:t xml:space="preserve">under a crop </w:t>
      </w:r>
      <w:r w:rsidR="00857B5D">
        <w:rPr>
          <w:rFonts w:cs="Arial"/>
          <w:i/>
          <w:iCs/>
          <w:lang w:val="en-GB"/>
        </w:rPr>
        <w:t xml:space="preserve">(surveyed in </w:t>
      </w:r>
      <w:r w:rsidR="00C04D84">
        <w:rPr>
          <w:rFonts w:cs="Arial"/>
          <w:i/>
          <w:iCs/>
          <w:lang w:val="en-GB"/>
        </w:rPr>
        <w:t>Sown a</w:t>
      </w:r>
      <w:r w:rsidR="00857B5D">
        <w:rPr>
          <w:i/>
          <w:iCs/>
          <w:lang w:val="en-GB"/>
        </w:rPr>
        <w:t xml:space="preserve">reas Survey </w:t>
      </w:r>
      <w:r w:rsidR="00857B5D">
        <w:rPr>
          <w:rFonts w:cs="Arial"/>
          <w:i/>
          <w:iCs/>
          <w:lang w:val="en-GB"/>
        </w:rPr>
        <w:t>as at 31 May 20</w:t>
      </w:r>
      <w:r w:rsidR="00AC720B">
        <w:rPr>
          <w:rFonts w:cs="Arial"/>
          <w:i/>
          <w:iCs/>
          <w:lang w:val="en-GB"/>
        </w:rPr>
        <w:t>2</w:t>
      </w:r>
      <w:r w:rsidR="006254DA">
        <w:rPr>
          <w:rFonts w:cs="Arial"/>
          <w:i/>
          <w:iCs/>
          <w:lang w:val="en-GB"/>
        </w:rPr>
        <w:t>5</w:t>
      </w:r>
      <w:bookmarkStart w:id="0" w:name="_GoBack"/>
      <w:bookmarkEnd w:id="0"/>
      <w:r w:rsidR="00857B5D">
        <w:rPr>
          <w:rFonts w:cs="Arial"/>
          <w:i/>
          <w:iCs/>
          <w:lang w:val="en-GB"/>
        </w:rPr>
        <w:t xml:space="preserve">). </w:t>
      </w:r>
    </w:p>
    <w:p w:rsidR="00857B5D" w:rsidRDefault="00857B5D">
      <w:pPr>
        <w:pStyle w:val="Zkladntext3"/>
        <w:rPr>
          <w:rFonts w:cs="Arial"/>
          <w:i/>
          <w:iCs/>
          <w:sz w:val="20"/>
        </w:rPr>
      </w:pPr>
    </w:p>
    <w:p w:rsidR="00857B5D" w:rsidRPr="00A630B3" w:rsidRDefault="001B71AC">
      <w:pPr>
        <w:rPr>
          <w:rFonts w:cs="Arial"/>
          <w:i/>
          <w:iCs/>
          <w:lang w:val="en-GB"/>
        </w:rPr>
      </w:pPr>
      <w:r w:rsidRPr="00A630B3">
        <w:rPr>
          <w:rFonts w:cs="Arial"/>
          <w:i/>
          <w:iCs/>
          <w:lang w:val="en-GB"/>
        </w:rPr>
        <w:t>P</w:t>
      </w:r>
      <w:r w:rsidR="00857B5D" w:rsidRPr="00A630B3">
        <w:rPr>
          <w:rFonts w:cs="Arial"/>
          <w:i/>
          <w:iCs/>
          <w:lang w:val="en-GB"/>
        </w:rPr>
        <w:t>otatoes</w:t>
      </w:r>
      <w:r w:rsidRPr="00A630B3">
        <w:rPr>
          <w:rFonts w:cs="Arial"/>
          <w:i/>
          <w:iCs/>
          <w:lang w:val="en-GB"/>
        </w:rPr>
        <w:t xml:space="preserve"> excl. early and seed ones</w:t>
      </w:r>
      <w:r w:rsidR="00857B5D" w:rsidRPr="00A630B3">
        <w:rPr>
          <w:rFonts w:cs="Arial"/>
          <w:i/>
          <w:iCs/>
          <w:lang w:val="en-GB"/>
        </w:rPr>
        <w:t xml:space="preserve"> are </w:t>
      </w:r>
      <w:r w:rsidR="00857B5D" w:rsidRPr="00A630B3">
        <w:rPr>
          <w:rFonts w:cs="Arial"/>
          <w:i/>
          <w:iCs/>
          <w:szCs w:val="20"/>
          <w:lang w:val="en-GB"/>
        </w:rPr>
        <w:t>considered those</w:t>
      </w:r>
      <w:r w:rsidR="00857B5D" w:rsidRPr="00A630B3">
        <w:rPr>
          <w:rFonts w:cs="Arial"/>
          <w:i/>
          <w:iCs/>
          <w:lang w:val="en-GB"/>
        </w:rPr>
        <w:t xml:space="preserve"> intended for consumption and industrial processing. </w:t>
      </w:r>
      <w:r w:rsidR="00D31902">
        <w:rPr>
          <w:rFonts w:cs="Arial"/>
          <w:i/>
          <w:iCs/>
          <w:lang w:val="en-GB"/>
        </w:rPr>
        <w:t>The p</w:t>
      </w:r>
      <w:r w:rsidR="00857B5D" w:rsidRPr="00A630B3">
        <w:rPr>
          <w:rFonts w:cs="Arial"/>
          <w:i/>
          <w:iCs/>
          <w:lang w:val="en-GB"/>
        </w:rPr>
        <w:t>roduction of sugar beet is noted in net weight after cleaning. Rape</w:t>
      </w:r>
      <w:r w:rsidR="00B8721A">
        <w:rPr>
          <w:rFonts w:cs="Arial"/>
          <w:i/>
          <w:iCs/>
          <w:lang w:val="en-GB"/>
        </w:rPr>
        <w:t xml:space="preserve"> seed</w:t>
      </w:r>
      <w:r w:rsidR="00857B5D" w:rsidRPr="00A630B3">
        <w:rPr>
          <w:rFonts w:cs="Arial"/>
          <w:i/>
          <w:iCs/>
          <w:lang w:val="en-GB"/>
        </w:rPr>
        <w:t xml:space="preserve"> is reported </w:t>
      </w:r>
      <w:r w:rsidR="003A19EA">
        <w:rPr>
          <w:rFonts w:cs="Arial"/>
          <w:i/>
          <w:iCs/>
          <w:lang w:val="en-GB"/>
        </w:rPr>
        <w:t>including</w:t>
      </w:r>
      <w:r w:rsidR="003A19EA" w:rsidRPr="00A630B3">
        <w:rPr>
          <w:rFonts w:cs="Arial"/>
          <w:i/>
          <w:iCs/>
          <w:lang w:val="en-GB"/>
        </w:rPr>
        <w:t xml:space="preserve"> </w:t>
      </w:r>
      <w:r w:rsidR="00857B5D" w:rsidRPr="00A630B3">
        <w:rPr>
          <w:rFonts w:cs="Arial"/>
          <w:i/>
          <w:iCs/>
          <w:szCs w:val="20"/>
          <w:lang w:val="en-GB"/>
        </w:rPr>
        <w:t>turnip rape</w:t>
      </w:r>
      <w:r w:rsidR="00B8721A">
        <w:rPr>
          <w:rFonts w:cs="Arial"/>
          <w:i/>
          <w:iCs/>
          <w:szCs w:val="20"/>
          <w:lang w:val="en-GB"/>
        </w:rPr>
        <w:t xml:space="preserve"> seed</w:t>
      </w:r>
      <w:r w:rsidR="00857B5D" w:rsidRPr="00A630B3">
        <w:rPr>
          <w:rFonts w:cs="Arial"/>
          <w:i/>
          <w:iCs/>
          <w:szCs w:val="20"/>
          <w:lang w:val="en-GB"/>
        </w:rPr>
        <w:t xml:space="preserve">; its yield is reported after cleaning and drying of seed. </w:t>
      </w:r>
    </w:p>
    <w:p w:rsidR="00857B5D" w:rsidRPr="00A630B3" w:rsidRDefault="00857B5D">
      <w:pPr>
        <w:rPr>
          <w:i/>
          <w:iCs/>
          <w:lang w:val="en-GB"/>
        </w:rPr>
      </w:pPr>
    </w:p>
    <w:p w:rsidR="00A630B3" w:rsidRPr="00A630B3" w:rsidRDefault="00A630B3" w:rsidP="00A630B3">
      <w:pPr>
        <w:rPr>
          <w:i/>
          <w:highlight w:val="yellow"/>
          <w:lang w:val="en-GB"/>
        </w:rPr>
      </w:pPr>
      <w:r>
        <w:rPr>
          <w:i/>
          <w:lang w:val="en-GB"/>
        </w:rPr>
        <w:t>H</w:t>
      </w:r>
      <w:r w:rsidRPr="00A630B3">
        <w:rPr>
          <w:i/>
          <w:lang w:val="en-GB"/>
        </w:rPr>
        <w:t xml:space="preserve">arvest </w:t>
      </w:r>
      <w:r>
        <w:rPr>
          <w:i/>
          <w:lang w:val="en-GB"/>
        </w:rPr>
        <w:t>e</w:t>
      </w:r>
      <w:r w:rsidR="00056086">
        <w:rPr>
          <w:i/>
          <w:lang w:val="en-GB"/>
        </w:rPr>
        <w:t>stimate</w:t>
      </w:r>
      <w:r w:rsidRPr="00A630B3">
        <w:rPr>
          <w:i/>
          <w:lang w:val="en-GB"/>
        </w:rPr>
        <w:t xml:space="preserve"> </w:t>
      </w:r>
      <w:r>
        <w:rPr>
          <w:i/>
          <w:lang w:val="en-GB"/>
        </w:rPr>
        <w:t>for</w:t>
      </w:r>
      <w:r w:rsidRPr="00A630B3">
        <w:rPr>
          <w:i/>
          <w:lang w:val="en-GB"/>
        </w:rPr>
        <w:t xml:space="preserve"> green maize is reported at</w:t>
      </w:r>
      <w:r w:rsidRPr="00A630B3">
        <w:rPr>
          <w:i/>
          <w:iCs/>
          <w:lang w:val="en-GB"/>
        </w:rPr>
        <w:t xml:space="preserve"> 65% average </w:t>
      </w:r>
      <w:r w:rsidR="006762EE">
        <w:rPr>
          <w:i/>
          <w:iCs/>
          <w:lang w:val="en-GB"/>
        </w:rPr>
        <w:t>humidity</w:t>
      </w:r>
      <w:r>
        <w:rPr>
          <w:i/>
          <w:iCs/>
          <w:lang w:val="en-GB"/>
        </w:rPr>
        <w:t xml:space="preserve">. Its </w:t>
      </w:r>
      <w:r w:rsidR="00121A80">
        <w:rPr>
          <w:i/>
          <w:iCs/>
          <w:lang w:val="en-GB"/>
        </w:rPr>
        <w:t xml:space="preserve">yield </w:t>
      </w:r>
      <w:r>
        <w:rPr>
          <w:i/>
          <w:iCs/>
          <w:lang w:val="en-GB"/>
        </w:rPr>
        <w:t>per hectare is computed using the area</w:t>
      </w:r>
      <w:r w:rsidR="006762EE">
        <w:rPr>
          <w:i/>
          <w:iCs/>
          <w:lang w:val="en-GB"/>
        </w:rPr>
        <w:t xml:space="preserve"> under </w:t>
      </w:r>
      <w:r w:rsidR="005E6250">
        <w:rPr>
          <w:i/>
          <w:iCs/>
          <w:lang w:val="en-GB"/>
        </w:rPr>
        <w:t xml:space="preserve">a </w:t>
      </w:r>
      <w:r w:rsidR="006762EE">
        <w:rPr>
          <w:i/>
          <w:iCs/>
          <w:lang w:val="en-GB"/>
        </w:rPr>
        <w:t>crop</w:t>
      </w:r>
      <w:r>
        <w:rPr>
          <w:i/>
          <w:iCs/>
          <w:lang w:val="en-GB"/>
        </w:rPr>
        <w:t xml:space="preserve">, i.e. in the same way as that for all other crops. </w:t>
      </w:r>
      <w:r>
        <w:rPr>
          <w:i/>
          <w:lang w:val="en-GB"/>
        </w:rPr>
        <w:t>H</w:t>
      </w:r>
      <w:r w:rsidRPr="00A630B3">
        <w:rPr>
          <w:i/>
          <w:lang w:val="en-GB"/>
        </w:rPr>
        <w:t xml:space="preserve">arvest </w:t>
      </w:r>
      <w:r>
        <w:rPr>
          <w:i/>
          <w:lang w:val="en-GB"/>
        </w:rPr>
        <w:t>e</w:t>
      </w:r>
      <w:r w:rsidRPr="00A630B3">
        <w:rPr>
          <w:i/>
          <w:lang w:val="en-GB"/>
        </w:rPr>
        <w:t>stimate</w:t>
      </w:r>
      <w:r>
        <w:rPr>
          <w:i/>
          <w:lang w:val="en-GB"/>
        </w:rPr>
        <w:t xml:space="preserve"> for </w:t>
      </w:r>
      <w:proofErr w:type="spellStart"/>
      <w:r>
        <w:rPr>
          <w:i/>
          <w:lang w:val="en-GB"/>
        </w:rPr>
        <w:t>lucerne</w:t>
      </w:r>
      <w:proofErr w:type="spellEnd"/>
      <w:r>
        <w:rPr>
          <w:i/>
          <w:lang w:val="en-GB"/>
        </w:rPr>
        <w:t xml:space="preserve"> and clover is reported as dry, i.e. at 15% </w:t>
      </w:r>
      <w:r w:rsidR="006762EE">
        <w:rPr>
          <w:i/>
          <w:lang w:val="en-GB"/>
        </w:rPr>
        <w:t>humidity</w:t>
      </w:r>
      <w:r>
        <w:rPr>
          <w:i/>
          <w:lang w:val="en-GB"/>
        </w:rPr>
        <w:t>.</w:t>
      </w:r>
    </w:p>
    <w:p w:rsidR="00857B5D" w:rsidRPr="00A630B3" w:rsidRDefault="00857B5D">
      <w:pPr>
        <w:rPr>
          <w:lang w:val="en-GB"/>
        </w:rPr>
      </w:pPr>
    </w:p>
    <w:p w:rsidR="00857B5D" w:rsidRDefault="00857B5D">
      <w:pPr>
        <w:rPr>
          <w:rFonts w:cs="Arial"/>
          <w:i/>
          <w:iCs/>
          <w:lang w:val="en-GB"/>
        </w:rPr>
      </w:pPr>
      <w:r w:rsidRPr="00A630B3">
        <w:rPr>
          <w:rFonts w:cs="Arial"/>
          <w:i/>
          <w:iCs/>
          <w:lang w:val="en-GB"/>
        </w:rPr>
        <w:t xml:space="preserve">Yields of early, summer or late varieties of vegetables are estimated </w:t>
      </w:r>
      <w:r w:rsidRPr="00A630B3">
        <w:rPr>
          <w:rFonts w:cs="Arial"/>
          <w:i/>
          <w:iCs/>
          <w:szCs w:val="20"/>
          <w:lang w:val="en-GB"/>
        </w:rPr>
        <w:t>as a sum</w:t>
      </w:r>
      <w:r w:rsidRPr="00A630B3">
        <w:rPr>
          <w:rFonts w:cs="Arial"/>
          <w:i/>
          <w:iCs/>
          <w:lang w:val="en-GB"/>
        </w:rPr>
        <w:t xml:space="preserve">. </w:t>
      </w:r>
    </w:p>
    <w:p w:rsidR="00B8721A" w:rsidRDefault="00B8721A">
      <w:pPr>
        <w:rPr>
          <w:rFonts w:cs="Arial"/>
          <w:i/>
          <w:iCs/>
          <w:lang w:val="en-GB"/>
        </w:rPr>
      </w:pPr>
    </w:p>
    <w:p w:rsidR="00857B5D" w:rsidRDefault="00857B5D">
      <w:pPr>
        <w:rPr>
          <w:rFonts w:cs="Arial"/>
          <w:i/>
          <w:iCs/>
          <w:szCs w:val="20"/>
          <w:lang w:val="en-GB"/>
        </w:rPr>
      </w:pPr>
      <w:r>
        <w:rPr>
          <w:rFonts w:cs="Arial"/>
          <w:i/>
          <w:iCs/>
          <w:szCs w:val="20"/>
          <w:lang w:val="en-GB"/>
        </w:rPr>
        <w:t xml:space="preserve">Data are grossed up for </w:t>
      </w:r>
      <w:r>
        <w:rPr>
          <w:rFonts w:cs="Arial"/>
          <w:i/>
          <w:szCs w:val="20"/>
          <w:lang w:val="en-GB"/>
        </w:rPr>
        <w:t>the national level</w:t>
      </w:r>
      <w:r>
        <w:rPr>
          <w:rFonts w:cs="Arial"/>
          <w:szCs w:val="20"/>
          <w:lang w:val="en-GB"/>
        </w:rPr>
        <w:t xml:space="preserve"> </w:t>
      </w:r>
      <w:r>
        <w:rPr>
          <w:rFonts w:cs="Arial"/>
          <w:i/>
          <w:iCs/>
          <w:szCs w:val="20"/>
          <w:lang w:val="en-GB"/>
        </w:rPr>
        <w:t>as well as for the NUTS 3 level (regions). Published results are calculated using non-rounded values.</w:t>
      </w:r>
    </w:p>
    <w:p w:rsidR="00857B5D" w:rsidRDefault="00857B5D">
      <w:pPr>
        <w:rPr>
          <w:i/>
          <w:iCs/>
        </w:rPr>
      </w:pPr>
    </w:p>
    <w:sectPr w:rsidR="00857B5D" w:rsidSect="00280B92">
      <w:footerReference w:type="even" r:id="rId7"/>
      <w:footerReference w:type="default" r:id="rId8"/>
      <w:pgSz w:w="11906" w:h="16838"/>
      <w:pgMar w:top="1134" w:right="1134" w:bottom="1134" w:left="1134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EEA" w:rsidRDefault="00742EEA">
      <w:r>
        <w:separator/>
      </w:r>
    </w:p>
  </w:endnote>
  <w:endnote w:type="continuationSeparator" w:id="0">
    <w:p w:rsidR="00742EEA" w:rsidRDefault="00742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B5D" w:rsidRDefault="00280B9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57B5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57B5D" w:rsidRDefault="00857B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B5D" w:rsidRDefault="00857B5D">
    <w:pPr>
      <w:pStyle w:val="Zpat"/>
      <w:framePr w:wrap="around" w:vAnchor="text" w:hAnchor="margin" w:xAlign="center" w:y="1"/>
      <w:rPr>
        <w:rStyle w:val="slostrnky"/>
      </w:rPr>
    </w:pPr>
  </w:p>
  <w:p w:rsidR="00857B5D" w:rsidRDefault="00857B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EEA" w:rsidRDefault="00742EEA">
      <w:r>
        <w:separator/>
      </w:r>
    </w:p>
  </w:footnote>
  <w:footnote w:type="continuationSeparator" w:id="0">
    <w:p w:rsidR="00742EEA" w:rsidRDefault="00742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C0299"/>
    <w:multiLevelType w:val="hybridMultilevel"/>
    <w:tmpl w:val="B5E0FF56"/>
    <w:lvl w:ilvl="0" w:tplc="C02A922C">
      <w:start w:val="1"/>
      <w:numFmt w:val="bullet"/>
      <w:pStyle w:val="normaln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C430A"/>
    <w:multiLevelType w:val="multilevel"/>
    <w:tmpl w:val="1080472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69"/>
    <w:rsid w:val="00006C3E"/>
    <w:rsid w:val="00056086"/>
    <w:rsid w:val="000D316B"/>
    <w:rsid w:val="000F0D7D"/>
    <w:rsid w:val="000F27D9"/>
    <w:rsid w:val="00114CED"/>
    <w:rsid w:val="00121A80"/>
    <w:rsid w:val="001729E8"/>
    <w:rsid w:val="001854A2"/>
    <w:rsid w:val="00185E0B"/>
    <w:rsid w:val="001B71AC"/>
    <w:rsid w:val="00202E65"/>
    <w:rsid w:val="00204BF5"/>
    <w:rsid w:val="002240F0"/>
    <w:rsid w:val="00244779"/>
    <w:rsid w:val="00280B92"/>
    <w:rsid w:val="00293DC7"/>
    <w:rsid w:val="002F330B"/>
    <w:rsid w:val="00311658"/>
    <w:rsid w:val="00356C69"/>
    <w:rsid w:val="00366511"/>
    <w:rsid w:val="00377FBA"/>
    <w:rsid w:val="003A19EA"/>
    <w:rsid w:val="003A4457"/>
    <w:rsid w:val="004950B7"/>
    <w:rsid w:val="00534E1E"/>
    <w:rsid w:val="005623BA"/>
    <w:rsid w:val="005E6250"/>
    <w:rsid w:val="005F093E"/>
    <w:rsid w:val="005F5FFC"/>
    <w:rsid w:val="006254DA"/>
    <w:rsid w:val="006762EE"/>
    <w:rsid w:val="006F2413"/>
    <w:rsid w:val="006F641E"/>
    <w:rsid w:val="00742EEA"/>
    <w:rsid w:val="00762057"/>
    <w:rsid w:val="007A5B30"/>
    <w:rsid w:val="007D526B"/>
    <w:rsid w:val="007D5645"/>
    <w:rsid w:val="007D6242"/>
    <w:rsid w:val="00803C0D"/>
    <w:rsid w:val="00857B5D"/>
    <w:rsid w:val="008A1CDB"/>
    <w:rsid w:val="00913E03"/>
    <w:rsid w:val="00924F6F"/>
    <w:rsid w:val="00956E3F"/>
    <w:rsid w:val="0096680F"/>
    <w:rsid w:val="00990E50"/>
    <w:rsid w:val="009D7559"/>
    <w:rsid w:val="00A24CA3"/>
    <w:rsid w:val="00A33EF6"/>
    <w:rsid w:val="00A5661B"/>
    <w:rsid w:val="00A630B3"/>
    <w:rsid w:val="00A86CC9"/>
    <w:rsid w:val="00AC3B6B"/>
    <w:rsid w:val="00AC720B"/>
    <w:rsid w:val="00AD67AD"/>
    <w:rsid w:val="00B8721A"/>
    <w:rsid w:val="00C04D84"/>
    <w:rsid w:val="00C12A31"/>
    <w:rsid w:val="00C551F0"/>
    <w:rsid w:val="00D31902"/>
    <w:rsid w:val="00D412B1"/>
    <w:rsid w:val="00D82422"/>
    <w:rsid w:val="00D97718"/>
    <w:rsid w:val="00DA00EC"/>
    <w:rsid w:val="00DD6472"/>
    <w:rsid w:val="00DE6D89"/>
    <w:rsid w:val="00E53083"/>
    <w:rsid w:val="00E730A3"/>
    <w:rsid w:val="00E76DFE"/>
    <w:rsid w:val="00EB3917"/>
    <w:rsid w:val="00ED3245"/>
    <w:rsid w:val="00F047BE"/>
    <w:rsid w:val="00F713F8"/>
    <w:rsid w:val="00FF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BEF34"/>
  <w15:docId w15:val="{D9E9F82A-B410-43B1-87E6-38221DF2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0B92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280B92"/>
    <w:pPr>
      <w:keepNext/>
      <w:spacing w:before="240" w:after="24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qFormat/>
    <w:rsid w:val="00280B92"/>
    <w:pPr>
      <w:keepNext/>
      <w:spacing w:before="240" w:after="24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rsid w:val="00280B92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80B92"/>
    <w:pPr>
      <w:spacing w:before="240" w:after="24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normalnsodrkami">
    <w:name w:val="normalní s odrážkami"/>
    <w:basedOn w:val="Normln"/>
    <w:rsid w:val="00280B92"/>
    <w:pPr>
      <w:numPr>
        <w:numId w:val="3"/>
      </w:numPr>
    </w:pPr>
  </w:style>
  <w:style w:type="paragraph" w:styleId="Zpat">
    <w:name w:val="footer"/>
    <w:basedOn w:val="Normln"/>
    <w:semiHidden/>
    <w:rsid w:val="00280B9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280B92"/>
  </w:style>
  <w:style w:type="paragraph" w:styleId="Zkladntext3">
    <w:name w:val="Body Text 3"/>
    <w:basedOn w:val="Normln"/>
    <w:semiHidden/>
    <w:rsid w:val="00280B92"/>
    <w:rPr>
      <w:sz w:val="24"/>
      <w:lang w:val="en-GB"/>
    </w:rPr>
  </w:style>
  <w:style w:type="paragraph" w:styleId="Zhlav">
    <w:name w:val="header"/>
    <w:basedOn w:val="Normln"/>
    <w:semiHidden/>
    <w:rsid w:val="00280B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630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630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METHODOLOGICAL NOTES</vt:lpstr>
    </vt:vector>
  </TitlesOfParts>
  <Company>CSU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METHODOLOGICAL NOTES</dc:title>
  <dc:creator>system service</dc:creator>
  <cp:lastModifiedBy>Horáková Iveta</cp:lastModifiedBy>
  <cp:revision>12</cp:revision>
  <cp:lastPrinted>2019-10-07T09:09:00Z</cp:lastPrinted>
  <dcterms:created xsi:type="dcterms:W3CDTF">2022-10-10T11:07:00Z</dcterms:created>
  <dcterms:modified xsi:type="dcterms:W3CDTF">2025-10-15T12:54:00Z</dcterms:modified>
</cp:coreProperties>
</file>