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71" w:rsidRPr="00EF6044" w:rsidRDefault="00917C71">
      <w:pPr>
        <w:pStyle w:val="nadpisvelik"/>
        <w:rPr>
          <w:sz w:val="33"/>
          <w:szCs w:val="33"/>
        </w:rPr>
      </w:pPr>
      <w:r w:rsidRPr="00EF6044">
        <w:rPr>
          <w:sz w:val="33"/>
          <w:szCs w:val="33"/>
        </w:rPr>
        <w:t>Obsah</w:t>
      </w:r>
    </w:p>
    <w:p w:rsidR="00917C71" w:rsidRPr="00EF6044" w:rsidRDefault="006B0847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right" w:pos="9000"/>
        </w:tabs>
        <w:ind w:right="61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-507365</wp:posOffset>
                </wp:positionV>
                <wp:extent cx="5715000" cy="0"/>
                <wp:effectExtent l="14605" t="7620" r="13970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D8461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39.95pt" to="450pt,-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uY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" strokeweight=".96pt">
                <w10:wrap anchorx="margin"/>
              </v:line>
            </w:pict>
          </mc:Fallback>
        </mc:AlternateContent>
      </w:r>
      <w:r w:rsidR="00917C71" w:rsidRPr="00EF6044">
        <w:rPr>
          <w:b/>
          <w:bCs/>
        </w:rPr>
        <w:t>Úvod</w:t>
      </w:r>
    </w:p>
    <w:p w:rsidR="00917C71" w:rsidRPr="00EF6044" w:rsidRDefault="00917C71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right" w:pos="9000"/>
        </w:tabs>
        <w:ind w:right="610"/>
        <w:jc w:val="left"/>
      </w:pPr>
      <w:r w:rsidRPr="00EF6044">
        <w:rPr>
          <w:b/>
          <w:bCs/>
        </w:rPr>
        <w:t>Obsah publikace</w:t>
      </w:r>
    </w:p>
    <w:p w:rsidR="00917C71" w:rsidRPr="00EF6044" w:rsidRDefault="00917C71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right" w:pos="9000"/>
        </w:tabs>
        <w:ind w:right="610"/>
      </w:pPr>
      <w:r w:rsidRPr="00EF6044">
        <w:rPr>
          <w:b/>
          <w:bCs/>
        </w:rPr>
        <w:t>Základní metodické přístupy</w:t>
      </w:r>
    </w:p>
    <w:p w:rsidR="00917C71" w:rsidRPr="00EF6044" w:rsidRDefault="00917C71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right" w:pos="9000"/>
        </w:tabs>
        <w:spacing w:after="0"/>
        <w:ind w:right="610"/>
      </w:pPr>
      <w:r w:rsidRPr="00EF6044">
        <w:rPr>
          <w:b/>
          <w:bCs/>
        </w:rPr>
        <w:t>Metodické vysvětlivky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Vazba na mezinárodní normy</w:t>
      </w:r>
    </w:p>
    <w:p w:rsidR="00917C71" w:rsidRPr="00EF6044" w:rsidRDefault="00917C71">
      <w:pPr>
        <w:tabs>
          <w:tab w:val="left" w:pos="0"/>
          <w:tab w:val="right" w:pos="9000"/>
          <w:tab w:val="left" w:pos="9912"/>
          <w:tab w:val="left" w:pos="10620"/>
        </w:tabs>
        <w:spacing w:line="209" w:lineRule="atLeast"/>
        <w:ind w:right="610" w:firstLine="720"/>
        <w:jc w:val="both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Metodika ukazatelů VŠPS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Ekonomický status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Zaměstnanost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Nezaměstnanost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Relativní ukazatele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after="240"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Další speciální ukazatele</w:t>
      </w:r>
    </w:p>
    <w:p w:rsidR="00917C71" w:rsidRPr="00EF6044" w:rsidRDefault="00917C71">
      <w:pPr>
        <w:pStyle w:val="odstavecbn"/>
        <w:tabs>
          <w:tab w:val="right" w:pos="9000"/>
        </w:tabs>
        <w:spacing w:after="0"/>
        <w:ind w:right="610"/>
        <w:rPr>
          <w:b/>
          <w:bCs/>
        </w:rPr>
      </w:pPr>
      <w:r w:rsidRPr="00EF6044">
        <w:rPr>
          <w:b/>
          <w:bCs/>
        </w:rPr>
        <w:t>Poznámky k časovým řadám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Odhady intervalů spolehlivosti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Způsob použití přílohových tabulek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Použité zdroje a číselníky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Charakteristika číselníků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Vývoj metodiky ukazatelů a charakter jejich změn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Přehled tabulek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Technické poznámky</w:t>
      </w:r>
    </w:p>
    <w:p w:rsidR="00917C71" w:rsidRPr="00EF6044" w:rsidRDefault="00917C71">
      <w:pPr>
        <w:tabs>
          <w:tab w:val="right" w:pos="9000"/>
          <w:tab w:val="left" w:pos="9912"/>
          <w:tab w:val="left" w:pos="10620"/>
        </w:tabs>
        <w:spacing w:after="840" w:line="209" w:lineRule="atLeast"/>
        <w:ind w:right="610" w:firstLine="72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Dostupnost publikace</w:t>
      </w:r>
    </w:p>
    <w:p w:rsidR="00917C71" w:rsidRPr="00EF6044" w:rsidRDefault="00917C71">
      <w:pPr>
        <w:pStyle w:val="odstavecbn"/>
        <w:rPr>
          <w:b/>
          <w:bCs/>
        </w:rPr>
      </w:pPr>
      <w:r w:rsidRPr="00EF6044">
        <w:rPr>
          <w:b/>
          <w:bCs/>
        </w:rPr>
        <w:t>Tabulková část</w:t>
      </w:r>
    </w:p>
    <w:p w:rsidR="00917C71" w:rsidRPr="00EF6044" w:rsidRDefault="00917C71">
      <w:pPr>
        <w:pStyle w:val="odstavecbn"/>
        <w:tabs>
          <w:tab w:val="clear" w:pos="681"/>
          <w:tab w:val="clear" w:pos="1416"/>
          <w:tab w:val="left" w:pos="1080"/>
        </w:tabs>
        <w:spacing w:after="0"/>
      </w:pPr>
      <w:r w:rsidRPr="00EF6044">
        <w:rPr>
          <w:b/>
          <w:bCs/>
        </w:rPr>
        <w:t>I. okruh</w:t>
      </w:r>
      <w:r w:rsidRPr="00EF6044">
        <w:rPr>
          <w:b/>
          <w:bCs/>
        </w:rPr>
        <w:tab/>
        <w:t>Obyvatelstvo České republiky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101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Věk a vzdělání populace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102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 xml:space="preserve">Věk populace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>dle ekonomického postavení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103</w:t>
      </w:r>
      <w:r w:rsidRPr="00EF6044">
        <w:rPr>
          <w:rFonts w:ascii="Arial" w:hAnsi="Arial"/>
          <w:sz w:val="20"/>
        </w:rPr>
        <w:tab/>
        <w:t xml:space="preserve">R </w:t>
      </w:r>
      <w:r w:rsidRPr="00EF6044">
        <w:rPr>
          <w:rFonts w:ascii="Arial" w:hAnsi="Arial"/>
          <w:sz w:val="20"/>
        </w:rPr>
        <w:tab/>
        <w:t xml:space="preserve">Pracovní síla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>regionů soudržnosti</w:t>
      </w:r>
      <w:r w:rsidRPr="00EF6044">
        <w:rPr>
          <w:rFonts w:ascii="Arial" w:hAnsi="Arial"/>
          <w:sz w:val="20"/>
        </w:rPr>
        <w:t xml:space="preserve"> a krajů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left="1873" w:right="610" w:hanging="1873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104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Pracovní síla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:rsidR="00BF24BA" w:rsidRPr="00EF6044" w:rsidRDefault="00BF24BA">
      <w:pPr>
        <w:pStyle w:val="odstavecbn"/>
        <w:tabs>
          <w:tab w:val="clear" w:pos="681"/>
          <w:tab w:val="clear" w:pos="1416"/>
          <w:tab w:val="left" w:pos="1080"/>
        </w:tabs>
        <w:spacing w:after="0"/>
        <w:rPr>
          <w:b/>
          <w:bCs/>
        </w:rPr>
      </w:pPr>
    </w:p>
    <w:p w:rsidR="00917C71" w:rsidRPr="00EF6044" w:rsidRDefault="00917C71">
      <w:pPr>
        <w:pStyle w:val="odstavecbn"/>
        <w:tabs>
          <w:tab w:val="clear" w:pos="681"/>
          <w:tab w:val="clear" w:pos="1416"/>
          <w:tab w:val="left" w:pos="1080"/>
        </w:tabs>
        <w:spacing w:after="0"/>
        <w:rPr>
          <w:b/>
          <w:bCs/>
        </w:rPr>
      </w:pPr>
      <w:r w:rsidRPr="00EF6044">
        <w:rPr>
          <w:b/>
          <w:bCs/>
        </w:rPr>
        <w:t>II. okruh</w:t>
      </w:r>
      <w:r w:rsidRPr="00EF6044">
        <w:rPr>
          <w:b/>
          <w:bCs/>
        </w:rPr>
        <w:tab/>
        <w:t>Zaměstnaní v národním hospodářství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201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Zaměstnanost v NH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202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Zaměstnanost v NH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203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Věk a vzdělání zaměstnaných v NH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204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Odvětví činnosti zaměstnaných v NH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205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Klasifikace zaměstnání a postavení zaměstnaných v NH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206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Druhé (další) zaměstnání v NH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:rsidR="00917C71" w:rsidRPr="00EF6044" w:rsidRDefault="00917C71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spacing w:after="0"/>
        <w:ind w:right="612"/>
      </w:pPr>
      <w:r w:rsidRPr="00EF6044">
        <w:t>207</w:t>
      </w:r>
      <w:r w:rsidRPr="00EF6044">
        <w:tab/>
        <w:t>Q</w:t>
      </w:r>
      <w:r w:rsidRPr="00EF6044">
        <w:tab/>
        <w:t xml:space="preserve">Druhé (další) zaměstnání v NH </w:t>
      </w:r>
      <w:r w:rsidR="00280604" w:rsidRPr="00EF6044">
        <w:t>po</w:t>
      </w:r>
      <w:r w:rsidRPr="00EF6044">
        <w:t xml:space="preserve">dle </w:t>
      </w:r>
      <w:r w:rsidR="00280604" w:rsidRPr="00EF6044">
        <w:t xml:space="preserve">regionů soudržnosti </w:t>
      </w:r>
      <w:r w:rsidRPr="00EF6044">
        <w:t>a krajů</w:t>
      </w:r>
    </w:p>
    <w:p w:rsidR="00917C71" w:rsidRDefault="00917C71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  <w:r w:rsidRPr="00EF6044">
        <w:t>208</w:t>
      </w:r>
      <w:r w:rsidRPr="00EF6044">
        <w:tab/>
        <w:t>R</w:t>
      </w:r>
      <w:r w:rsidRPr="00EF6044">
        <w:tab/>
        <w:t>Postavení v zaměstnání a odvětví činnosti v druhém (dalším) zaměstnání</w:t>
      </w:r>
    </w:p>
    <w:p w:rsidR="002631BD" w:rsidRDefault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</w:p>
    <w:p w:rsidR="002631BD" w:rsidRDefault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</w:p>
    <w:p w:rsidR="002631BD" w:rsidRPr="00EF6044" w:rsidRDefault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</w:p>
    <w:p w:rsidR="00917C71" w:rsidRPr="00EF6044" w:rsidRDefault="00917C71">
      <w:pPr>
        <w:pStyle w:val="odstavecbn"/>
        <w:tabs>
          <w:tab w:val="clear" w:pos="681"/>
          <w:tab w:val="clear" w:pos="1416"/>
          <w:tab w:val="left" w:pos="1080"/>
        </w:tabs>
        <w:spacing w:after="0"/>
        <w:rPr>
          <w:b/>
          <w:bCs/>
        </w:rPr>
      </w:pPr>
      <w:r w:rsidRPr="00EF6044">
        <w:rPr>
          <w:b/>
          <w:bCs/>
        </w:rPr>
        <w:lastRenderedPageBreak/>
        <w:t>III. okruh</w:t>
      </w:r>
      <w:r w:rsidRPr="00EF6044">
        <w:rPr>
          <w:b/>
          <w:bCs/>
        </w:rPr>
        <w:tab/>
        <w:t>Nezaměstnaní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301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Nezaměstnanost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302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Nezaměstnanost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303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>Věk a vzdělání nezaměstnaných</w:t>
      </w:r>
    </w:p>
    <w:p w:rsidR="00917C71" w:rsidRPr="00EF6044" w:rsidRDefault="00917C71">
      <w:pPr>
        <w:pStyle w:val="odstavecbn"/>
        <w:tabs>
          <w:tab w:val="clear" w:pos="681"/>
          <w:tab w:val="clear" w:pos="1416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ind w:right="610"/>
      </w:pPr>
      <w:r w:rsidRPr="00EF6044">
        <w:t>304</w:t>
      </w:r>
      <w:r w:rsidRPr="00EF6044">
        <w:tab/>
        <w:t>R (K)</w:t>
      </w:r>
      <w:r w:rsidRPr="00EF6044">
        <w:tab/>
        <w:t>Způsob a doba hledání zaměstnání</w:t>
      </w:r>
    </w:p>
    <w:p w:rsidR="00917C71" w:rsidRPr="00EF6044" w:rsidRDefault="00917C71">
      <w:pPr>
        <w:pStyle w:val="odstavecbn"/>
        <w:tabs>
          <w:tab w:val="clear" w:pos="1416"/>
          <w:tab w:val="left" w:pos="1080"/>
        </w:tabs>
        <w:spacing w:after="0"/>
        <w:rPr>
          <w:b/>
          <w:bCs/>
        </w:rPr>
      </w:pPr>
      <w:r w:rsidRPr="00EF6044">
        <w:rPr>
          <w:b/>
          <w:bCs/>
        </w:rPr>
        <w:t>IV. okruh</w:t>
      </w:r>
      <w:r w:rsidRPr="00EF6044">
        <w:rPr>
          <w:b/>
          <w:bCs/>
        </w:rPr>
        <w:tab/>
        <w:t>Míry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401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Míra nezaměstnanosti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402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Míra nezaměstnanosti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403</w:t>
      </w:r>
      <w:r w:rsidRPr="00EF6044">
        <w:rPr>
          <w:rFonts w:ascii="Arial" w:hAnsi="Arial"/>
          <w:sz w:val="20"/>
        </w:rPr>
        <w:tab/>
        <w:t>R (K)</w:t>
      </w:r>
      <w:r w:rsidRPr="00EF6044">
        <w:rPr>
          <w:rFonts w:ascii="Arial" w:hAnsi="Arial"/>
          <w:sz w:val="20"/>
        </w:rPr>
        <w:tab/>
        <w:t xml:space="preserve">Míra nezaměstnanosti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>dle věkových skupin a vzdělání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404</w:t>
      </w:r>
      <w:r w:rsidRPr="00EF6044">
        <w:rPr>
          <w:rFonts w:ascii="Arial" w:hAnsi="Arial"/>
          <w:sz w:val="20"/>
        </w:rPr>
        <w:tab/>
        <w:t>R</w:t>
      </w:r>
      <w:r w:rsidRPr="00EF6044">
        <w:rPr>
          <w:rFonts w:ascii="Arial" w:hAnsi="Arial"/>
          <w:sz w:val="20"/>
        </w:rPr>
        <w:tab/>
        <w:t xml:space="preserve">Míra ekonomické aktivity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left="1873" w:right="610" w:hanging="1873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405</w:t>
      </w:r>
      <w:r w:rsidRPr="00EF6044">
        <w:rPr>
          <w:rFonts w:ascii="Arial" w:hAnsi="Arial"/>
          <w:sz w:val="20"/>
        </w:rPr>
        <w:tab/>
        <w:t>Q</w:t>
      </w:r>
      <w:r w:rsidRPr="00EF6044">
        <w:rPr>
          <w:rFonts w:ascii="Arial" w:hAnsi="Arial"/>
          <w:sz w:val="20"/>
        </w:rPr>
        <w:tab/>
        <w:t xml:space="preserve">Míra ekonomické aktivity </w:t>
      </w:r>
      <w:r w:rsidR="00280604" w:rsidRPr="00EF6044">
        <w:rPr>
          <w:rFonts w:ascii="Arial" w:hAnsi="Arial"/>
          <w:sz w:val="20"/>
        </w:rPr>
        <w:t>po</w:t>
      </w:r>
      <w:r w:rsidRPr="00EF6044">
        <w:rPr>
          <w:rFonts w:ascii="Arial" w:hAnsi="Arial"/>
          <w:sz w:val="20"/>
        </w:rPr>
        <w:t xml:space="preserve">dle </w:t>
      </w:r>
      <w:r w:rsidR="00280604" w:rsidRPr="00EF6044">
        <w:rPr>
          <w:rFonts w:ascii="Arial" w:hAnsi="Arial"/>
          <w:sz w:val="20"/>
        </w:rPr>
        <w:t xml:space="preserve">regionů soudržnosti </w:t>
      </w:r>
      <w:r w:rsidRPr="00EF6044">
        <w:rPr>
          <w:rFonts w:ascii="Arial" w:hAnsi="Arial"/>
          <w:sz w:val="20"/>
        </w:rPr>
        <w:t>a krajů</w:t>
      </w:r>
    </w:p>
    <w:p w:rsidR="00917C71" w:rsidRDefault="00917C71" w:rsidP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spacing w:after="0"/>
        <w:ind w:right="612"/>
      </w:pPr>
      <w:r w:rsidRPr="00EF6044">
        <w:t>406</w:t>
      </w:r>
      <w:r w:rsidRPr="00EF6044">
        <w:tab/>
        <w:t>R (K)</w:t>
      </w:r>
      <w:r w:rsidRPr="00EF6044">
        <w:tab/>
        <w:t xml:space="preserve">Míra ekonomické aktivity </w:t>
      </w:r>
      <w:r w:rsidR="00280604" w:rsidRPr="00EF6044">
        <w:t>po</w:t>
      </w:r>
      <w:r w:rsidRPr="00EF6044">
        <w:t>dle věkových skupin a vzdělání</w:t>
      </w:r>
    </w:p>
    <w:p w:rsidR="002631BD" w:rsidRPr="00EF6044" w:rsidRDefault="002631BD" w:rsidP="002631BD">
      <w:pPr>
        <w:pStyle w:val="odstavecbn"/>
        <w:tabs>
          <w:tab w:val="clear" w:pos="681"/>
          <w:tab w:val="clear" w:pos="1416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left" w:pos="540"/>
          <w:tab w:val="left" w:pos="1440"/>
          <w:tab w:val="right" w:pos="9000"/>
        </w:tabs>
        <w:spacing w:after="0"/>
        <w:ind w:right="612"/>
      </w:pPr>
    </w:p>
    <w:p w:rsidR="00917C71" w:rsidRPr="00EF6044" w:rsidRDefault="00917C71" w:rsidP="002631BD">
      <w:pPr>
        <w:pStyle w:val="odstavecbn"/>
        <w:spacing w:before="480"/>
        <w:rPr>
          <w:b/>
          <w:bCs/>
        </w:rPr>
      </w:pPr>
      <w:r w:rsidRPr="00EF6044">
        <w:rPr>
          <w:b/>
          <w:bCs/>
        </w:rPr>
        <w:t>Přílohy</w:t>
      </w:r>
    </w:p>
    <w:p w:rsidR="00917C71" w:rsidRPr="00EF6044" w:rsidRDefault="00917C71" w:rsidP="002631BD">
      <w:pPr>
        <w:tabs>
          <w:tab w:val="left" w:pos="540"/>
          <w:tab w:val="left" w:pos="1440"/>
          <w:tab w:val="left" w:pos="9204"/>
          <w:tab w:val="left" w:pos="9912"/>
          <w:tab w:val="left" w:pos="10620"/>
        </w:tabs>
        <w:spacing w:line="209" w:lineRule="atLeast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Odhady 95 % intervalu spolehlivosti odhadů základních úhrnů</w:t>
      </w:r>
      <w:r w:rsidR="007A5E57">
        <w:rPr>
          <w:rFonts w:ascii="Arial" w:hAnsi="Arial"/>
          <w:sz w:val="20"/>
        </w:rPr>
        <w:t xml:space="preserve"> </w:t>
      </w:r>
      <w:r w:rsidRPr="00EF6044">
        <w:rPr>
          <w:rFonts w:ascii="Arial" w:hAnsi="Arial"/>
          <w:sz w:val="20"/>
        </w:rPr>
        <w:t>za populaci 15letých a starších: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I-1a</w:t>
      </w:r>
      <w:r w:rsidRPr="00EF6044">
        <w:rPr>
          <w:rFonts w:ascii="Arial" w:hAnsi="Arial"/>
          <w:sz w:val="20"/>
        </w:rPr>
        <w:tab/>
        <w:t>Pro čtvrtletní úhrny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I-1b</w:t>
      </w:r>
      <w:r w:rsidRPr="00EF6044">
        <w:rPr>
          <w:rFonts w:ascii="Arial" w:hAnsi="Arial"/>
          <w:sz w:val="20"/>
        </w:rPr>
        <w:tab/>
        <w:t>Pro čtvrtletní úhrny za muže a ženy</w:t>
      </w:r>
    </w:p>
    <w:p w:rsidR="00917C71" w:rsidRPr="00EF6044" w:rsidRDefault="00917C71" w:rsidP="00690A3E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before="120" w:line="209" w:lineRule="atLeast"/>
        <w:ind w:right="612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I-2a</w:t>
      </w:r>
      <w:r w:rsidRPr="00EF6044">
        <w:rPr>
          <w:rFonts w:ascii="Arial" w:hAnsi="Arial"/>
          <w:sz w:val="20"/>
        </w:rPr>
        <w:tab/>
        <w:t>Pro roční úhrny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I-2b</w:t>
      </w:r>
      <w:r w:rsidRPr="00EF6044">
        <w:rPr>
          <w:rFonts w:ascii="Arial" w:hAnsi="Arial"/>
          <w:sz w:val="20"/>
        </w:rPr>
        <w:tab/>
        <w:t>Pro roční úhrny za muže a ženy</w:t>
      </w:r>
    </w:p>
    <w:p w:rsidR="00607242" w:rsidRDefault="00917C71">
      <w:pPr>
        <w:tabs>
          <w:tab w:val="left" w:pos="540"/>
          <w:tab w:val="left" w:pos="1440"/>
          <w:tab w:val="left" w:pos="9204"/>
          <w:tab w:val="left" w:pos="9912"/>
          <w:tab w:val="left" w:pos="10620"/>
        </w:tabs>
        <w:spacing w:before="240" w:line="209" w:lineRule="atLeast"/>
        <w:ind w:right="-144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>Odhady 95 % intervalu spolehlivosti odhadů dílčích úhrnů</w:t>
      </w:r>
      <w:r w:rsidR="007A5E57">
        <w:rPr>
          <w:rFonts w:ascii="Arial" w:hAnsi="Arial"/>
          <w:sz w:val="20"/>
        </w:rPr>
        <w:t xml:space="preserve"> </w:t>
      </w:r>
      <w:r w:rsidRPr="00EF6044">
        <w:rPr>
          <w:rFonts w:ascii="Arial" w:hAnsi="Arial"/>
          <w:sz w:val="20"/>
        </w:rPr>
        <w:t>za populaci 15letých a starších na úrovni ČR: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II-1a</w:t>
      </w:r>
      <w:r w:rsidRPr="00EF6044">
        <w:rPr>
          <w:rFonts w:ascii="Arial" w:hAnsi="Arial"/>
          <w:sz w:val="20"/>
        </w:rPr>
        <w:tab/>
        <w:t>Pro roční úhrny</w:t>
      </w:r>
    </w:p>
    <w:p w:rsidR="00917C71" w:rsidRPr="00EF6044" w:rsidRDefault="00917C71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II-1b</w:t>
      </w:r>
      <w:r w:rsidRPr="00EF6044">
        <w:rPr>
          <w:rFonts w:ascii="Arial" w:hAnsi="Arial"/>
          <w:sz w:val="20"/>
        </w:rPr>
        <w:tab/>
        <w:t>Pro roční úhrny za muže a ženy</w:t>
      </w:r>
    </w:p>
    <w:p w:rsidR="00917C71" w:rsidRPr="00EF6044" w:rsidRDefault="00917C71" w:rsidP="00690A3E">
      <w:pPr>
        <w:tabs>
          <w:tab w:val="left" w:pos="540"/>
          <w:tab w:val="left" w:pos="1440"/>
          <w:tab w:val="left" w:pos="9204"/>
          <w:tab w:val="left" w:pos="9912"/>
          <w:tab w:val="left" w:pos="10620"/>
        </w:tabs>
        <w:spacing w:before="120" w:line="209" w:lineRule="atLeast"/>
        <w:rPr>
          <w:rFonts w:ascii="Arial" w:hAnsi="Arial"/>
          <w:sz w:val="20"/>
        </w:rPr>
      </w:pPr>
      <w:r w:rsidRPr="00EF6044">
        <w:rPr>
          <w:rFonts w:ascii="Arial" w:hAnsi="Arial"/>
          <w:sz w:val="20"/>
        </w:rPr>
        <w:tab/>
        <w:t>III</w:t>
      </w:r>
      <w:r w:rsidRPr="00EF6044">
        <w:rPr>
          <w:rFonts w:ascii="Arial" w:hAnsi="Arial"/>
          <w:sz w:val="20"/>
        </w:rPr>
        <w:tab/>
        <w:t>Relativní velikosti výběrových souborů</w:t>
      </w:r>
    </w:p>
    <w:p w:rsidR="0088528C" w:rsidRDefault="00917C71" w:rsidP="009C2468">
      <w:pPr>
        <w:tabs>
          <w:tab w:val="left" w:pos="540"/>
          <w:tab w:val="left" w:pos="1440"/>
          <w:tab w:val="right" w:pos="9000"/>
          <w:tab w:val="left" w:pos="9912"/>
          <w:tab w:val="left" w:pos="10620"/>
        </w:tabs>
        <w:spacing w:line="209" w:lineRule="atLeast"/>
        <w:ind w:right="610"/>
      </w:pPr>
      <w:r w:rsidRPr="00EF6044">
        <w:rPr>
          <w:rFonts w:ascii="Arial" w:hAnsi="Arial"/>
          <w:sz w:val="20"/>
        </w:rPr>
        <w:tab/>
      </w:r>
      <w:r w:rsidRPr="00EF6044">
        <w:rPr>
          <w:rFonts w:ascii="Arial" w:hAnsi="Arial"/>
          <w:sz w:val="20"/>
        </w:rPr>
        <w:tab/>
        <w:t>v </w:t>
      </w:r>
      <w:r w:rsidR="00280604" w:rsidRPr="00EF6044">
        <w:rPr>
          <w:rFonts w:ascii="Arial" w:hAnsi="Arial"/>
          <w:sz w:val="20"/>
        </w:rPr>
        <w:t xml:space="preserve">regionech soudržnosti </w:t>
      </w:r>
      <w:r w:rsidRPr="00EF6044">
        <w:rPr>
          <w:rFonts w:ascii="Arial" w:hAnsi="Arial"/>
          <w:sz w:val="20"/>
        </w:rPr>
        <w:t>a krajích za všechny roky a čtvrtletí</w:t>
      </w:r>
      <w:bookmarkStart w:id="0" w:name="_GoBack"/>
      <w:bookmarkEnd w:id="0"/>
    </w:p>
    <w:sectPr w:rsidR="0088528C" w:rsidSect="009C2468">
      <w:footerReference w:type="even" r:id="rId7"/>
      <w:footerReference w:type="default" r:id="rId8"/>
      <w:pgSz w:w="11906" w:h="16838"/>
      <w:pgMar w:top="1418" w:right="1418" w:bottom="1985" w:left="1418" w:header="119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85" w:rsidRDefault="004C5385">
      <w:r>
        <w:separator/>
      </w:r>
    </w:p>
  </w:endnote>
  <w:endnote w:type="continuationSeparator" w:id="0">
    <w:p w:rsidR="004C5385" w:rsidRDefault="004C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E0" w:rsidRPr="005A4574" w:rsidRDefault="00AF21E0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:rsidR="00AF21E0" w:rsidRDefault="003F0265" w:rsidP="00E22C65">
    <w:pPr>
      <w:pStyle w:val="Zpat"/>
      <w:pBdr>
        <w:top w:val="single" w:sz="4" w:space="9" w:color="auto"/>
      </w:pBdr>
      <w:spacing w:before="240"/>
      <w:ind w:right="360" w:firstLine="36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Časové řady 1993–</w:t>
    </w:r>
    <w:r w:rsidR="00AF21E0">
      <w:rPr>
        <w:rFonts w:ascii="Arial" w:hAnsi="Arial"/>
        <w:sz w:val="18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E0" w:rsidRPr="005A4574" w:rsidRDefault="00AF21E0" w:rsidP="005A4574">
    <w:pPr>
      <w:pStyle w:val="Zpat"/>
      <w:framePr w:wrap="around" w:vAnchor="text" w:hAnchor="page" w:x="10239" w:y="439"/>
      <w:rPr>
        <w:rStyle w:val="slostrnky"/>
        <w:rFonts w:ascii="Arial" w:hAnsi="Arial" w:cs="Arial"/>
        <w:sz w:val="18"/>
        <w:szCs w:val="18"/>
      </w:rPr>
    </w:pPr>
  </w:p>
  <w:p w:rsidR="00AF21E0" w:rsidRDefault="003F0265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1993–</w:t>
    </w:r>
    <w:r w:rsidR="00AF21E0">
      <w:rPr>
        <w:rFonts w:ascii="Arial" w:hAnsi="Arial"/>
        <w:sz w:val="18"/>
      </w:rPr>
      <w:t>2020</w:t>
    </w:r>
    <w:r w:rsidR="00AF21E0">
      <w:rPr>
        <w:rFonts w:ascii="Arial" w:hAnsi="Arial"/>
        <w:sz w:val="18"/>
      </w:rPr>
      <w:tab/>
    </w:r>
    <w:r w:rsidR="00AF21E0"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85" w:rsidRDefault="004C5385">
      <w:r>
        <w:separator/>
      </w:r>
    </w:p>
  </w:footnote>
  <w:footnote w:type="continuationSeparator" w:id="0">
    <w:p w:rsidR="004C5385" w:rsidRDefault="004C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03714D8"/>
    <w:multiLevelType w:val="hybridMultilevel"/>
    <w:tmpl w:val="B71C1CA8"/>
    <w:lvl w:ilvl="0" w:tplc="0405000D">
      <w:start w:val="1"/>
      <w:numFmt w:val="bullet"/>
      <w:lvlText w:val=""/>
      <w:lvlJc w:val="left"/>
      <w:pPr>
        <w:ind w:left="14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5E871BFC"/>
    <w:multiLevelType w:val="hybridMultilevel"/>
    <w:tmpl w:val="C8F60F0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0D7"/>
    <w:multiLevelType w:val="hybridMultilevel"/>
    <w:tmpl w:val="DE24C75C"/>
    <w:lvl w:ilvl="0" w:tplc="0405000D">
      <w:start w:val="1"/>
      <w:numFmt w:val="bullet"/>
      <w:lvlText w:val=""/>
      <w:lvlJc w:val="left"/>
      <w:pPr>
        <w:ind w:left="1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5" w15:restartNumberingAfterBreak="0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A"/>
    <w:rsid w:val="00001328"/>
    <w:rsid w:val="000035CE"/>
    <w:rsid w:val="00014CAA"/>
    <w:rsid w:val="00016A4C"/>
    <w:rsid w:val="00016D79"/>
    <w:rsid w:val="00026B18"/>
    <w:rsid w:val="0003167D"/>
    <w:rsid w:val="000411E9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A81"/>
    <w:rsid w:val="00075FAC"/>
    <w:rsid w:val="00076610"/>
    <w:rsid w:val="00082484"/>
    <w:rsid w:val="00096F06"/>
    <w:rsid w:val="000C1FF1"/>
    <w:rsid w:val="000C6A33"/>
    <w:rsid w:val="000D0274"/>
    <w:rsid w:val="000D34A4"/>
    <w:rsid w:val="000F0950"/>
    <w:rsid w:val="000F6B4E"/>
    <w:rsid w:val="001012C0"/>
    <w:rsid w:val="0010595C"/>
    <w:rsid w:val="00106807"/>
    <w:rsid w:val="00113411"/>
    <w:rsid w:val="00115154"/>
    <w:rsid w:val="001359B4"/>
    <w:rsid w:val="00135DDF"/>
    <w:rsid w:val="00141F4D"/>
    <w:rsid w:val="001432B3"/>
    <w:rsid w:val="00144120"/>
    <w:rsid w:val="00147619"/>
    <w:rsid w:val="00147E8B"/>
    <w:rsid w:val="00153396"/>
    <w:rsid w:val="00153EC0"/>
    <w:rsid w:val="00155455"/>
    <w:rsid w:val="00157644"/>
    <w:rsid w:val="00171BAE"/>
    <w:rsid w:val="00172250"/>
    <w:rsid w:val="001816D8"/>
    <w:rsid w:val="00187885"/>
    <w:rsid w:val="00195001"/>
    <w:rsid w:val="001A73FA"/>
    <w:rsid w:val="001B671D"/>
    <w:rsid w:val="001C3B84"/>
    <w:rsid w:val="001C41D3"/>
    <w:rsid w:val="001C4581"/>
    <w:rsid w:val="001C621A"/>
    <w:rsid w:val="001D45BA"/>
    <w:rsid w:val="001E0882"/>
    <w:rsid w:val="001E34F9"/>
    <w:rsid w:val="001E4D98"/>
    <w:rsid w:val="001F1A48"/>
    <w:rsid w:val="001F2368"/>
    <w:rsid w:val="001F24F9"/>
    <w:rsid w:val="001F7413"/>
    <w:rsid w:val="00200240"/>
    <w:rsid w:val="00200423"/>
    <w:rsid w:val="0020150C"/>
    <w:rsid w:val="00217118"/>
    <w:rsid w:val="002239D2"/>
    <w:rsid w:val="002243AA"/>
    <w:rsid w:val="00237E69"/>
    <w:rsid w:val="002406DC"/>
    <w:rsid w:val="00250607"/>
    <w:rsid w:val="002631BD"/>
    <w:rsid w:val="002676FC"/>
    <w:rsid w:val="00271C56"/>
    <w:rsid w:val="00274AD7"/>
    <w:rsid w:val="00276A41"/>
    <w:rsid w:val="00280604"/>
    <w:rsid w:val="00282132"/>
    <w:rsid w:val="00294FA9"/>
    <w:rsid w:val="002972DE"/>
    <w:rsid w:val="002A0C94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D1923"/>
    <w:rsid w:val="002D1B99"/>
    <w:rsid w:val="002F33A7"/>
    <w:rsid w:val="002F3FD8"/>
    <w:rsid w:val="0031090E"/>
    <w:rsid w:val="00313610"/>
    <w:rsid w:val="00322C97"/>
    <w:rsid w:val="003332F9"/>
    <w:rsid w:val="00336675"/>
    <w:rsid w:val="00340234"/>
    <w:rsid w:val="00344598"/>
    <w:rsid w:val="0034595B"/>
    <w:rsid w:val="00345D96"/>
    <w:rsid w:val="00353C9F"/>
    <w:rsid w:val="0035676F"/>
    <w:rsid w:val="0036167D"/>
    <w:rsid w:val="00362DC9"/>
    <w:rsid w:val="003678FE"/>
    <w:rsid w:val="00371607"/>
    <w:rsid w:val="003747D7"/>
    <w:rsid w:val="0037586A"/>
    <w:rsid w:val="00381D08"/>
    <w:rsid w:val="00383138"/>
    <w:rsid w:val="00394B3A"/>
    <w:rsid w:val="00397B6B"/>
    <w:rsid w:val="003A08E3"/>
    <w:rsid w:val="003B0C2B"/>
    <w:rsid w:val="003B6555"/>
    <w:rsid w:val="003B6EEE"/>
    <w:rsid w:val="003C2051"/>
    <w:rsid w:val="003C6E0B"/>
    <w:rsid w:val="003D582C"/>
    <w:rsid w:val="003D6AF1"/>
    <w:rsid w:val="003E61D9"/>
    <w:rsid w:val="003E6AD1"/>
    <w:rsid w:val="003F0265"/>
    <w:rsid w:val="003F1AFF"/>
    <w:rsid w:val="003F40C6"/>
    <w:rsid w:val="003F6EA3"/>
    <w:rsid w:val="003F6FC2"/>
    <w:rsid w:val="00404BB3"/>
    <w:rsid w:val="004070C8"/>
    <w:rsid w:val="004118FF"/>
    <w:rsid w:val="004133B3"/>
    <w:rsid w:val="0042704F"/>
    <w:rsid w:val="0042754D"/>
    <w:rsid w:val="00427909"/>
    <w:rsid w:val="00432372"/>
    <w:rsid w:val="004420A5"/>
    <w:rsid w:val="00443114"/>
    <w:rsid w:val="00447798"/>
    <w:rsid w:val="00450ABE"/>
    <w:rsid w:val="00451CA2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A5FFF"/>
    <w:rsid w:val="004B55CB"/>
    <w:rsid w:val="004B5934"/>
    <w:rsid w:val="004B6DF7"/>
    <w:rsid w:val="004C5385"/>
    <w:rsid w:val="004C729E"/>
    <w:rsid w:val="004D3F0A"/>
    <w:rsid w:val="004E7756"/>
    <w:rsid w:val="004F133A"/>
    <w:rsid w:val="004F4573"/>
    <w:rsid w:val="004F4AE6"/>
    <w:rsid w:val="004F78FD"/>
    <w:rsid w:val="00500E22"/>
    <w:rsid w:val="00516619"/>
    <w:rsid w:val="0052525B"/>
    <w:rsid w:val="005300D3"/>
    <w:rsid w:val="00534506"/>
    <w:rsid w:val="00535A04"/>
    <w:rsid w:val="00545AB5"/>
    <w:rsid w:val="005461E2"/>
    <w:rsid w:val="00555E2F"/>
    <w:rsid w:val="00556EE7"/>
    <w:rsid w:val="005633EA"/>
    <w:rsid w:val="005651DA"/>
    <w:rsid w:val="00565F1C"/>
    <w:rsid w:val="0057037B"/>
    <w:rsid w:val="0057365F"/>
    <w:rsid w:val="00581BBA"/>
    <w:rsid w:val="005827D6"/>
    <w:rsid w:val="00584E80"/>
    <w:rsid w:val="0059300B"/>
    <w:rsid w:val="005944C0"/>
    <w:rsid w:val="005A2071"/>
    <w:rsid w:val="005A257F"/>
    <w:rsid w:val="005A4574"/>
    <w:rsid w:val="005A5B0A"/>
    <w:rsid w:val="005A7C4F"/>
    <w:rsid w:val="005B0706"/>
    <w:rsid w:val="005B1898"/>
    <w:rsid w:val="005B4272"/>
    <w:rsid w:val="005B6FC0"/>
    <w:rsid w:val="005C243A"/>
    <w:rsid w:val="005C2A4D"/>
    <w:rsid w:val="005D165E"/>
    <w:rsid w:val="005D591D"/>
    <w:rsid w:val="005E271A"/>
    <w:rsid w:val="005E2E50"/>
    <w:rsid w:val="005E369F"/>
    <w:rsid w:val="005F06F7"/>
    <w:rsid w:val="005F0BD0"/>
    <w:rsid w:val="005F1E3C"/>
    <w:rsid w:val="00601581"/>
    <w:rsid w:val="006071F9"/>
    <w:rsid w:val="00607242"/>
    <w:rsid w:val="006104E5"/>
    <w:rsid w:val="00623A00"/>
    <w:rsid w:val="0062441B"/>
    <w:rsid w:val="00624C39"/>
    <w:rsid w:val="00631D5B"/>
    <w:rsid w:val="00636B56"/>
    <w:rsid w:val="00637B8A"/>
    <w:rsid w:val="00654D28"/>
    <w:rsid w:val="00665A94"/>
    <w:rsid w:val="006745E3"/>
    <w:rsid w:val="00674FA9"/>
    <w:rsid w:val="00680E6A"/>
    <w:rsid w:val="00680E8A"/>
    <w:rsid w:val="006829D3"/>
    <w:rsid w:val="00690A3E"/>
    <w:rsid w:val="006A26BC"/>
    <w:rsid w:val="006B0306"/>
    <w:rsid w:val="006B0847"/>
    <w:rsid w:val="006C0844"/>
    <w:rsid w:val="006C3862"/>
    <w:rsid w:val="006C7B3A"/>
    <w:rsid w:val="006D653B"/>
    <w:rsid w:val="006E04A4"/>
    <w:rsid w:val="006E3E2C"/>
    <w:rsid w:val="006E6A6B"/>
    <w:rsid w:val="006E6DD4"/>
    <w:rsid w:val="006F5B2C"/>
    <w:rsid w:val="00703FB9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2322"/>
    <w:rsid w:val="00783151"/>
    <w:rsid w:val="00792C8D"/>
    <w:rsid w:val="00794B07"/>
    <w:rsid w:val="00795D5F"/>
    <w:rsid w:val="007A1323"/>
    <w:rsid w:val="007A5E57"/>
    <w:rsid w:val="007A7761"/>
    <w:rsid w:val="007C0DFF"/>
    <w:rsid w:val="007C6924"/>
    <w:rsid w:val="007D414C"/>
    <w:rsid w:val="007D66FE"/>
    <w:rsid w:val="007E2526"/>
    <w:rsid w:val="007E3647"/>
    <w:rsid w:val="007E4F76"/>
    <w:rsid w:val="007F5D48"/>
    <w:rsid w:val="007F7E3B"/>
    <w:rsid w:val="00801C7B"/>
    <w:rsid w:val="00805F85"/>
    <w:rsid w:val="00812129"/>
    <w:rsid w:val="0082018D"/>
    <w:rsid w:val="008209ED"/>
    <w:rsid w:val="00822DF5"/>
    <w:rsid w:val="0083038A"/>
    <w:rsid w:val="008408E9"/>
    <w:rsid w:val="0084437B"/>
    <w:rsid w:val="008507E8"/>
    <w:rsid w:val="00853498"/>
    <w:rsid w:val="0085582C"/>
    <w:rsid w:val="00870E9F"/>
    <w:rsid w:val="00881800"/>
    <w:rsid w:val="0088528C"/>
    <w:rsid w:val="008908A7"/>
    <w:rsid w:val="008B33A0"/>
    <w:rsid w:val="008B49A3"/>
    <w:rsid w:val="008C12DC"/>
    <w:rsid w:val="008C1D25"/>
    <w:rsid w:val="008C4CA1"/>
    <w:rsid w:val="008C664C"/>
    <w:rsid w:val="008D0466"/>
    <w:rsid w:val="008D3E3C"/>
    <w:rsid w:val="008E5536"/>
    <w:rsid w:val="008E5E34"/>
    <w:rsid w:val="008F7D05"/>
    <w:rsid w:val="0090164F"/>
    <w:rsid w:val="00903C6A"/>
    <w:rsid w:val="0090598D"/>
    <w:rsid w:val="009101ED"/>
    <w:rsid w:val="0091141B"/>
    <w:rsid w:val="00911953"/>
    <w:rsid w:val="009161DD"/>
    <w:rsid w:val="00916811"/>
    <w:rsid w:val="00917C71"/>
    <w:rsid w:val="00920D6F"/>
    <w:rsid w:val="00921516"/>
    <w:rsid w:val="00923F32"/>
    <w:rsid w:val="009245C9"/>
    <w:rsid w:val="00927B94"/>
    <w:rsid w:val="00934F4B"/>
    <w:rsid w:val="0093715F"/>
    <w:rsid w:val="00940472"/>
    <w:rsid w:val="00951452"/>
    <w:rsid w:val="00951905"/>
    <w:rsid w:val="009534F1"/>
    <w:rsid w:val="00956D83"/>
    <w:rsid w:val="009614D6"/>
    <w:rsid w:val="00973C7A"/>
    <w:rsid w:val="00976FB1"/>
    <w:rsid w:val="00990C24"/>
    <w:rsid w:val="00995DC6"/>
    <w:rsid w:val="009B75AA"/>
    <w:rsid w:val="009C2468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4032"/>
    <w:rsid w:val="00A1416F"/>
    <w:rsid w:val="00A20D09"/>
    <w:rsid w:val="00A251B1"/>
    <w:rsid w:val="00A273A7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A3524"/>
    <w:rsid w:val="00AA406A"/>
    <w:rsid w:val="00AB07A8"/>
    <w:rsid w:val="00AB626C"/>
    <w:rsid w:val="00AB79D4"/>
    <w:rsid w:val="00AC2517"/>
    <w:rsid w:val="00AC4164"/>
    <w:rsid w:val="00AD46DC"/>
    <w:rsid w:val="00AD4C55"/>
    <w:rsid w:val="00AD7C89"/>
    <w:rsid w:val="00AE028B"/>
    <w:rsid w:val="00AE17CC"/>
    <w:rsid w:val="00AE2794"/>
    <w:rsid w:val="00AF21E0"/>
    <w:rsid w:val="00AF474A"/>
    <w:rsid w:val="00AF6591"/>
    <w:rsid w:val="00B0150B"/>
    <w:rsid w:val="00B01F21"/>
    <w:rsid w:val="00B0687B"/>
    <w:rsid w:val="00B1038A"/>
    <w:rsid w:val="00B140F1"/>
    <w:rsid w:val="00B204C0"/>
    <w:rsid w:val="00B40F36"/>
    <w:rsid w:val="00B4391C"/>
    <w:rsid w:val="00B44FCD"/>
    <w:rsid w:val="00B46817"/>
    <w:rsid w:val="00B46882"/>
    <w:rsid w:val="00B4761B"/>
    <w:rsid w:val="00B56449"/>
    <w:rsid w:val="00B613A4"/>
    <w:rsid w:val="00B629C1"/>
    <w:rsid w:val="00B71E95"/>
    <w:rsid w:val="00B76BBE"/>
    <w:rsid w:val="00B82682"/>
    <w:rsid w:val="00B86972"/>
    <w:rsid w:val="00B87C9A"/>
    <w:rsid w:val="00B90468"/>
    <w:rsid w:val="00B92FED"/>
    <w:rsid w:val="00BA617D"/>
    <w:rsid w:val="00BB0F91"/>
    <w:rsid w:val="00BC077F"/>
    <w:rsid w:val="00BC2527"/>
    <w:rsid w:val="00BC70F1"/>
    <w:rsid w:val="00BD3ACD"/>
    <w:rsid w:val="00BE7DD7"/>
    <w:rsid w:val="00BF24BA"/>
    <w:rsid w:val="00BF4463"/>
    <w:rsid w:val="00C00523"/>
    <w:rsid w:val="00C027F8"/>
    <w:rsid w:val="00C06061"/>
    <w:rsid w:val="00C171B2"/>
    <w:rsid w:val="00C217F8"/>
    <w:rsid w:val="00C25C5A"/>
    <w:rsid w:val="00C36CC8"/>
    <w:rsid w:val="00C41D20"/>
    <w:rsid w:val="00C46FB6"/>
    <w:rsid w:val="00C52DAE"/>
    <w:rsid w:val="00C55023"/>
    <w:rsid w:val="00C57005"/>
    <w:rsid w:val="00C63E2C"/>
    <w:rsid w:val="00C716C2"/>
    <w:rsid w:val="00C760C5"/>
    <w:rsid w:val="00C80D47"/>
    <w:rsid w:val="00C81AF5"/>
    <w:rsid w:val="00C93922"/>
    <w:rsid w:val="00C967CE"/>
    <w:rsid w:val="00CA7A24"/>
    <w:rsid w:val="00CB0314"/>
    <w:rsid w:val="00CB4674"/>
    <w:rsid w:val="00CB7C06"/>
    <w:rsid w:val="00CC28B4"/>
    <w:rsid w:val="00CC2C52"/>
    <w:rsid w:val="00CC4DE6"/>
    <w:rsid w:val="00CD4BDB"/>
    <w:rsid w:val="00CD6CBE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1863"/>
    <w:rsid w:val="00D32DDE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B0EAD"/>
    <w:rsid w:val="00DB4669"/>
    <w:rsid w:val="00DB6BA4"/>
    <w:rsid w:val="00DC1FC2"/>
    <w:rsid w:val="00DD70EC"/>
    <w:rsid w:val="00DE11C0"/>
    <w:rsid w:val="00DE3FCD"/>
    <w:rsid w:val="00DE45D8"/>
    <w:rsid w:val="00DE5893"/>
    <w:rsid w:val="00DF02C4"/>
    <w:rsid w:val="00DF47C6"/>
    <w:rsid w:val="00E047E8"/>
    <w:rsid w:val="00E06B1B"/>
    <w:rsid w:val="00E13CDE"/>
    <w:rsid w:val="00E22C65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849E2"/>
    <w:rsid w:val="00E865EF"/>
    <w:rsid w:val="00E91939"/>
    <w:rsid w:val="00E944BB"/>
    <w:rsid w:val="00E95826"/>
    <w:rsid w:val="00EA1833"/>
    <w:rsid w:val="00EA7D8E"/>
    <w:rsid w:val="00EA7EB0"/>
    <w:rsid w:val="00EB5733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F038E3"/>
    <w:rsid w:val="00F160E4"/>
    <w:rsid w:val="00F162EF"/>
    <w:rsid w:val="00F17824"/>
    <w:rsid w:val="00F22370"/>
    <w:rsid w:val="00F225A0"/>
    <w:rsid w:val="00F31BB1"/>
    <w:rsid w:val="00F369BB"/>
    <w:rsid w:val="00F40BF5"/>
    <w:rsid w:val="00F434F2"/>
    <w:rsid w:val="00F474EE"/>
    <w:rsid w:val="00F55B1B"/>
    <w:rsid w:val="00F67BF4"/>
    <w:rsid w:val="00F77ED1"/>
    <w:rsid w:val="00F814A0"/>
    <w:rsid w:val="00F86B99"/>
    <w:rsid w:val="00F90348"/>
    <w:rsid w:val="00F906C6"/>
    <w:rsid w:val="00F90B0E"/>
    <w:rsid w:val="00F91B4D"/>
    <w:rsid w:val="00F95450"/>
    <w:rsid w:val="00FA590D"/>
    <w:rsid w:val="00FB2787"/>
    <w:rsid w:val="00FC3C17"/>
    <w:rsid w:val="00FC57BF"/>
    <w:rsid w:val="00FD316D"/>
    <w:rsid w:val="00FD4352"/>
    <w:rsid w:val="00FE3029"/>
    <w:rsid w:val="00FE3A7B"/>
    <w:rsid w:val="00FE6108"/>
    <w:rsid w:val="00FF5658"/>
    <w:rsid w:val="00FF5EC1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E1408"/>
  <w15:docId w15:val="{AFB8653A-48BA-433B-BA61-10B71C4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2365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petranova13372</cp:lastModifiedBy>
  <cp:revision>3</cp:revision>
  <cp:lastPrinted>2020-08-18T05:46:00Z</cp:lastPrinted>
  <dcterms:created xsi:type="dcterms:W3CDTF">2021-07-21T13:31:00Z</dcterms:created>
  <dcterms:modified xsi:type="dcterms:W3CDTF">2021-07-21T13:31:00Z</dcterms:modified>
</cp:coreProperties>
</file>