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3DC5D" w14:textId="77777777" w:rsidR="00CF3AB4" w:rsidRPr="001E7CB1" w:rsidRDefault="00146DF5" w:rsidP="008B74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20"/>
        <w:outlineLvl w:val="0"/>
        <w:rPr>
          <w:rFonts w:ascii="Arial" w:hAnsi="Arial"/>
          <w:sz w:val="22"/>
          <w:szCs w:val="22"/>
          <w:lang w:val="cs-CZ"/>
        </w:rPr>
      </w:pPr>
      <w:r w:rsidRPr="001E7CB1">
        <w:rPr>
          <w:rFonts w:ascii="Arial" w:hAnsi="Arial"/>
          <w:b/>
          <w:bCs/>
          <w:sz w:val="22"/>
          <w:szCs w:val="22"/>
          <w:lang w:val="cs-CZ"/>
        </w:rPr>
        <w:t>Ú</w:t>
      </w:r>
      <w:r w:rsidR="008B74E7" w:rsidRPr="001E7CB1">
        <w:rPr>
          <w:rFonts w:ascii="Arial" w:hAnsi="Arial"/>
          <w:b/>
          <w:bCs/>
          <w:sz w:val="22"/>
          <w:szCs w:val="22"/>
          <w:lang w:val="cs-CZ"/>
        </w:rPr>
        <w:t>vod</w:t>
      </w:r>
    </w:p>
    <w:p w14:paraId="19D992B6" w14:textId="77777777" w:rsidR="00EB4295" w:rsidRPr="001E7CB1" w:rsidRDefault="00EB4295" w:rsidP="002D3DB6">
      <w:pPr>
        <w:pStyle w:val="Zkladntext"/>
        <w:tabs>
          <w:tab w:val="clear" w:pos="356"/>
        </w:tabs>
        <w:spacing w:after="180"/>
        <w:rPr>
          <w:rFonts w:cs="Arial"/>
          <w:sz w:val="22"/>
          <w:szCs w:val="22"/>
        </w:rPr>
      </w:pPr>
    </w:p>
    <w:p w14:paraId="4ADE0910" w14:textId="77777777" w:rsidR="00EB4295" w:rsidRPr="001E7CB1" w:rsidRDefault="00844715" w:rsidP="002D3DB6">
      <w:pPr>
        <w:pStyle w:val="Zkladntext"/>
        <w:tabs>
          <w:tab w:val="clear" w:pos="356"/>
        </w:tabs>
        <w:spacing w:after="180"/>
        <w:rPr>
          <w:rFonts w:cs="Arial"/>
          <w:sz w:val="22"/>
          <w:szCs w:val="22"/>
        </w:rPr>
      </w:pPr>
      <w:r w:rsidRPr="001E7CB1">
        <w:rPr>
          <w:rFonts w:cs="Arial"/>
          <w:sz w:val="22"/>
          <w:szCs w:val="22"/>
        </w:rPr>
        <w:t>P</w:t>
      </w:r>
      <w:r w:rsidR="00EB4295" w:rsidRPr="001E7CB1">
        <w:rPr>
          <w:rFonts w:cs="Arial"/>
          <w:sz w:val="22"/>
          <w:szCs w:val="22"/>
        </w:rPr>
        <w:t xml:space="preserve">ublikace </w:t>
      </w:r>
      <w:r w:rsidRPr="001E7CB1">
        <w:rPr>
          <w:rFonts w:cs="Arial"/>
          <w:sz w:val="22"/>
          <w:szCs w:val="22"/>
        </w:rPr>
        <w:t xml:space="preserve">přináší </w:t>
      </w:r>
      <w:r w:rsidR="00EB4295" w:rsidRPr="001E7CB1">
        <w:rPr>
          <w:rFonts w:cs="Arial"/>
          <w:sz w:val="22"/>
          <w:szCs w:val="22"/>
        </w:rPr>
        <w:t>p</w:t>
      </w:r>
      <w:r w:rsidR="00EB4295" w:rsidRPr="001E7CB1">
        <w:rPr>
          <w:rFonts w:cs="Arial" w:hint="eastAsia"/>
          <w:sz w:val="22"/>
          <w:szCs w:val="22"/>
        </w:rPr>
        <w:t>ř</w:t>
      </w:r>
      <w:r w:rsidR="00EB4295" w:rsidRPr="001E7CB1">
        <w:rPr>
          <w:rFonts w:cs="Arial"/>
          <w:sz w:val="22"/>
          <w:szCs w:val="22"/>
        </w:rPr>
        <w:t>edb</w:t>
      </w:r>
      <w:r w:rsidR="00EB4295" w:rsidRPr="001E7CB1">
        <w:rPr>
          <w:rFonts w:cs="Arial" w:hint="eastAsia"/>
          <w:sz w:val="22"/>
          <w:szCs w:val="22"/>
        </w:rPr>
        <w:t>ěž</w:t>
      </w:r>
      <w:r w:rsidR="00EB4295" w:rsidRPr="001E7CB1">
        <w:rPr>
          <w:rFonts w:cs="Arial"/>
          <w:sz w:val="22"/>
          <w:szCs w:val="22"/>
        </w:rPr>
        <w:t>né údaje o po</w:t>
      </w:r>
      <w:r w:rsidR="00EB4295" w:rsidRPr="001E7CB1">
        <w:rPr>
          <w:rFonts w:cs="Arial" w:hint="eastAsia"/>
          <w:sz w:val="22"/>
          <w:szCs w:val="22"/>
        </w:rPr>
        <w:t>č</w:t>
      </w:r>
      <w:r w:rsidR="00EB4295" w:rsidRPr="001E7CB1">
        <w:rPr>
          <w:rFonts w:cs="Arial"/>
          <w:sz w:val="22"/>
          <w:szCs w:val="22"/>
        </w:rPr>
        <w:t>tu zam</w:t>
      </w:r>
      <w:r w:rsidR="00EB4295" w:rsidRPr="001E7CB1">
        <w:rPr>
          <w:rFonts w:cs="Arial" w:hint="eastAsia"/>
          <w:sz w:val="22"/>
          <w:szCs w:val="22"/>
        </w:rPr>
        <w:t>ě</w:t>
      </w:r>
      <w:r w:rsidR="00EB4295" w:rsidRPr="001E7CB1">
        <w:rPr>
          <w:rFonts w:cs="Arial"/>
          <w:sz w:val="22"/>
          <w:szCs w:val="22"/>
        </w:rPr>
        <w:t>stnanc</w:t>
      </w:r>
      <w:r w:rsidR="00EB4295" w:rsidRPr="001E7CB1">
        <w:rPr>
          <w:rFonts w:cs="Arial" w:hint="eastAsia"/>
          <w:sz w:val="22"/>
          <w:szCs w:val="22"/>
        </w:rPr>
        <w:t>ů</w:t>
      </w:r>
      <w:r w:rsidR="00EB4295" w:rsidRPr="001E7CB1">
        <w:rPr>
          <w:rFonts w:cs="Arial"/>
          <w:sz w:val="22"/>
          <w:szCs w:val="22"/>
        </w:rPr>
        <w:t>, pr</w:t>
      </w:r>
      <w:r w:rsidR="00EB4295" w:rsidRPr="001E7CB1">
        <w:rPr>
          <w:rFonts w:cs="Arial" w:hint="eastAsia"/>
          <w:sz w:val="22"/>
          <w:szCs w:val="22"/>
        </w:rPr>
        <w:t>ů</w:t>
      </w:r>
      <w:r w:rsidR="00EB4295" w:rsidRPr="001E7CB1">
        <w:rPr>
          <w:rFonts w:cs="Arial"/>
          <w:sz w:val="22"/>
          <w:szCs w:val="22"/>
        </w:rPr>
        <w:t>m</w:t>
      </w:r>
      <w:r w:rsidR="00EB4295" w:rsidRPr="001E7CB1">
        <w:rPr>
          <w:rFonts w:cs="Arial" w:hint="eastAsia"/>
          <w:sz w:val="22"/>
          <w:szCs w:val="22"/>
        </w:rPr>
        <w:t>ě</w:t>
      </w:r>
      <w:r w:rsidR="00EB4295" w:rsidRPr="001E7CB1">
        <w:rPr>
          <w:rFonts w:cs="Arial"/>
          <w:sz w:val="22"/>
          <w:szCs w:val="22"/>
        </w:rPr>
        <w:t>rných m</w:t>
      </w:r>
      <w:r w:rsidR="00EB4295" w:rsidRPr="001E7CB1">
        <w:rPr>
          <w:rFonts w:cs="Arial" w:hint="eastAsia"/>
          <w:sz w:val="22"/>
          <w:szCs w:val="22"/>
        </w:rPr>
        <w:t>ě</w:t>
      </w:r>
      <w:r w:rsidR="00EB4295" w:rsidRPr="001E7CB1">
        <w:rPr>
          <w:rFonts w:cs="Arial"/>
          <w:sz w:val="22"/>
          <w:szCs w:val="22"/>
        </w:rPr>
        <w:t>sí</w:t>
      </w:r>
      <w:r w:rsidR="00EB4295" w:rsidRPr="001E7CB1">
        <w:rPr>
          <w:rFonts w:cs="Arial" w:hint="eastAsia"/>
          <w:sz w:val="22"/>
          <w:szCs w:val="22"/>
        </w:rPr>
        <w:t>č</w:t>
      </w:r>
      <w:r w:rsidR="00EB4295" w:rsidRPr="001E7CB1">
        <w:rPr>
          <w:rFonts w:cs="Arial"/>
          <w:sz w:val="22"/>
          <w:szCs w:val="22"/>
        </w:rPr>
        <w:t>ních mzdách a</w:t>
      </w:r>
      <w:r w:rsidR="001E7CB1">
        <w:rPr>
          <w:rFonts w:cs="Arial"/>
          <w:sz w:val="22"/>
          <w:szCs w:val="22"/>
        </w:rPr>
        <w:t> m</w:t>
      </w:r>
      <w:r w:rsidR="00EB4295" w:rsidRPr="001E7CB1">
        <w:rPr>
          <w:rFonts w:cs="Arial"/>
          <w:sz w:val="22"/>
          <w:szCs w:val="22"/>
        </w:rPr>
        <w:t>zdových nákladech za národní hospodá</w:t>
      </w:r>
      <w:r w:rsidR="00EB4295" w:rsidRPr="001E7CB1">
        <w:rPr>
          <w:rFonts w:cs="Arial" w:hint="eastAsia"/>
          <w:sz w:val="22"/>
          <w:szCs w:val="22"/>
        </w:rPr>
        <w:t>ř</w:t>
      </w:r>
      <w:r w:rsidR="00EB4295" w:rsidRPr="001E7CB1">
        <w:rPr>
          <w:rFonts w:cs="Arial"/>
          <w:sz w:val="22"/>
          <w:szCs w:val="22"/>
        </w:rPr>
        <w:t xml:space="preserve">ství </w:t>
      </w:r>
      <w:r w:rsidR="00EB4295" w:rsidRPr="001E7CB1">
        <w:rPr>
          <w:rFonts w:cs="Arial" w:hint="eastAsia"/>
          <w:sz w:val="22"/>
          <w:szCs w:val="22"/>
        </w:rPr>
        <w:t>Č</w:t>
      </w:r>
      <w:r w:rsidR="00EB4295" w:rsidRPr="001E7CB1">
        <w:rPr>
          <w:rFonts w:cs="Arial"/>
          <w:sz w:val="22"/>
          <w:szCs w:val="22"/>
        </w:rPr>
        <w:t xml:space="preserve">R </w:t>
      </w:r>
      <w:r w:rsidR="00EB4295" w:rsidRPr="00EF3C26">
        <w:rPr>
          <w:rFonts w:cs="Arial"/>
          <w:sz w:val="22"/>
          <w:szCs w:val="22"/>
        </w:rPr>
        <w:t>k</w:t>
      </w:r>
      <w:r w:rsidR="00E53803" w:rsidRPr="00EF3C26">
        <w:rPr>
          <w:rFonts w:cs="Arial"/>
          <w:sz w:val="22"/>
          <w:szCs w:val="22"/>
        </w:rPr>
        <w:t> </w:t>
      </w:r>
      <w:r w:rsidR="0084072D" w:rsidRPr="00EF3C26">
        <w:rPr>
          <w:rFonts w:cs="Arial"/>
          <w:sz w:val="22"/>
          <w:szCs w:val="22"/>
        </w:rPr>
        <w:t>2</w:t>
      </w:r>
      <w:r w:rsidR="00EF3C26" w:rsidRPr="00EF3C26">
        <w:rPr>
          <w:rFonts w:cs="Arial"/>
          <w:sz w:val="22"/>
          <w:szCs w:val="22"/>
        </w:rPr>
        <w:t>6</w:t>
      </w:r>
      <w:r w:rsidR="00E53803" w:rsidRPr="00EF3C26">
        <w:rPr>
          <w:rFonts w:cs="Arial"/>
          <w:sz w:val="22"/>
          <w:szCs w:val="22"/>
        </w:rPr>
        <w:t xml:space="preserve">. </w:t>
      </w:r>
      <w:r w:rsidR="00B45045" w:rsidRPr="00EF3C26">
        <w:rPr>
          <w:rFonts w:cs="Arial"/>
          <w:sz w:val="22"/>
          <w:szCs w:val="22"/>
        </w:rPr>
        <w:t>5</w:t>
      </w:r>
      <w:r w:rsidR="003C333E" w:rsidRPr="00EF3C26">
        <w:rPr>
          <w:rFonts w:cs="Arial"/>
          <w:sz w:val="22"/>
          <w:szCs w:val="22"/>
        </w:rPr>
        <w:t>. 20</w:t>
      </w:r>
      <w:r w:rsidR="00EF3C26" w:rsidRPr="00EF3C26">
        <w:rPr>
          <w:rFonts w:cs="Arial"/>
          <w:sz w:val="22"/>
          <w:szCs w:val="22"/>
        </w:rPr>
        <w:t>20</w:t>
      </w:r>
      <w:r w:rsidR="000902FD" w:rsidRPr="001E7CB1">
        <w:rPr>
          <w:rFonts w:cs="Arial"/>
          <w:sz w:val="22"/>
          <w:szCs w:val="22"/>
        </w:rPr>
        <w:t xml:space="preserve"> </w:t>
      </w:r>
      <w:r w:rsidR="00B65D68" w:rsidRPr="001E7CB1">
        <w:rPr>
          <w:rFonts w:cs="Arial"/>
          <w:sz w:val="22"/>
          <w:szCs w:val="22"/>
        </w:rPr>
        <w:t xml:space="preserve">za </w:t>
      </w:r>
      <w:r w:rsidR="00EF3C26">
        <w:rPr>
          <w:rFonts w:cs="Arial"/>
          <w:sz w:val="22"/>
          <w:szCs w:val="22"/>
        </w:rPr>
        <w:t>1</w:t>
      </w:r>
      <w:r w:rsidR="00B65D68" w:rsidRPr="001E7CB1">
        <w:rPr>
          <w:rFonts w:cs="Arial"/>
          <w:sz w:val="22"/>
          <w:szCs w:val="22"/>
        </w:rPr>
        <w:t>.</w:t>
      </w:r>
      <w:r w:rsidR="00EF3C26">
        <w:rPr>
          <w:rFonts w:cs="Arial"/>
          <w:sz w:val="22"/>
          <w:szCs w:val="22"/>
        </w:rPr>
        <w:t xml:space="preserve"> čtvrtletí roku 2020</w:t>
      </w:r>
      <w:r w:rsidR="00B45045" w:rsidRPr="001E7CB1">
        <w:rPr>
          <w:rFonts w:cs="Arial"/>
          <w:sz w:val="22"/>
          <w:szCs w:val="22"/>
        </w:rPr>
        <w:t>.</w:t>
      </w:r>
      <w:r w:rsidR="00074ECA" w:rsidRPr="001E7CB1">
        <w:rPr>
          <w:rFonts w:cs="Arial"/>
          <w:sz w:val="22"/>
          <w:szCs w:val="22"/>
        </w:rPr>
        <w:t xml:space="preserve"> </w:t>
      </w:r>
      <w:r w:rsidR="0066109F" w:rsidRPr="001E7CB1">
        <w:rPr>
          <w:rFonts w:cs="Arial"/>
          <w:sz w:val="22"/>
          <w:szCs w:val="22"/>
        </w:rPr>
        <w:t>Přílohy 1 a 2 obsahují časové řady d</w:t>
      </w:r>
      <w:r w:rsidR="003C333E" w:rsidRPr="001E7CB1">
        <w:rPr>
          <w:rFonts w:cs="Arial"/>
          <w:sz w:val="22"/>
          <w:szCs w:val="22"/>
        </w:rPr>
        <w:t>efinitivních dat až do roku 201</w:t>
      </w:r>
      <w:r w:rsidR="00EF3C26">
        <w:rPr>
          <w:rFonts w:cs="Arial"/>
          <w:sz w:val="22"/>
          <w:szCs w:val="22"/>
        </w:rPr>
        <w:t>8</w:t>
      </w:r>
      <w:r w:rsidR="0066109F" w:rsidRPr="001E7CB1">
        <w:rPr>
          <w:rFonts w:cs="Arial"/>
          <w:sz w:val="22"/>
          <w:szCs w:val="22"/>
        </w:rPr>
        <w:t xml:space="preserve">. Za rok </w:t>
      </w:r>
      <w:r w:rsidR="003C333E" w:rsidRPr="001E7CB1">
        <w:rPr>
          <w:rFonts w:cs="Arial"/>
          <w:sz w:val="22"/>
          <w:szCs w:val="22"/>
        </w:rPr>
        <w:t>201</w:t>
      </w:r>
      <w:r w:rsidR="00EF3C26">
        <w:rPr>
          <w:rFonts w:cs="Arial"/>
          <w:sz w:val="22"/>
          <w:szCs w:val="22"/>
        </w:rPr>
        <w:t>9 a 2020</w:t>
      </w:r>
      <w:r w:rsidR="0066109F" w:rsidRPr="001E7CB1">
        <w:rPr>
          <w:rFonts w:cs="Arial"/>
          <w:sz w:val="22"/>
          <w:szCs w:val="22"/>
        </w:rPr>
        <w:t xml:space="preserve"> jsou uvedeny předběžné údaje.</w:t>
      </w:r>
    </w:p>
    <w:p w14:paraId="430E8673" w14:textId="77777777" w:rsidR="00146DF5" w:rsidRPr="001E7CB1" w:rsidRDefault="00146DF5" w:rsidP="004A3E7D">
      <w:pPr>
        <w:tabs>
          <w:tab w:val="left" w:pos="1155"/>
        </w:tabs>
        <w:spacing w:after="180"/>
        <w:jc w:val="both"/>
        <w:rPr>
          <w:rFonts w:ascii="Arial" w:hAnsi="Arial" w:cs="Arial"/>
          <w:bCs/>
          <w:sz w:val="22"/>
          <w:szCs w:val="22"/>
          <w:lang w:val="cs-CZ"/>
        </w:rPr>
      </w:pPr>
      <w:r w:rsidRPr="001E7CB1">
        <w:rPr>
          <w:rFonts w:ascii="Arial" w:hAnsi="Arial"/>
          <w:b/>
          <w:sz w:val="22"/>
          <w:szCs w:val="22"/>
          <w:lang w:val="cs-CZ"/>
        </w:rPr>
        <w:t>Evidenční počet zaměstnanců</w:t>
      </w:r>
      <w:r w:rsidRPr="001E7CB1">
        <w:rPr>
          <w:rFonts w:ascii="Arial" w:hAnsi="Arial"/>
          <w:sz w:val="22"/>
          <w:szCs w:val="22"/>
          <w:lang w:val="cs-CZ"/>
        </w:rPr>
        <w:t xml:space="preserve"> </w:t>
      </w:r>
      <w:r w:rsidRPr="001E7CB1">
        <w:rPr>
          <w:rFonts w:ascii="Arial" w:hAnsi="Arial" w:cs="Arial"/>
          <w:bCs/>
          <w:sz w:val="22"/>
          <w:szCs w:val="22"/>
          <w:lang w:val="cs-CZ"/>
        </w:rPr>
        <w:t xml:space="preserve">zahrnuje osoby </w:t>
      </w:r>
      <w:proofErr w:type="gramStart"/>
      <w:r w:rsidRPr="001E7CB1">
        <w:rPr>
          <w:rFonts w:ascii="Arial" w:hAnsi="Arial" w:cs="Arial"/>
          <w:bCs/>
          <w:sz w:val="22"/>
          <w:szCs w:val="22"/>
          <w:lang w:val="cs-CZ"/>
        </w:rPr>
        <w:t>v  pracovním</w:t>
      </w:r>
      <w:proofErr w:type="gramEnd"/>
      <w:r w:rsidRPr="001E7CB1">
        <w:rPr>
          <w:rFonts w:ascii="Arial" w:hAnsi="Arial" w:cs="Arial"/>
          <w:bCs/>
          <w:sz w:val="22"/>
          <w:szCs w:val="22"/>
          <w:lang w:val="cs-CZ"/>
        </w:rPr>
        <w:t xml:space="preserve">, služebním nebo členském poměru (kde součástí členství je též pracovní vztah) </w:t>
      </w:r>
      <w:r w:rsidRPr="001E7CB1">
        <w:rPr>
          <w:rFonts w:ascii="Arial" w:hAnsi="Arial"/>
          <w:bCs/>
          <w:sz w:val="22"/>
          <w:szCs w:val="22"/>
          <w:lang w:val="cs-CZ"/>
        </w:rPr>
        <w:t xml:space="preserve">k </w:t>
      </w:r>
      <w:r w:rsidR="00303EB4">
        <w:rPr>
          <w:rFonts w:ascii="Arial" w:hAnsi="Arial"/>
          <w:bCs/>
          <w:sz w:val="22"/>
          <w:szCs w:val="22"/>
          <w:lang w:val="cs-CZ"/>
        </w:rPr>
        <w:t xml:space="preserve">zaměstnavateli </w:t>
      </w:r>
      <w:r w:rsidRPr="001E7CB1">
        <w:rPr>
          <w:rFonts w:ascii="Arial" w:hAnsi="Arial" w:cs="Arial"/>
          <w:bCs/>
          <w:sz w:val="22"/>
          <w:szCs w:val="22"/>
          <w:lang w:val="cs-CZ"/>
        </w:rPr>
        <w:t xml:space="preserve">(dále jen „pracovní poměr“). </w:t>
      </w:r>
    </w:p>
    <w:p w14:paraId="1F48C93D" w14:textId="77777777" w:rsidR="00666E16" w:rsidRPr="00945E90" w:rsidRDefault="00666E16" w:rsidP="00A135BB">
      <w:pPr>
        <w:suppressAutoHyphens/>
        <w:spacing w:after="180"/>
        <w:contextualSpacing/>
        <w:jc w:val="both"/>
        <w:rPr>
          <w:rFonts w:ascii="Arial" w:hAnsi="Arial"/>
          <w:bCs/>
          <w:sz w:val="22"/>
          <w:szCs w:val="22"/>
          <w:lang w:val="cs-CZ"/>
        </w:rPr>
      </w:pPr>
      <w:r>
        <w:rPr>
          <w:rFonts w:ascii="Arial" w:hAnsi="Arial"/>
          <w:b/>
          <w:sz w:val="22"/>
          <w:szCs w:val="22"/>
          <w:lang w:val="cs-CZ"/>
        </w:rPr>
        <w:t>Průměrný e</w:t>
      </w:r>
      <w:r w:rsidRPr="001E7CB1">
        <w:rPr>
          <w:rFonts w:ascii="Arial" w:hAnsi="Arial"/>
          <w:b/>
          <w:sz w:val="22"/>
          <w:szCs w:val="22"/>
          <w:lang w:val="cs-CZ"/>
        </w:rPr>
        <w:t>videnční počet zaměstnanců</w:t>
      </w:r>
      <w:r>
        <w:rPr>
          <w:rFonts w:ascii="Arial" w:hAnsi="Arial"/>
          <w:b/>
          <w:sz w:val="22"/>
          <w:szCs w:val="22"/>
          <w:lang w:val="cs-CZ"/>
        </w:rPr>
        <w:t xml:space="preserve"> ve fyzických osobách </w:t>
      </w:r>
      <w:r>
        <w:rPr>
          <w:rFonts w:ascii="Arial" w:hAnsi="Arial"/>
          <w:sz w:val="22"/>
          <w:szCs w:val="22"/>
          <w:lang w:val="cs-CZ"/>
        </w:rPr>
        <w:t xml:space="preserve">(čtvrtletní) je vypočten jako aritmetický průměr z (příslušných tří) měsíčních počtů (vypočítávají se jako součet denních stavů dělený počtem kalendářních dnů v měsíci). </w:t>
      </w:r>
      <w:r w:rsidRPr="00D01058">
        <w:rPr>
          <w:rFonts w:ascii="Arial" w:hAnsi="Arial"/>
          <w:b/>
          <w:sz w:val="22"/>
          <w:szCs w:val="22"/>
          <w:lang w:val="cs-CZ"/>
        </w:rPr>
        <w:t>Průměrný evidenční počet zaměstnanců přepočtený</w:t>
      </w:r>
      <w:r>
        <w:rPr>
          <w:rFonts w:ascii="Arial" w:hAnsi="Arial"/>
          <w:sz w:val="22"/>
          <w:szCs w:val="22"/>
          <w:lang w:val="cs-CZ"/>
        </w:rPr>
        <w:t xml:space="preserve"> je přepočtem průměrného evidenčního počtu zaměstnanců ve fyzických osobách podle délky jejich pracovních úvazků na zaměstnavatelem stanovenou (plnou) pracovní dobu.</w:t>
      </w:r>
    </w:p>
    <w:p w14:paraId="465CEC5F" w14:textId="77777777" w:rsidR="00945E90" w:rsidRDefault="00945E90" w:rsidP="00A135BB">
      <w:pPr>
        <w:suppressAutoHyphens/>
        <w:spacing w:after="180"/>
        <w:contextualSpacing/>
        <w:jc w:val="both"/>
        <w:rPr>
          <w:rFonts w:ascii="Arial" w:hAnsi="Arial"/>
          <w:b/>
          <w:bCs/>
          <w:sz w:val="22"/>
          <w:szCs w:val="22"/>
          <w:lang w:val="cs-CZ"/>
        </w:rPr>
      </w:pPr>
    </w:p>
    <w:p w14:paraId="75E4CFBA" w14:textId="77777777" w:rsidR="00A23937" w:rsidRPr="001E7CB1" w:rsidRDefault="00146DF5" w:rsidP="00A135BB">
      <w:pPr>
        <w:suppressAutoHyphens/>
        <w:spacing w:after="180"/>
        <w:contextualSpacing/>
        <w:jc w:val="both"/>
        <w:rPr>
          <w:rFonts w:ascii="Arial" w:hAnsi="Arial"/>
          <w:sz w:val="22"/>
          <w:szCs w:val="22"/>
          <w:lang w:val="cs-CZ"/>
        </w:rPr>
      </w:pPr>
      <w:r w:rsidRPr="001E7CB1">
        <w:rPr>
          <w:rFonts w:ascii="Arial" w:hAnsi="Arial"/>
          <w:b/>
          <w:bCs/>
          <w:sz w:val="22"/>
          <w:szCs w:val="22"/>
          <w:lang w:val="cs-CZ"/>
        </w:rPr>
        <w:t>Průměrná hrubá měsíční mzda</w:t>
      </w:r>
      <w:r w:rsidRPr="001E7CB1">
        <w:rPr>
          <w:rFonts w:ascii="Arial" w:hAnsi="Arial"/>
          <w:sz w:val="22"/>
          <w:szCs w:val="22"/>
          <w:lang w:val="cs-CZ"/>
        </w:rPr>
        <w:t xml:space="preserve"> představuje podíl mezd bez ostatních osobních nákladů </w:t>
      </w:r>
      <w:r w:rsidR="00C20D57">
        <w:rPr>
          <w:rFonts w:ascii="Arial" w:hAnsi="Arial"/>
          <w:sz w:val="22"/>
          <w:szCs w:val="22"/>
          <w:lang w:val="cs-CZ"/>
        </w:rPr>
        <w:t xml:space="preserve">(OON) </w:t>
      </w:r>
      <w:r w:rsidRPr="001E7CB1">
        <w:rPr>
          <w:rFonts w:ascii="Arial" w:hAnsi="Arial"/>
          <w:sz w:val="22"/>
          <w:szCs w:val="22"/>
          <w:lang w:val="cs-CZ"/>
        </w:rPr>
        <w:t xml:space="preserve">připadající na jednoho zaměstnance evidenčního počtu za měsíc. Do </w:t>
      </w:r>
      <w:r w:rsidRPr="00953328">
        <w:rPr>
          <w:rFonts w:ascii="Arial" w:hAnsi="Arial"/>
          <w:b/>
          <w:sz w:val="22"/>
          <w:szCs w:val="22"/>
          <w:lang w:val="cs-CZ"/>
        </w:rPr>
        <w:t xml:space="preserve">mezd </w:t>
      </w:r>
      <w:r w:rsidR="00C20D57" w:rsidRPr="00953328">
        <w:rPr>
          <w:rFonts w:ascii="Arial" w:hAnsi="Arial"/>
          <w:b/>
          <w:sz w:val="22"/>
          <w:szCs w:val="22"/>
          <w:lang w:val="cs-CZ"/>
        </w:rPr>
        <w:t>(bez OON)</w:t>
      </w:r>
      <w:r w:rsidR="00C20D57">
        <w:rPr>
          <w:rFonts w:ascii="Arial" w:hAnsi="Arial"/>
          <w:sz w:val="22"/>
          <w:szCs w:val="22"/>
          <w:lang w:val="cs-CZ"/>
        </w:rPr>
        <w:t xml:space="preserve"> </w:t>
      </w:r>
      <w:r w:rsidRPr="001E7CB1">
        <w:rPr>
          <w:rFonts w:ascii="Arial" w:hAnsi="Arial"/>
          <w:sz w:val="22"/>
          <w:szCs w:val="22"/>
          <w:lang w:val="cs-CZ"/>
        </w:rPr>
        <w:t>se zahrnují základní mzdy a platy, příplatky a doplatky ke mzdě nebo platu, odměny, náhrady mezd a platů, odměny za pracovní pohotovos</w:t>
      </w:r>
      <w:r w:rsidR="00490CA3" w:rsidRPr="001E7CB1">
        <w:rPr>
          <w:rFonts w:ascii="Arial" w:hAnsi="Arial"/>
          <w:sz w:val="22"/>
          <w:szCs w:val="22"/>
          <w:lang w:val="cs-CZ"/>
        </w:rPr>
        <w:t xml:space="preserve">t a jiné složky mzdy nebo platu, které byly </w:t>
      </w:r>
      <w:r w:rsidR="00AF7659" w:rsidRPr="001E7CB1">
        <w:rPr>
          <w:rFonts w:ascii="Arial" w:hAnsi="Arial"/>
          <w:sz w:val="22"/>
          <w:szCs w:val="22"/>
          <w:lang w:val="cs-CZ"/>
        </w:rPr>
        <w:t xml:space="preserve">v daném období </w:t>
      </w:r>
      <w:r w:rsidR="00490CA3" w:rsidRPr="001E7CB1">
        <w:rPr>
          <w:rFonts w:ascii="Arial" w:hAnsi="Arial"/>
          <w:sz w:val="22"/>
          <w:szCs w:val="22"/>
          <w:lang w:val="cs-CZ"/>
        </w:rPr>
        <w:t xml:space="preserve">zaměstnancům zúčtovány </w:t>
      </w:r>
      <w:r w:rsidR="00AF7659" w:rsidRPr="001E7CB1">
        <w:rPr>
          <w:rFonts w:ascii="Arial" w:hAnsi="Arial"/>
          <w:sz w:val="22"/>
          <w:szCs w:val="22"/>
          <w:lang w:val="cs-CZ"/>
        </w:rPr>
        <w:t>k</w:t>
      </w:r>
      <w:r w:rsidR="00490CA3" w:rsidRPr="001E7CB1">
        <w:rPr>
          <w:rFonts w:ascii="Arial" w:hAnsi="Arial"/>
          <w:sz w:val="22"/>
          <w:szCs w:val="22"/>
          <w:lang w:val="cs-CZ"/>
        </w:rPr>
        <w:t> </w:t>
      </w:r>
      <w:r w:rsidR="00AF7659" w:rsidRPr="001E7CB1">
        <w:rPr>
          <w:rFonts w:ascii="Arial" w:hAnsi="Arial"/>
          <w:sz w:val="22"/>
          <w:szCs w:val="22"/>
          <w:lang w:val="cs-CZ"/>
        </w:rPr>
        <w:t>výplatě</w:t>
      </w:r>
      <w:r w:rsidR="00490CA3" w:rsidRPr="001E7CB1">
        <w:rPr>
          <w:rFonts w:ascii="Arial" w:hAnsi="Arial"/>
          <w:sz w:val="22"/>
          <w:szCs w:val="22"/>
          <w:lang w:val="cs-CZ"/>
        </w:rPr>
        <w:t>.</w:t>
      </w:r>
      <w:r w:rsidR="00AF7659" w:rsidRPr="001E7CB1">
        <w:rPr>
          <w:rFonts w:ascii="Arial" w:hAnsi="Arial"/>
          <w:sz w:val="22"/>
          <w:szCs w:val="22"/>
          <w:lang w:val="cs-CZ"/>
        </w:rPr>
        <w:t xml:space="preserve"> Do mezd nejsou zahrnuty náhrady mzdy nebo platu za</w:t>
      </w:r>
      <w:r w:rsidR="001E7CB1">
        <w:rPr>
          <w:rFonts w:ascii="Arial" w:hAnsi="Arial"/>
          <w:sz w:val="22"/>
          <w:szCs w:val="22"/>
          <w:lang w:val="cs-CZ"/>
        </w:rPr>
        <w:t> </w:t>
      </w:r>
      <w:r w:rsidR="00AF7659" w:rsidRPr="001E7CB1">
        <w:rPr>
          <w:rFonts w:ascii="Arial" w:hAnsi="Arial"/>
          <w:sz w:val="22"/>
          <w:szCs w:val="22"/>
          <w:lang w:val="cs-CZ"/>
        </w:rPr>
        <w:t xml:space="preserve">dobu trvání dočasné pracovní neschopnosti </w:t>
      </w:r>
      <w:r w:rsidR="00A23937" w:rsidRPr="001E7CB1">
        <w:rPr>
          <w:rFonts w:ascii="Arial" w:hAnsi="Arial"/>
          <w:sz w:val="22"/>
          <w:szCs w:val="22"/>
          <w:lang w:val="cs-CZ"/>
        </w:rPr>
        <w:t xml:space="preserve">nebo karantény </w:t>
      </w:r>
      <w:r w:rsidR="00AF7659" w:rsidRPr="001E7CB1">
        <w:rPr>
          <w:rFonts w:ascii="Arial" w:hAnsi="Arial"/>
          <w:sz w:val="22"/>
          <w:szCs w:val="22"/>
          <w:lang w:val="cs-CZ"/>
        </w:rPr>
        <w:t>placené zaměstnavatelem.</w:t>
      </w:r>
      <w:r w:rsidR="00A23937" w:rsidRPr="001E7CB1">
        <w:rPr>
          <w:rFonts w:ascii="Arial" w:hAnsi="Arial"/>
          <w:sz w:val="22"/>
          <w:szCs w:val="22"/>
          <w:lang w:val="cs-CZ"/>
        </w:rPr>
        <w:t xml:space="preserve"> </w:t>
      </w:r>
    </w:p>
    <w:p w14:paraId="6601FCE4" w14:textId="77777777" w:rsidR="00CF3AB4" w:rsidRPr="001E7CB1" w:rsidRDefault="00146DF5" w:rsidP="00A135BB">
      <w:pPr>
        <w:suppressAutoHyphens/>
        <w:spacing w:after="180"/>
        <w:contextualSpacing/>
        <w:jc w:val="both"/>
        <w:rPr>
          <w:rFonts w:ascii="Arial" w:hAnsi="Arial"/>
          <w:sz w:val="22"/>
          <w:szCs w:val="22"/>
          <w:lang w:val="cs-CZ"/>
        </w:rPr>
      </w:pPr>
      <w:r w:rsidRPr="001E7CB1">
        <w:rPr>
          <w:rFonts w:ascii="Arial" w:hAnsi="Arial"/>
          <w:sz w:val="22"/>
          <w:szCs w:val="22"/>
          <w:lang w:val="cs-CZ"/>
        </w:rPr>
        <w:t>Jedná se o hrubé mzdy, tj. před snížením o pojistné na v</w:t>
      </w:r>
      <w:r w:rsidR="00B546AB" w:rsidRPr="001E7CB1">
        <w:rPr>
          <w:rFonts w:ascii="Arial" w:hAnsi="Arial"/>
          <w:sz w:val="22"/>
          <w:szCs w:val="22"/>
          <w:lang w:val="cs-CZ"/>
        </w:rPr>
        <w:t>eřejné</w:t>
      </w:r>
      <w:r w:rsidRPr="001E7CB1">
        <w:rPr>
          <w:rFonts w:ascii="Arial" w:hAnsi="Arial"/>
          <w:sz w:val="22"/>
          <w:szCs w:val="22"/>
          <w:lang w:val="cs-CZ"/>
        </w:rPr>
        <w:t xml:space="preserve"> zdravotní pojištění a sociální zabezpečení, zálohové splátky daně z příjmů fyzických osob a další zákonné nebo se zaměstnancem dohodnuté srážky. </w:t>
      </w:r>
    </w:p>
    <w:p w14:paraId="754FAD70" w14:textId="77777777" w:rsidR="004F3498" w:rsidRPr="001E7CB1" w:rsidRDefault="004F3498" w:rsidP="00A135BB">
      <w:pPr>
        <w:suppressAutoHyphens/>
        <w:spacing w:after="180"/>
        <w:contextualSpacing/>
        <w:jc w:val="both"/>
        <w:rPr>
          <w:rFonts w:ascii="Arial" w:hAnsi="Arial"/>
          <w:sz w:val="22"/>
          <w:szCs w:val="22"/>
          <w:lang w:val="cs-CZ"/>
        </w:rPr>
      </w:pPr>
    </w:p>
    <w:p w14:paraId="0CBD9023" w14:textId="77777777" w:rsidR="009B561D" w:rsidRDefault="00146DF5" w:rsidP="00A135BB">
      <w:pPr>
        <w:suppressAutoHyphens/>
        <w:spacing w:after="180"/>
        <w:jc w:val="both"/>
        <w:rPr>
          <w:rFonts w:ascii="Arial" w:hAnsi="Arial" w:cs="Arial"/>
          <w:sz w:val="22"/>
          <w:szCs w:val="22"/>
          <w:lang w:val="cs-CZ"/>
        </w:rPr>
      </w:pPr>
      <w:r w:rsidRPr="001E7CB1">
        <w:rPr>
          <w:rFonts w:ascii="Arial" w:hAnsi="Arial" w:cs="Arial"/>
          <w:sz w:val="22"/>
          <w:szCs w:val="22"/>
          <w:lang w:val="cs-CZ"/>
        </w:rPr>
        <w:t xml:space="preserve">V údajích o počtu zaměstnanců a průměrných mzdách nejsou zahrnuty osoby vykonávající veřejné funkce (např. poslanci, senátoři, uvolnění členové zastupitelstev všech stupňů), soudci, ženy na mateřské dovolené, osoby na rodičovské dovolené (nepracují-li současně v pracovním poměru), učni, osoby pracující pro firmu na základě dohod o pracích konaných mimo pracovní poměr, zaměstnanci ekonomických subjektů statisticky nesledovaných. </w:t>
      </w:r>
    </w:p>
    <w:p w14:paraId="5F4F384C" w14:textId="77777777" w:rsidR="009B561D" w:rsidRPr="009B561D" w:rsidRDefault="009B561D" w:rsidP="004A3E7D">
      <w:pPr>
        <w:suppressAutoHyphens/>
        <w:spacing w:before="20" w:after="180"/>
        <w:jc w:val="both"/>
        <w:rPr>
          <w:rFonts w:ascii="Arial" w:hAnsi="Arial" w:cs="Arial"/>
          <w:sz w:val="22"/>
          <w:szCs w:val="22"/>
          <w:lang w:val="cs-CZ"/>
        </w:rPr>
      </w:pPr>
      <w:r w:rsidRPr="00573B13">
        <w:rPr>
          <w:rFonts w:ascii="Arial" w:hAnsi="Arial" w:cs="Arial"/>
          <w:b/>
          <w:sz w:val="22"/>
          <w:szCs w:val="22"/>
          <w:lang w:val="cs-CZ"/>
        </w:rPr>
        <w:t>Ostatní osobní náklady</w:t>
      </w:r>
      <w:r>
        <w:rPr>
          <w:rFonts w:ascii="Arial" w:hAnsi="Arial" w:cs="Arial"/>
          <w:sz w:val="22"/>
          <w:szCs w:val="22"/>
          <w:lang w:val="cs-CZ"/>
        </w:rPr>
        <w:t xml:space="preserve"> jsou </w:t>
      </w:r>
      <w:r w:rsidR="00D76D85">
        <w:rPr>
          <w:rFonts w:ascii="Arial" w:hAnsi="Arial" w:cs="Arial"/>
          <w:sz w:val="22"/>
          <w:szCs w:val="22"/>
          <w:lang w:val="cs-CZ"/>
        </w:rPr>
        <w:t xml:space="preserve">odměny poskytované na základě jiného vztahu než pracovního poměru a peněžitá plnění poskytovaná zaměstnancům v souvislosti se zánikem pracovního poměru. </w:t>
      </w:r>
      <w:r w:rsidR="00541F79">
        <w:rPr>
          <w:rFonts w:ascii="Arial" w:hAnsi="Arial" w:cs="Arial"/>
          <w:sz w:val="22"/>
          <w:szCs w:val="22"/>
          <w:lang w:val="cs-CZ"/>
        </w:rPr>
        <w:t xml:space="preserve">Do ostatních osobních nákladů patří zejména </w:t>
      </w:r>
      <w:r w:rsidR="00966873" w:rsidRPr="007851F7">
        <w:rPr>
          <w:rFonts w:ascii="Arial" w:hAnsi="Arial" w:cs="Arial"/>
          <w:sz w:val="22"/>
          <w:szCs w:val="22"/>
          <w:lang w:val="cs-CZ"/>
        </w:rPr>
        <w:t xml:space="preserve">odměny na základě dohod o pracích konaných mimo pracovní poměr, tj. </w:t>
      </w:r>
      <w:r w:rsidR="007851F7">
        <w:rPr>
          <w:rFonts w:ascii="Arial" w:hAnsi="Arial" w:cs="Arial"/>
          <w:sz w:val="22"/>
          <w:szCs w:val="22"/>
          <w:lang w:val="cs-CZ"/>
        </w:rPr>
        <w:t>d</w:t>
      </w:r>
      <w:r w:rsidR="00966873" w:rsidRPr="007851F7">
        <w:rPr>
          <w:rFonts w:ascii="Arial" w:hAnsi="Arial" w:cs="Arial"/>
          <w:sz w:val="22"/>
          <w:szCs w:val="22"/>
          <w:lang w:val="cs-CZ"/>
        </w:rPr>
        <w:t xml:space="preserve">ohod o provedení práce (DPP) a </w:t>
      </w:r>
      <w:r w:rsidR="007851F7">
        <w:rPr>
          <w:rFonts w:ascii="Arial" w:hAnsi="Arial" w:cs="Arial"/>
          <w:sz w:val="22"/>
          <w:szCs w:val="22"/>
          <w:lang w:val="cs-CZ"/>
        </w:rPr>
        <w:t>d</w:t>
      </w:r>
      <w:r w:rsidR="00966873" w:rsidRPr="007851F7">
        <w:rPr>
          <w:rFonts w:ascii="Arial" w:hAnsi="Arial" w:cs="Arial"/>
          <w:sz w:val="22"/>
          <w:szCs w:val="22"/>
          <w:lang w:val="cs-CZ"/>
        </w:rPr>
        <w:t>ohod o pracovní činnosti (DPČ)</w:t>
      </w:r>
      <w:r w:rsidR="007851F7">
        <w:rPr>
          <w:rFonts w:ascii="Arial" w:hAnsi="Arial" w:cs="Arial"/>
          <w:sz w:val="22"/>
          <w:szCs w:val="22"/>
          <w:lang w:val="cs-CZ"/>
        </w:rPr>
        <w:t xml:space="preserve">, </w:t>
      </w:r>
      <w:r w:rsidR="00D76D85" w:rsidRPr="007851F7">
        <w:rPr>
          <w:rFonts w:ascii="Arial" w:hAnsi="Arial" w:cs="Arial"/>
          <w:sz w:val="22"/>
          <w:szCs w:val="22"/>
          <w:lang w:val="cs-CZ"/>
        </w:rPr>
        <w:t>odměny členům orgánů společnosti a družstva, odměny učňům, platy soudců, odměny členům zastupitelstev všech stupňů</w:t>
      </w:r>
      <w:r w:rsidR="007851F7">
        <w:rPr>
          <w:rFonts w:ascii="Arial" w:hAnsi="Arial" w:cs="Arial"/>
          <w:sz w:val="22"/>
          <w:szCs w:val="22"/>
          <w:lang w:val="cs-CZ"/>
        </w:rPr>
        <w:t>, odstupné, odchodné</w:t>
      </w:r>
      <w:r w:rsidR="005B7156">
        <w:rPr>
          <w:rFonts w:ascii="Arial" w:hAnsi="Arial" w:cs="Arial"/>
          <w:sz w:val="22"/>
          <w:szCs w:val="22"/>
          <w:lang w:val="cs-CZ"/>
        </w:rPr>
        <w:t>,</w:t>
      </w:r>
      <w:r w:rsidR="007851F7">
        <w:rPr>
          <w:rFonts w:ascii="Arial" w:hAnsi="Arial" w:cs="Arial"/>
          <w:sz w:val="22"/>
          <w:szCs w:val="22"/>
          <w:lang w:val="cs-CZ"/>
        </w:rPr>
        <w:t xml:space="preserve"> odbytné</w:t>
      </w:r>
      <w:r w:rsidR="00D76D85" w:rsidRPr="007851F7">
        <w:rPr>
          <w:rFonts w:ascii="Arial" w:hAnsi="Arial" w:cs="Arial"/>
          <w:sz w:val="22"/>
          <w:szCs w:val="22"/>
          <w:lang w:val="cs-CZ"/>
        </w:rPr>
        <w:t xml:space="preserve">. </w:t>
      </w:r>
      <w:r w:rsidR="00966873" w:rsidRPr="007851F7">
        <w:rPr>
          <w:rFonts w:ascii="Arial" w:hAnsi="Arial" w:cs="Arial"/>
          <w:sz w:val="22"/>
          <w:szCs w:val="22"/>
          <w:lang w:val="cs-CZ"/>
        </w:rPr>
        <w:t>Údaje j</w:t>
      </w:r>
      <w:r w:rsidR="001A0435" w:rsidRPr="007851F7">
        <w:rPr>
          <w:rFonts w:ascii="Arial" w:hAnsi="Arial" w:cs="Arial"/>
          <w:sz w:val="22"/>
          <w:szCs w:val="22"/>
          <w:lang w:val="cs-CZ"/>
        </w:rPr>
        <w:t>sou uvedeny</w:t>
      </w:r>
      <w:r w:rsidR="008C6FF4" w:rsidRPr="007851F7">
        <w:rPr>
          <w:rFonts w:ascii="Arial" w:hAnsi="Arial" w:cs="Arial"/>
          <w:sz w:val="22"/>
          <w:szCs w:val="22"/>
          <w:lang w:val="cs-CZ"/>
        </w:rPr>
        <w:t xml:space="preserve"> v hrubých částkách.</w:t>
      </w:r>
    </w:p>
    <w:p w14:paraId="7D2FB48A" w14:textId="77777777" w:rsidR="00146DF5" w:rsidRPr="001E7CB1" w:rsidRDefault="00146DF5" w:rsidP="00A135BB">
      <w:pPr>
        <w:suppressAutoHyphens/>
        <w:spacing w:before="20" w:after="180"/>
        <w:jc w:val="both"/>
        <w:rPr>
          <w:rFonts w:ascii="Arial" w:hAnsi="Arial" w:cs="Arial"/>
          <w:sz w:val="22"/>
          <w:szCs w:val="22"/>
          <w:lang w:val="cs-CZ"/>
        </w:rPr>
      </w:pPr>
      <w:r w:rsidRPr="001E7CB1">
        <w:rPr>
          <w:rFonts w:ascii="Arial" w:hAnsi="Arial" w:cs="Arial"/>
          <w:sz w:val="22"/>
          <w:szCs w:val="22"/>
          <w:lang w:val="cs-CZ"/>
        </w:rPr>
        <w:t>Metodika zjišťovaných ukazatelů vyplývá z vysvětlivek k vyplňování oddílu 005 “Zaměstnanci a mzdy” výkaz</w:t>
      </w:r>
      <w:r w:rsidR="001A0435">
        <w:rPr>
          <w:rFonts w:ascii="Arial" w:hAnsi="Arial" w:cs="Arial"/>
          <w:sz w:val="22"/>
          <w:szCs w:val="22"/>
          <w:lang w:val="cs-CZ"/>
        </w:rPr>
        <w:t>u</w:t>
      </w:r>
      <w:r w:rsidRPr="001E7CB1">
        <w:rPr>
          <w:rFonts w:ascii="Arial" w:hAnsi="Arial" w:cs="Arial"/>
          <w:sz w:val="22"/>
          <w:szCs w:val="22"/>
          <w:lang w:val="cs-CZ"/>
        </w:rPr>
        <w:t xml:space="preserve"> Práce 2</w:t>
      </w:r>
      <w:r w:rsidRPr="001E7CB1">
        <w:rPr>
          <w:rFonts w:ascii="Arial" w:hAnsi="Arial" w:cs="Arial"/>
          <w:sz w:val="22"/>
          <w:szCs w:val="22"/>
          <w:lang w:val="cs-CZ"/>
        </w:rPr>
        <w:noBreakHyphen/>
        <w:t xml:space="preserve">04. </w:t>
      </w:r>
    </w:p>
    <w:p w14:paraId="2A2E18C8" w14:textId="77777777" w:rsidR="00146DF5" w:rsidRPr="001E7CB1" w:rsidRDefault="00D55032" w:rsidP="00A135BB">
      <w:pPr>
        <w:pStyle w:val="Zkladntext"/>
        <w:spacing w:after="180"/>
        <w:rPr>
          <w:rFonts w:cs="Arial"/>
          <w:noProof/>
          <w:sz w:val="22"/>
          <w:szCs w:val="22"/>
        </w:rPr>
      </w:pPr>
      <w:r w:rsidRPr="001E7CB1">
        <w:rPr>
          <w:rFonts w:cs="Arial"/>
          <w:noProof/>
          <w:sz w:val="22"/>
          <w:szCs w:val="22"/>
        </w:rPr>
        <w:t xml:space="preserve">Údaje </w:t>
      </w:r>
      <w:r w:rsidR="00146DF5" w:rsidRPr="001E7CB1">
        <w:rPr>
          <w:rFonts w:cs="Arial"/>
          <w:noProof/>
          <w:sz w:val="22"/>
          <w:szCs w:val="22"/>
        </w:rPr>
        <w:t xml:space="preserve">o počtu zaměstnanců a průměrných mzdách </w:t>
      </w:r>
      <w:r w:rsidRPr="001E7CB1">
        <w:rPr>
          <w:rFonts w:cs="Arial"/>
          <w:noProof/>
          <w:sz w:val="22"/>
          <w:szCs w:val="22"/>
        </w:rPr>
        <w:t xml:space="preserve">jsou </w:t>
      </w:r>
      <w:r w:rsidR="00146DF5" w:rsidRPr="001E7CB1">
        <w:rPr>
          <w:rFonts w:cs="Arial"/>
          <w:noProof/>
          <w:sz w:val="22"/>
          <w:szCs w:val="22"/>
        </w:rPr>
        <w:t xml:space="preserve">publikovány za celou populaci podniků </w:t>
      </w:r>
      <w:r w:rsidR="00146DF5" w:rsidRPr="00573B13">
        <w:rPr>
          <w:rFonts w:cs="Arial"/>
          <w:noProof/>
          <w:sz w:val="22"/>
          <w:szCs w:val="22"/>
        </w:rPr>
        <w:t>se zvýšeným důrazem na průměrné mzdy zaměstnanců přepočtené na plně zaměstnané, které zohledňují délku pracovního úvazku</w:t>
      </w:r>
      <w:r w:rsidR="00BA4A21" w:rsidRPr="00573B13">
        <w:rPr>
          <w:rFonts w:cs="Arial"/>
          <w:noProof/>
          <w:sz w:val="22"/>
          <w:szCs w:val="22"/>
        </w:rPr>
        <w:t>.</w:t>
      </w:r>
      <w:r w:rsidR="00146DF5" w:rsidRPr="001E7CB1">
        <w:rPr>
          <w:rFonts w:cs="Arial"/>
          <w:noProof/>
          <w:sz w:val="22"/>
          <w:szCs w:val="22"/>
        </w:rPr>
        <w:t xml:space="preserve"> </w:t>
      </w:r>
    </w:p>
    <w:p w14:paraId="457973DE" w14:textId="77777777" w:rsidR="00146DF5" w:rsidRPr="001E7CB1" w:rsidRDefault="00D55032" w:rsidP="00A135BB">
      <w:pPr>
        <w:pStyle w:val="Zkladntext"/>
        <w:tabs>
          <w:tab w:val="clear" w:pos="696"/>
        </w:tabs>
        <w:spacing w:after="240"/>
        <w:rPr>
          <w:rFonts w:cs="Arial"/>
          <w:noProof/>
          <w:sz w:val="22"/>
          <w:szCs w:val="22"/>
        </w:rPr>
      </w:pPr>
      <w:r w:rsidRPr="001E7CB1">
        <w:rPr>
          <w:sz w:val="22"/>
          <w:szCs w:val="22"/>
        </w:rPr>
        <w:t xml:space="preserve">Při zpracování jsou </w:t>
      </w:r>
      <w:r w:rsidR="00146DF5" w:rsidRPr="001E7CB1">
        <w:rPr>
          <w:sz w:val="22"/>
          <w:szCs w:val="22"/>
        </w:rPr>
        <w:t xml:space="preserve">uplatněny </w:t>
      </w:r>
      <w:r w:rsidRPr="001E7CB1">
        <w:rPr>
          <w:sz w:val="22"/>
          <w:szCs w:val="22"/>
        </w:rPr>
        <w:t>matematicko</w:t>
      </w:r>
      <w:r w:rsidR="008368B5" w:rsidRPr="001E7CB1">
        <w:rPr>
          <w:sz w:val="22"/>
          <w:szCs w:val="22"/>
        </w:rPr>
        <w:t>-</w:t>
      </w:r>
      <w:r w:rsidRPr="001E7CB1">
        <w:rPr>
          <w:sz w:val="22"/>
          <w:szCs w:val="22"/>
        </w:rPr>
        <w:t xml:space="preserve">statistické </w:t>
      </w:r>
      <w:r w:rsidR="00146DF5" w:rsidRPr="001E7CB1">
        <w:rPr>
          <w:sz w:val="22"/>
          <w:szCs w:val="22"/>
        </w:rPr>
        <w:t xml:space="preserve">metody odhadů </w:t>
      </w:r>
      <w:proofErr w:type="spellStart"/>
      <w:r w:rsidR="00146DF5" w:rsidRPr="001E7CB1">
        <w:rPr>
          <w:sz w:val="22"/>
          <w:szCs w:val="22"/>
        </w:rPr>
        <w:t>nonresponse</w:t>
      </w:r>
      <w:proofErr w:type="spellEnd"/>
      <w:r w:rsidR="00146DF5" w:rsidRPr="001E7CB1">
        <w:rPr>
          <w:sz w:val="22"/>
          <w:szCs w:val="22"/>
        </w:rPr>
        <w:t xml:space="preserve"> a </w:t>
      </w:r>
      <w:r w:rsidR="00146DF5" w:rsidRPr="001E7CB1">
        <w:rPr>
          <w:rFonts w:cs="Arial"/>
          <w:sz w:val="22"/>
          <w:szCs w:val="22"/>
        </w:rPr>
        <w:t>odhadů za nešetřenou část po</w:t>
      </w:r>
      <w:r w:rsidR="007E27B1" w:rsidRPr="001E7CB1">
        <w:rPr>
          <w:rFonts w:cs="Arial"/>
          <w:sz w:val="22"/>
          <w:szCs w:val="22"/>
        </w:rPr>
        <w:t>pulace podniků</w:t>
      </w:r>
      <w:r w:rsidR="00146DF5" w:rsidRPr="001E7CB1">
        <w:rPr>
          <w:rFonts w:cs="Arial"/>
          <w:sz w:val="22"/>
          <w:szCs w:val="22"/>
        </w:rPr>
        <w:t xml:space="preserve">, </w:t>
      </w:r>
      <w:r w:rsidR="008368B5" w:rsidRPr="001E7CB1">
        <w:rPr>
          <w:rFonts w:cs="Arial"/>
          <w:sz w:val="22"/>
          <w:szCs w:val="22"/>
        </w:rPr>
        <w:t>při</w:t>
      </w:r>
      <w:r w:rsidR="00146DF5" w:rsidRPr="001E7CB1">
        <w:rPr>
          <w:rFonts w:cs="Arial"/>
          <w:sz w:val="22"/>
          <w:szCs w:val="22"/>
        </w:rPr>
        <w:t xml:space="preserve"> </w:t>
      </w:r>
      <w:r w:rsidR="008368B5" w:rsidRPr="001E7CB1">
        <w:rPr>
          <w:rFonts w:cs="Arial"/>
          <w:sz w:val="22"/>
          <w:szCs w:val="22"/>
        </w:rPr>
        <w:t xml:space="preserve">současném </w:t>
      </w:r>
      <w:r w:rsidR="00146DF5" w:rsidRPr="001E7CB1">
        <w:rPr>
          <w:rFonts w:cs="Arial"/>
          <w:sz w:val="22"/>
          <w:szCs w:val="22"/>
        </w:rPr>
        <w:t>využit</w:t>
      </w:r>
      <w:r w:rsidR="008368B5" w:rsidRPr="001E7CB1">
        <w:rPr>
          <w:rFonts w:cs="Arial"/>
          <w:sz w:val="22"/>
          <w:szCs w:val="22"/>
        </w:rPr>
        <w:t>í</w:t>
      </w:r>
      <w:r w:rsidR="00146DF5" w:rsidRPr="001E7CB1">
        <w:rPr>
          <w:rFonts w:cs="Arial"/>
          <w:sz w:val="22"/>
          <w:szCs w:val="22"/>
        </w:rPr>
        <w:t xml:space="preserve"> administrativních zdrojů dat</w:t>
      </w:r>
      <w:r w:rsidR="00146DF5" w:rsidRPr="001E7CB1">
        <w:rPr>
          <w:sz w:val="22"/>
          <w:szCs w:val="22"/>
        </w:rPr>
        <w:t>.</w:t>
      </w:r>
    </w:p>
    <w:p w14:paraId="5F5EE2DD" w14:textId="77777777" w:rsidR="00146DF5" w:rsidRPr="001E7CB1" w:rsidRDefault="00146DF5" w:rsidP="00B8218F">
      <w:pPr>
        <w:tabs>
          <w:tab w:val="left" w:pos="3828"/>
        </w:tabs>
        <w:suppressAutoHyphens/>
        <w:spacing w:after="20"/>
        <w:jc w:val="both"/>
        <w:rPr>
          <w:rFonts w:ascii="Arial" w:hAnsi="Arial"/>
          <w:sz w:val="22"/>
          <w:szCs w:val="22"/>
          <w:lang w:val="cs-CZ"/>
        </w:rPr>
      </w:pPr>
      <w:r w:rsidRPr="001E7CB1">
        <w:rPr>
          <w:rFonts w:ascii="Arial" w:hAnsi="Arial"/>
          <w:sz w:val="22"/>
          <w:szCs w:val="22"/>
          <w:lang w:val="cs-CZ"/>
        </w:rPr>
        <w:t xml:space="preserve">Údaje </w:t>
      </w:r>
      <w:r w:rsidR="00B8218F" w:rsidRPr="001E7CB1">
        <w:rPr>
          <w:rFonts w:ascii="Arial" w:hAnsi="Arial"/>
          <w:sz w:val="22"/>
          <w:szCs w:val="22"/>
          <w:lang w:val="cs-CZ"/>
        </w:rPr>
        <w:t>v publikaci jsou členěny podle:</w:t>
      </w:r>
      <w:r w:rsidR="00B8218F" w:rsidRPr="001E7CB1">
        <w:rPr>
          <w:rFonts w:ascii="Arial" w:hAnsi="Arial"/>
          <w:sz w:val="22"/>
          <w:szCs w:val="22"/>
          <w:lang w:val="cs-CZ"/>
        </w:rPr>
        <w:tab/>
      </w:r>
      <w:r w:rsidRPr="001E7CB1">
        <w:rPr>
          <w:rFonts w:ascii="Arial" w:hAnsi="Arial"/>
          <w:sz w:val="22"/>
          <w:szCs w:val="22"/>
          <w:lang w:val="cs-CZ"/>
        </w:rPr>
        <w:t>-</w:t>
      </w:r>
      <w:r w:rsidR="00CF3AB4" w:rsidRPr="001E7CB1">
        <w:rPr>
          <w:rFonts w:ascii="Arial" w:hAnsi="Arial"/>
          <w:sz w:val="22"/>
          <w:szCs w:val="22"/>
          <w:lang w:val="cs-CZ"/>
        </w:rPr>
        <w:t xml:space="preserve"> </w:t>
      </w:r>
      <w:r w:rsidRPr="001E7CB1">
        <w:rPr>
          <w:rFonts w:ascii="Arial" w:hAnsi="Arial"/>
          <w:sz w:val="22"/>
          <w:szCs w:val="22"/>
          <w:lang w:val="cs-CZ"/>
        </w:rPr>
        <w:t>odvětví</w:t>
      </w:r>
      <w:r w:rsidR="00C35416" w:rsidRPr="001E7CB1">
        <w:rPr>
          <w:rFonts w:ascii="Arial" w:hAnsi="Arial"/>
          <w:sz w:val="22"/>
          <w:szCs w:val="22"/>
          <w:lang w:val="cs-CZ"/>
        </w:rPr>
        <w:t>,</w:t>
      </w:r>
    </w:p>
    <w:p w14:paraId="5632229B" w14:textId="77777777" w:rsidR="00146DF5" w:rsidRPr="001E7CB1" w:rsidRDefault="00B8218F" w:rsidP="00B8218F">
      <w:pPr>
        <w:tabs>
          <w:tab w:val="left" w:pos="3828"/>
        </w:tabs>
        <w:suppressAutoHyphens/>
        <w:spacing w:after="20"/>
        <w:jc w:val="both"/>
        <w:rPr>
          <w:rFonts w:ascii="Arial" w:hAnsi="Arial"/>
          <w:sz w:val="22"/>
          <w:szCs w:val="22"/>
          <w:lang w:val="cs-CZ"/>
        </w:rPr>
      </w:pPr>
      <w:r w:rsidRPr="001E7CB1">
        <w:rPr>
          <w:rFonts w:ascii="Arial" w:hAnsi="Arial"/>
          <w:sz w:val="22"/>
          <w:szCs w:val="22"/>
          <w:lang w:val="cs-CZ"/>
        </w:rPr>
        <w:tab/>
      </w:r>
      <w:r w:rsidR="00146DF5" w:rsidRPr="001E7CB1">
        <w:rPr>
          <w:rFonts w:ascii="Arial" w:hAnsi="Arial"/>
          <w:sz w:val="22"/>
          <w:szCs w:val="22"/>
          <w:lang w:val="cs-CZ"/>
        </w:rPr>
        <w:t>- velikosti zpravodajské jednotky</w:t>
      </w:r>
      <w:r w:rsidR="00C35416" w:rsidRPr="001E7CB1">
        <w:rPr>
          <w:rFonts w:ascii="Arial" w:hAnsi="Arial"/>
          <w:sz w:val="22"/>
          <w:szCs w:val="22"/>
          <w:lang w:val="cs-CZ"/>
        </w:rPr>
        <w:t>,</w:t>
      </w:r>
      <w:r w:rsidR="00146DF5" w:rsidRPr="001E7CB1">
        <w:rPr>
          <w:rFonts w:ascii="Arial" w:hAnsi="Arial"/>
          <w:sz w:val="22"/>
          <w:szCs w:val="22"/>
          <w:lang w:val="cs-CZ"/>
        </w:rPr>
        <w:t xml:space="preserve"> </w:t>
      </w:r>
    </w:p>
    <w:p w14:paraId="5C668AD8" w14:textId="77777777" w:rsidR="00146DF5" w:rsidRPr="001E7CB1" w:rsidRDefault="00B8218F" w:rsidP="00B8218F">
      <w:pPr>
        <w:tabs>
          <w:tab w:val="left" w:pos="3828"/>
        </w:tabs>
        <w:suppressAutoHyphens/>
        <w:spacing w:after="20"/>
        <w:jc w:val="both"/>
        <w:rPr>
          <w:rFonts w:ascii="Arial" w:hAnsi="Arial"/>
          <w:sz w:val="22"/>
          <w:szCs w:val="22"/>
          <w:lang w:val="cs-CZ"/>
        </w:rPr>
      </w:pPr>
      <w:r w:rsidRPr="001E7CB1">
        <w:rPr>
          <w:rFonts w:ascii="Arial" w:hAnsi="Arial"/>
          <w:sz w:val="22"/>
          <w:szCs w:val="22"/>
          <w:lang w:val="cs-CZ"/>
        </w:rPr>
        <w:tab/>
      </w:r>
      <w:r w:rsidR="00146DF5" w:rsidRPr="001E7CB1">
        <w:rPr>
          <w:rFonts w:ascii="Arial" w:hAnsi="Arial"/>
          <w:sz w:val="22"/>
          <w:szCs w:val="22"/>
          <w:lang w:val="cs-CZ"/>
        </w:rPr>
        <w:t>- institucionálního sektoru</w:t>
      </w:r>
      <w:r w:rsidR="00C35416" w:rsidRPr="001E7CB1">
        <w:rPr>
          <w:rFonts w:ascii="Arial" w:hAnsi="Arial"/>
          <w:sz w:val="22"/>
          <w:szCs w:val="22"/>
          <w:lang w:val="cs-CZ"/>
        </w:rPr>
        <w:t>,</w:t>
      </w:r>
    </w:p>
    <w:p w14:paraId="64E967F1" w14:textId="77777777" w:rsidR="00146DF5" w:rsidRPr="001E7CB1" w:rsidRDefault="00B8218F" w:rsidP="00B8218F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3828"/>
        </w:tabs>
        <w:spacing w:after="240"/>
        <w:rPr>
          <w:sz w:val="22"/>
          <w:szCs w:val="22"/>
        </w:rPr>
      </w:pPr>
      <w:r w:rsidRPr="001E7CB1">
        <w:rPr>
          <w:sz w:val="22"/>
          <w:szCs w:val="22"/>
        </w:rPr>
        <w:tab/>
      </w:r>
      <w:r w:rsidR="00146DF5" w:rsidRPr="001E7CB1">
        <w:rPr>
          <w:sz w:val="22"/>
          <w:szCs w:val="22"/>
        </w:rPr>
        <w:t>- území</w:t>
      </w:r>
      <w:r w:rsidR="00C35416" w:rsidRPr="001E7CB1">
        <w:rPr>
          <w:sz w:val="22"/>
          <w:szCs w:val="22"/>
        </w:rPr>
        <w:t>.</w:t>
      </w:r>
      <w:r w:rsidR="00146DF5" w:rsidRPr="001E7CB1">
        <w:rPr>
          <w:sz w:val="22"/>
          <w:szCs w:val="22"/>
        </w:rPr>
        <w:t xml:space="preserve"> </w:t>
      </w:r>
    </w:p>
    <w:p w14:paraId="694582D5" w14:textId="77777777" w:rsidR="00146DF5" w:rsidRPr="001E7CB1" w:rsidRDefault="00146DF5" w:rsidP="00977FD8">
      <w:pPr>
        <w:pStyle w:val="Zkladntext"/>
        <w:tabs>
          <w:tab w:val="clear" w:pos="356"/>
          <w:tab w:val="clear" w:pos="696"/>
          <w:tab w:val="left" w:pos="426"/>
        </w:tabs>
        <w:spacing w:after="240"/>
        <w:rPr>
          <w:rFonts w:cs="Arial"/>
          <w:sz w:val="22"/>
          <w:szCs w:val="22"/>
        </w:rPr>
      </w:pPr>
      <w:r w:rsidRPr="001E7CB1">
        <w:rPr>
          <w:sz w:val="22"/>
          <w:szCs w:val="22"/>
        </w:rPr>
        <w:t xml:space="preserve">Do odvětví </w:t>
      </w:r>
      <w:r w:rsidRPr="001E7CB1">
        <w:rPr>
          <w:rFonts w:cs="Arial"/>
          <w:sz w:val="22"/>
          <w:szCs w:val="22"/>
        </w:rPr>
        <w:t xml:space="preserve">jsou data tříděna podle Klasifikace ekonomických činností </w:t>
      </w:r>
      <w:r w:rsidR="009851BC" w:rsidRPr="001E7CB1">
        <w:rPr>
          <w:rFonts w:cs="Arial"/>
          <w:sz w:val="22"/>
          <w:szCs w:val="22"/>
        </w:rPr>
        <w:t>(</w:t>
      </w:r>
      <w:r w:rsidRPr="001E7CB1">
        <w:rPr>
          <w:rFonts w:cs="Arial"/>
          <w:sz w:val="22"/>
          <w:szCs w:val="22"/>
        </w:rPr>
        <w:t>CZ-NACE</w:t>
      </w:r>
      <w:r w:rsidR="009851BC" w:rsidRPr="001E7CB1">
        <w:rPr>
          <w:rFonts w:cs="Arial"/>
          <w:sz w:val="22"/>
          <w:szCs w:val="22"/>
        </w:rPr>
        <w:t>)</w:t>
      </w:r>
      <w:r w:rsidRPr="001E7CB1">
        <w:rPr>
          <w:rFonts w:cs="Arial"/>
          <w:sz w:val="22"/>
          <w:szCs w:val="22"/>
        </w:rPr>
        <w:t xml:space="preserve">, která </w:t>
      </w:r>
      <w:r w:rsidR="005226C7" w:rsidRPr="001E7CB1">
        <w:rPr>
          <w:rFonts w:cs="Arial"/>
          <w:sz w:val="22"/>
          <w:szCs w:val="22"/>
        </w:rPr>
        <w:t xml:space="preserve">je národní verzí </w:t>
      </w:r>
      <w:r w:rsidR="00954006" w:rsidRPr="001E7CB1">
        <w:rPr>
          <w:rFonts w:cs="Arial"/>
          <w:sz w:val="22"/>
          <w:szCs w:val="22"/>
        </w:rPr>
        <w:t xml:space="preserve">Statistické klasifikace ekonomických činností v Evropském </w:t>
      </w:r>
      <w:proofErr w:type="gramStart"/>
      <w:r w:rsidR="00954006" w:rsidRPr="001E7CB1">
        <w:rPr>
          <w:rFonts w:cs="Arial"/>
          <w:sz w:val="22"/>
          <w:szCs w:val="22"/>
        </w:rPr>
        <w:t xml:space="preserve">společenství - </w:t>
      </w:r>
      <w:r w:rsidRPr="001E7CB1">
        <w:rPr>
          <w:rFonts w:cs="Arial"/>
          <w:sz w:val="22"/>
          <w:szCs w:val="22"/>
        </w:rPr>
        <w:t>NACE</w:t>
      </w:r>
      <w:proofErr w:type="gramEnd"/>
      <w:r w:rsidRPr="001E7CB1">
        <w:rPr>
          <w:rFonts w:cs="Arial"/>
          <w:sz w:val="22"/>
          <w:szCs w:val="22"/>
        </w:rPr>
        <w:t xml:space="preserve"> Revize 2 a </w:t>
      </w:r>
      <w:r w:rsidR="005226C7" w:rsidRPr="001E7CB1">
        <w:rPr>
          <w:rFonts w:cs="Arial"/>
          <w:sz w:val="22"/>
          <w:szCs w:val="22"/>
        </w:rPr>
        <w:t xml:space="preserve">byla </w:t>
      </w:r>
      <w:r w:rsidRPr="001E7CB1">
        <w:rPr>
          <w:rFonts w:cs="Arial"/>
          <w:sz w:val="22"/>
          <w:szCs w:val="22"/>
        </w:rPr>
        <w:t>zavedena s účinností od 1.</w:t>
      </w:r>
      <w:r w:rsidR="00C35416" w:rsidRPr="001E7CB1">
        <w:rPr>
          <w:rFonts w:cs="Arial"/>
          <w:sz w:val="22"/>
          <w:szCs w:val="22"/>
        </w:rPr>
        <w:t xml:space="preserve"> </w:t>
      </w:r>
      <w:r w:rsidRPr="001E7CB1">
        <w:rPr>
          <w:rFonts w:cs="Arial"/>
          <w:sz w:val="22"/>
          <w:szCs w:val="22"/>
        </w:rPr>
        <w:t>1.</w:t>
      </w:r>
      <w:r w:rsidR="00C35416" w:rsidRPr="001E7CB1">
        <w:rPr>
          <w:rFonts w:cs="Arial"/>
          <w:sz w:val="22"/>
          <w:szCs w:val="22"/>
        </w:rPr>
        <w:t xml:space="preserve"> </w:t>
      </w:r>
      <w:r w:rsidRPr="001E7CB1">
        <w:rPr>
          <w:rFonts w:cs="Arial"/>
          <w:sz w:val="22"/>
          <w:szCs w:val="22"/>
        </w:rPr>
        <w:t xml:space="preserve">2008. </w:t>
      </w:r>
    </w:p>
    <w:p w14:paraId="2AB91001" w14:textId="77777777" w:rsidR="00725412" w:rsidRPr="001E7CB1" w:rsidRDefault="000D09BD" w:rsidP="00725412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  <w:r w:rsidRPr="001E7CB1">
        <w:rPr>
          <w:rFonts w:cs="Arial"/>
          <w:sz w:val="22"/>
          <w:szCs w:val="22"/>
        </w:rPr>
        <w:lastRenderedPageBreak/>
        <w:t>Institucionální sektory (</w:t>
      </w:r>
      <w:r w:rsidR="00E40A21">
        <w:rPr>
          <w:rFonts w:cs="Arial"/>
          <w:sz w:val="22"/>
          <w:szCs w:val="22"/>
        </w:rPr>
        <w:t>ISEKTOR</w:t>
      </w:r>
      <w:r w:rsidRPr="001E7CB1">
        <w:rPr>
          <w:rFonts w:cs="Arial"/>
          <w:sz w:val="22"/>
          <w:szCs w:val="22"/>
        </w:rPr>
        <w:t>) jsou agregace vyplývající z</w:t>
      </w:r>
      <w:r w:rsidR="00ED5895" w:rsidRPr="001E7CB1">
        <w:rPr>
          <w:rFonts w:cs="Arial"/>
          <w:sz w:val="22"/>
          <w:szCs w:val="22"/>
        </w:rPr>
        <w:t xml:space="preserve"> metodiky </w:t>
      </w:r>
      <w:r w:rsidR="0017686A" w:rsidRPr="001E7CB1">
        <w:rPr>
          <w:rFonts w:cs="Arial"/>
          <w:sz w:val="22"/>
          <w:szCs w:val="22"/>
        </w:rPr>
        <w:t xml:space="preserve">Evropského systému </w:t>
      </w:r>
      <w:r w:rsidR="00ED5895" w:rsidRPr="001E7CB1">
        <w:rPr>
          <w:rFonts w:cs="Arial"/>
          <w:sz w:val="22"/>
          <w:szCs w:val="22"/>
        </w:rPr>
        <w:t xml:space="preserve">národních a regionálních účtů </w:t>
      </w:r>
      <w:r w:rsidR="0017686A" w:rsidRPr="001E7CB1">
        <w:rPr>
          <w:rFonts w:cs="Arial"/>
          <w:sz w:val="22"/>
          <w:szCs w:val="22"/>
        </w:rPr>
        <w:t>(</w:t>
      </w:r>
      <w:proofErr w:type="spellStart"/>
      <w:r w:rsidR="005226C7" w:rsidRPr="001E7CB1">
        <w:rPr>
          <w:rFonts w:cs="Minion Pro"/>
          <w:color w:val="1C1C1A"/>
          <w:sz w:val="22"/>
          <w:szCs w:val="22"/>
        </w:rPr>
        <w:t>European</w:t>
      </w:r>
      <w:proofErr w:type="spellEnd"/>
      <w:r w:rsidR="005226C7" w:rsidRPr="001E7CB1">
        <w:rPr>
          <w:rFonts w:cs="Minion Pro"/>
          <w:color w:val="1C1C1A"/>
          <w:sz w:val="22"/>
          <w:szCs w:val="22"/>
        </w:rPr>
        <w:t xml:space="preserve"> </w:t>
      </w:r>
      <w:proofErr w:type="spellStart"/>
      <w:r w:rsidR="005226C7" w:rsidRPr="001E7CB1">
        <w:rPr>
          <w:rFonts w:cs="Minion Pro"/>
          <w:color w:val="1C1C1A"/>
          <w:sz w:val="22"/>
          <w:szCs w:val="22"/>
        </w:rPr>
        <w:t>System</w:t>
      </w:r>
      <w:proofErr w:type="spellEnd"/>
      <w:r w:rsidR="005226C7" w:rsidRPr="001E7CB1">
        <w:rPr>
          <w:rFonts w:cs="Minion Pro"/>
          <w:color w:val="1C1C1A"/>
          <w:sz w:val="22"/>
          <w:szCs w:val="22"/>
        </w:rPr>
        <w:t xml:space="preserve"> </w:t>
      </w:r>
      <w:proofErr w:type="spellStart"/>
      <w:r w:rsidR="005226C7" w:rsidRPr="001E7CB1">
        <w:rPr>
          <w:rFonts w:cs="Minion Pro"/>
          <w:color w:val="1C1C1A"/>
          <w:sz w:val="22"/>
          <w:szCs w:val="22"/>
        </w:rPr>
        <w:t>of</w:t>
      </w:r>
      <w:proofErr w:type="spellEnd"/>
      <w:r w:rsidR="001E7CB1">
        <w:rPr>
          <w:rFonts w:cs="Minion Pro"/>
          <w:color w:val="1C1C1A"/>
          <w:sz w:val="22"/>
          <w:szCs w:val="22"/>
        </w:rPr>
        <w:t xml:space="preserve"> </w:t>
      </w:r>
      <w:proofErr w:type="spellStart"/>
      <w:r w:rsidR="001E7CB1">
        <w:rPr>
          <w:rFonts w:cs="Minion Pro"/>
          <w:color w:val="1C1C1A"/>
          <w:sz w:val="22"/>
          <w:szCs w:val="22"/>
        </w:rPr>
        <w:t>National</w:t>
      </w:r>
      <w:proofErr w:type="spellEnd"/>
      <w:r w:rsidR="001E7CB1">
        <w:rPr>
          <w:rFonts w:cs="Minion Pro"/>
          <w:color w:val="1C1C1A"/>
          <w:sz w:val="22"/>
          <w:szCs w:val="22"/>
        </w:rPr>
        <w:t xml:space="preserve"> and </w:t>
      </w:r>
      <w:proofErr w:type="spellStart"/>
      <w:r w:rsidR="001E7CB1">
        <w:rPr>
          <w:rFonts w:cs="Minion Pro"/>
          <w:color w:val="1C1C1A"/>
          <w:sz w:val="22"/>
          <w:szCs w:val="22"/>
        </w:rPr>
        <w:t>Regional</w:t>
      </w:r>
      <w:proofErr w:type="spellEnd"/>
      <w:r w:rsidR="001E7CB1">
        <w:rPr>
          <w:rFonts w:cs="Minion Pro"/>
          <w:color w:val="1C1C1A"/>
          <w:sz w:val="22"/>
          <w:szCs w:val="22"/>
        </w:rPr>
        <w:t xml:space="preserve"> </w:t>
      </w:r>
      <w:proofErr w:type="spellStart"/>
      <w:r w:rsidR="001E7CB1">
        <w:rPr>
          <w:rFonts w:cs="Minion Pro"/>
          <w:color w:val="1C1C1A"/>
          <w:sz w:val="22"/>
          <w:szCs w:val="22"/>
        </w:rPr>
        <w:t>Accounts</w:t>
      </w:r>
      <w:proofErr w:type="spellEnd"/>
      <w:r w:rsidR="001E7CB1">
        <w:rPr>
          <w:rFonts w:cs="Minion Pro"/>
          <w:color w:val="1C1C1A"/>
          <w:sz w:val="22"/>
          <w:szCs w:val="22"/>
        </w:rPr>
        <w:t xml:space="preserve"> </w:t>
      </w:r>
      <w:r w:rsidR="005226C7" w:rsidRPr="001E7CB1">
        <w:rPr>
          <w:rFonts w:cs="Arial"/>
          <w:sz w:val="22"/>
          <w:szCs w:val="22"/>
        </w:rPr>
        <w:t>–</w:t>
      </w:r>
      <w:r w:rsidR="00725412" w:rsidRPr="001E7CB1">
        <w:rPr>
          <w:rFonts w:cs="Arial"/>
          <w:sz w:val="22"/>
          <w:szCs w:val="22"/>
        </w:rPr>
        <w:t xml:space="preserve"> ESA</w:t>
      </w:r>
      <w:r w:rsidR="005226C7" w:rsidRPr="001E7CB1">
        <w:rPr>
          <w:rFonts w:cs="Arial"/>
          <w:sz w:val="22"/>
          <w:szCs w:val="22"/>
        </w:rPr>
        <w:t> 2010</w:t>
      </w:r>
      <w:r w:rsidRPr="001E7CB1">
        <w:rPr>
          <w:rFonts w:cs="Arial"/>
          <w:sz w:val="22"/>
          <w:szCs w:val="22"/>
        </w:rPr>
        <w:t xml:space="preserve">). </w:t>
      </w:r>
      <w:r w:rsidR="00725412" w:rsidRPr="001E7CB1">
        <w:rPr>
          <w:rFonts w:cs="Arial"/>
          <w:sz w:val="22"/>
          <w:szCs w:val="22"/>
        </w:rPr>
        <w:t>Od 1. čtvrtletí 2014 v souladu s ESA 2010 došlo ke změně definice institucionálních sektorů.</w:t>
      </w:r>
    </w:p>
    <w:p w14:paraId="18A7BC0D" w14:textId="77777777" w:rsidR="00725412" w:rsidRPr="001E7CB1" w:rsidRDefault="00146DF5" w:rsidP="00725412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  <w:r w:rsidRPr="001E7CB1">
        <w:rPr>
          <w:rFonts w:cs="Arial"/>
          <w:sz w:val="22"/>
          <w:szCs w:val="22"/>
        </w:rPr>
        <w:t xml:space="preserve">Územní třídění je provedeno dle </w:t>
      </w:r>
      <w:r w:rsidR="000471A5" w:rsidRPr="001E7CB1">
        <w:rPr>
          <w:rFonts w:cs="Arial"/>
          <w:sz w:val="22"/>
          <w:szCs w:val="22"/>
        </w:rPr>
        <w:t>Klasifikace územních statistických jednotek (</w:t>
      </w:r>
      <w:r w:rsidRPr="001E7CB1">
        <w:rPr>
          <w:rFonts w:cs="Arial"/>
          <w:sz w:val="22"/>
          <w:szCs w:val="22"/>
        </w:rPr>
        <w:t>CZ-NUTS</w:t>
      </w:r>
      <w:r w:rsidR="000471A5" w:rsidRPr="001E7CB1">
        <w:rPr>
          <w:rFonts w:cs="Arial"/>
          <w:sz w:val="22"/>
          <w:szCs w:val="22"/>
        </w:rPr>
        <w:t>), která je národní verzí společné klasifikace územních statistických jednotek (NUTS),</w:t>
      </w:r>
      <w:r w:rsidRPr="001E7CB1">
        <w:rPr>
          <w:rFonts w:cs="Arial"/>
          <w:sz w:val="22"/>
          <w:szCs w:val="22"/>
        </w:rPr>
        <w:t xml:space="preserve"> na úrovni NUTS 2 (</w:t>
      </w:r>
      <w:r w:rsidR="00954006" w:rsidRPr="001E7CB1">
        <w:rPr>
          <w:rFonts w:cs="Arial"/>
          <w:sz w:val="22"/>
          <w:szCs w:val="22"/>
        </w:rPr>
        <w:t>oblasti</w:t>
      </w:r>
      <w:r w:rsidRPr="001E7CB1">
        <w:rPr>
          <w:rFonts w:cs="Arial"/>
          <w:sz w:val="22"/>
          <w:szCs w:val="22"/>
        </w:rPr>
        <w:t xml:space="preserve"> </w:t>
      </w:r>
      <w:r w:rsidR="00954006" w:rsidRPr="001E7CB1">
        <w:rPr>
          <w:rFonts w:cs="Arial"/>
          <w:sz w:val="22"/>
          <w:szCs w:val="22"/>
        </w:rPr>
        <w:t>–</w:t>
      </w:r>
      <w:r w:rsidRPr="001E7CB1">
        <w:rPr>
          <w:rFonts w:cs="Arial"/>
          <w:sz w:val="22"/>
          <w:szCs w:val="22"/>
        </w:rPr>
        <w:t xml:space="preserve"> </w:t>
      </w:r>
      <w:r w:rsidR="00954006" w:rsidRPr="001E7CB1">
        <w:rPr>
          <w:rFonts w:cs="Arial"/>
          <w:sz w:val="22"/>
          <w:szCs w:val="22"/>
        </w:rPr>
        <w:t>regiony soudržnosti</w:t>
      </w:r>
      <w:r w:rsidRPr="001E7CB1">
        <w:rPr>
          <w:rFonts w:cs="Arial"/>
          <w:sz w:val="22"/>
          <w:szCs w:val="22"/>
        </w:rPr>
        <w:t>) a NUTS 3 (</w:t>
      </w:r>
      <w:proofErr w:type="gramStart"/>
      <w:r w:rsidR="00954006" w:rsidRPr="001E7CB1">
        <w:rPr>
          <w:rFonts w:cs="Arial"/>
          <w:sz w:val="22"/>
          <w:szCs w:val="22"/>
        </w:rPr>
        <w:t xml:space="preserve">kraje - </w:t>
      </w:r>
      <w:r w:rsidRPr="001E7CB1">
        <w:rPr>
          <w:rFonts w:cs="Arial"/>
          <w:sz w:val="22"/>
          <w:szCs w:val="22"/>
        </w:rPr>
        <w:t>vyšší</w:t>
      </w:r>
      <w:proofErr w:type="gramEnd"/>
      <w:r w:rsidRPr="001E7CB1">
        <w:rPr>
          <w:rFonts w:cs="Arial"/>
          <w:sz w:val="22"/>
          <w:szCs w:val="22"/>
        </w:rPr>
        <w:t xml:space="preserve"> územní samosprávné celky)</w:t>
      </w:r>
      <w:r w:rsidR="00954006" w:rsidRPr="001E7CB1">
        <w:rPr>
          <w:rFonts w:cs="Arial"/>
          <w:sz w:val="22"/>
          <w:szCs w:val="22"/>
        </w:rPr>
        <w:t>.</w:t>
      </w:r>
      <w:r w:rsidR="008368B5" w:rsidRPr="001E7CB1">
        <w:rPr>
          <w:rFonts w:cs="Arial"/>
          <w:sz w:val="22"/>
          <w:szCs w:val="22"/>
        </w:rPr>
        <w:t xml:space="preserve"> </w:t>
      </w:r>
    </w:p>
    <w:p w14:paraId="75E5EF59" w14:textId="77777777" w:rsidR="00BE44CE" w:rsidRPr="001E7CB1" w:rsidRDefault="00BE44CE" w:rsidP="00725412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  <w:proofErr w:type="spellStart"/>
      <w:r w:rsidRPr="001E7CB1">
        <w:rPr>
          <w:rFonts w:cs="Arial"/>
          <w:b/>
          <w:sz w:val="22"/>
          <w:szCs w:val="22"/>
        </w:rPr>
        <w:t>Pracovišťní</w:t>
      </w:r>
      <w:proofErr w:type="spellEnd"/>
      <w:r w:rsidRPr="001E7CB1">
        <w:rPr>
          <w:rFonts w:cs="Arial"/>
          <w:b/>
          <w:sz w:val="22"/>
          <w:szCs w:val="22"/>
        </w:rPr>
        <w:t xml:space="preserve"> metoda</w:t>
      </w:r>
    </w:p>
    <w:p w14:paraId="111C251E" w14:textId="77777777" w:rsidR="00266759" w:rsidRPr="001E7CB1" w:rsidRDefault="008368B5" w:rsidP="00073DFE">
      <w:pPr>
        <w:spacing w:after="240"/>
        <w:jc w:val="both"/>
        <w:rPr>
          <w:rFonts w:ascii="Arial" w:hAnsi="Arial" w:cs="Arial"/>
          <w:sz w:val="22"/>
          <w:szCs w:val="22"/>
          <w:lang w:val="cs-CZ"/>
        </w:rPr>
      </w:pPr>
      <w:r w:rsidRPr="001E7CB1">
        <w:rPr>
          <w:rFonts w:ascii="Arial" w:hAnsi="Arial" w:cs="Arial"/>
          <w:sz w:val="22"/>
          <w:szCs w:val="22"/>
          <w:lang w:val="cs-CZ"/>
        </w:rPr>
        <w:t xml:space="preserve">Od 1. čtvrtletí 2011 přistoupil ČSÚ ke změně v publikování územně tříděných dat v oblasti statistiky trhu práce. Dříve užívaná podniková metoda byla nahrazena metodou </w:t>
      </w:r>
      <w:proofErr w:type="spellStart"/>
      <w:r w:rsidRPr="001E7CB1">
        <w:rPr>
          <w:rFonts w:ascii="Arial" w:hAnsi="Arial" w:cs="Arial"/>
          <w:sz w:val="22"/>
          <w:szCs w:val="22"/>
          <w:lang w:val="cs-CZ"/>
        </w:rPr>
        <w:t>pracovištní</w:t>
      </w:r>
      <w:proofErr w:type="spellEnd"/>
      <w:r w:rsidRPr="001E7CB1">
        <w:rPr>
          <w:rFonts w:ascii="Arial" w:hAnsi="Arial" w:cs="Arial"/>
          <w:sz w:val="22"/>
          <w:szCs w:val="22"/>
          <w:lang w:val="cs-CZ"/>
        </w:rPr>
        <w:t xml:space="preserve">, </w:t>
      </w:r>
      <w:r w:rsidRPr="001E7CB1">
        <w:rPr>
          <w:rFonts w:ascii="Arial" w:hAnsi="Arial" w:cs="Arial"/>
          <w:bCs/>
          <w:sz w:val="22"/>
          <w:szCs w:val="22"/>
          <w:lang w:val="cs-CZ"/>
        </w:rPr>
        <w:t xml:space="preserve">která poskytuje pravdivější regionální pohled na trh práce. </w:t>
      </w:r>
      <w:r w:rsidRPr="001E7CB1">
        <w:rPr>
          <w:rFonts w:ascii="Arial" w:hAnsi="Arial" w:cs="Arial"/>
          <w:sz w:val="22"/>
          <w:szCs w:val="22"/>
          <w:lang w:val="cs-CZ"/>
        </w:rPr>
        <w:t>K této změně bylo možno přistoupit vzhledem ke zkvalitnění používaných matematicko-statistických metod (modelů), které využívají jednak informace z ročních výkazů (zjištěné přímo od podniků/organizací) o rozložení počtu zaměstnanců a jejich mezd do krajů podle místa skutečného pracoviště zaměstnanců, jednak i</w:t>
      </w:r>
      <w:r w:rsidR="001E7CB1">
        <w:rPr>
          <w:rFonts w:ascii="Arial" w:hAnsi="Arial" w:cs="Arial"/>
          <w:sz w:val="22"/>
          <w:szCs w:val="22"/>
          <w:lang w:val="cs-CZ"/>
        </w:rPr>
        <w:t> </w:t>
      </w:r>
      <w:r w:rsidRPr="001E7CB1">
        <w:rPr>
          <w:rFonts w:ascii="Arial" w:hAnsi="Arial" w:cs="Arial"/>
          <w:sz w:val="22"/>
          <w:szCs w:val="22"/>
          <w:lang w:val="cs-CZ"/>
        </w:rPr>
        <w:t xml:space="preserve">administrativní zdroje. </w:t>
      </w:r>
    </w:p>
    <w:p w14:paraId="7FC8A611" w14:textId="77777777" w:rsidR="008368B5" w:rsidRPr="001E7CB1" w:rsidRDefault="008368B5" w:rsidP="00501BC3">
      <w:pPr>
        <w:spacing w:after="120"/>
        <w:rPr>
          <w:rFonts w:ascii="Arial" w:hAnsi="Arial" w:cs="Arial"/>
          <w:i/>
          <w:sz w:val="22"/>
          <w:szCs w:val="22"/>
          <w:lang w:val="cs-CZ"/>
        </w:rPr>
      </w:pPr>
      <w:r w:rsidRPr="001E7CB1">
        <w:rPr>
          <w:rFonts w:ascii="Arial" w:hAnsi="Arial" w:cs="Arial"/>
          <w:i/>
          <w:sz w:val="22"/>
          <w:szCs w:val="22"/>
          <w:lang w:val="cs-CZ"/>
        </w:rPr>
        <w:t xml:space="preserve">Rozdíl mezi </w:t>
      </w:r>
      <w:proofErr w:type="spellStart"/>
      <w:r w:rsidRPr="001E7CB1">
        <w:rPr>
          <w:rFonts w:ascii="Arial" w:hAnsi="Arial" w:cs="Arial"/>
          <w:i/>
          <w:sz w:val="22"/>
          <w:szCs w:val="22"/>
          <w:lang w:val="cs-CZ"/>
        </w:rPr>
        <w:t>pracovištní</w:t>
      </w:r>
      <w:proofErr w:type="spellEnd"/>
      <w:r w:rsidRPr="001E7CB1">
        <w:rPr>
          <w:rFonts w:ascii="Arial" w:hAnsi="Arial" w:cs="Arial"/>
          <w:i/>
          <w:sz w:val="22"/>
          <w:szCs w:val="22"/>
          <w:lang w:val="cs-CZ"/>
        </w:rPr>
        <w:t xml:space="preserve"> a podnikovou metodou</w:t>
      </w:r>
      <w:r w:rsidR="00BA1703" w:rsidRPr="001E7CB1">
        <w:rPr>
          <w:rFonts w:ascii="Arial" w:hAnsi="Arial" w:cs="Arial"/>
          <w:i/>
          <w:sz w:val="22"/>
          <w:szCs w:val="22"/>
          <w:lang w:val="cs-CZ"/>
        </w:rPr>
        <w:t>:</w:t>
      </w:r>
    </w:p>
    <w:p w14:paraId="4F97E6E4" w14:textId="77777777" w:rsidR="008368B5" w:rsidRPr="001E7CB1" w:rsidRDefault="00BA1703" w:rsidP="00501BC3">
      <w:pPr>
        <w:pStyle w:val="Odstavecseseznamem"/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2"/>
          <w:szCs w:val="22"/>
          <w:lang w:val="cs-CZ"/>
        </w:rPr>
      </w:pPr>
      <w:proofErr w:type="spellStart"/>
      <w:r w:rsidRPr="001E7CB1">
        <w:rPr>
          <w:rFonts w:ascii="Arial" w:hAnsi="Arial" w:cs="Arial"/>
          <w:i/>
          <w:sz w:val="22"/>
          <w:szCs w:val="22"/>
          <w:lang w:val="cs-CZ"/>
        </w:rPr>
        <w:t>p</w:t>
      </w:r>
      <w:r w:rsidR="008368B5" w:rsidRPr="001E7CB1">
        <w:rPr>
          <w:rFonts w:ascii="Arial" w:hAnsi="Arial" w:cs="Arial"/>
          <w:i/>
          <w:sz w:val="22"/>
          <w:szCs w:val="22"/>
          <w:lang w:val="cs-CZ"/>
        </w:rPr>
        <w:t>racovištní</w:t>
      </w:r>
      <w:proofErr w:type="spellEnd"/>
      <w:r w:rsidR="008368B5" w:rsidRPr="001E7CB1">
        <w:rPr>
          <w:rFonts w:ascii="Arial" w:hAnsi="Arial" w:cs="Arial"/>
          <w:i/>
          <w:sz w:val="22"/>
          <w:szCs w:val="22"/>
          <w:lang w:val="cs-CZ"/>
        </w:rPr>
        <w:t xml:space="preserve"> </w:t>
      </w:r>
      <w:proofErr w:type="gramStart"/>
      <w:r w:rsidR="008368B5" w:rsidRPr="001E7CB1">
        <w:rPr>
          <w:rFonts w:ascii="Arial" w:hAnsi="Arial" w:cs="Arial"/>
          <w:i/>
          <w:sz w:val="22"/>
          <w:szCs w:val="22"/>
          <w:lang w:val="cs-CZ"/>
        </w:rPr>
        <w:t>metoda</w:t>
      </w:r>
      <w:r w:rsidRPr="001E7CB1">
        <w:rPr>
          <w:rFonts w:ascii="Arial" w:hAnsi="Arial" w:cs="Arial"/>
          <w:i/>
          <w:sz w:val="22"/>
          <w:szCs w:val="22"/>
          <w:lang w:val="cs-CZ"/>
        </w:rPr>
        <w:t xml:space="preserve"> - </w:t>
      </w:r>
      <w:r w:rsidR="008368B5" w:rsidRPr="001E7CB1">
        <w:rPr>
          <w:rFonts w:ascii="Arial" w:hAnsi="Arial" w:cs="Arial"/>
          <w:i/>
          <w:sz w:val="22"/>
          <w:szCs w:val="22"/>
          <w:lang w:val="cs-CZ"/>
        </w:rPr>
        <w:t>územní</w:t>
      </w:r>
      <w:proofErr w:type="gramEnd"/>
      <w:r w:rsidR="008368B5" w:rsidRPr="001E7CB1">
        <w:rPr>
          <w:rFonts w:ascii="Arial" w:hAnsi="Arial" w:cs="Arial"/>
          <w:i/>
          <w:sz w:val="22"/>
          <w:szCs w:val="22"/>
          <w:lang w:val="cs-CZ"/>
        </w:rPr>
        <w:t xml:space="preserve"> zatřídění počtu zaměstnanců a jejich mezd do kraje je provedeno podle místa skutečného pracoviště zaměstnanců. </w:t>
      </w:r>
    </w:p>
    <w:p w14:paraId="11819777" w14:textId="77777777" w:rsidR="008368B5" w:rsidRPr="001E7CB1" w:rsidRDefault="00BA1703" w:rsidP="00501BC3">
      <w:pPr>
        <w:pStyle w:val="Odstavecseseznamem"/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2"/>
          <w:szCs w:val="22"/>
          <w:lang w:val="cs-CZ"/>
        </w:rPr>
      </w:pPr>
      <w:r w:rsidRPr="001E7CB1">
        <w:rPr>
          <w:rFonts w:ascii="Arial" w:hAnsi="Arial" w:cs="Arial"/>
          <w:i/>
          <w:sz w:val="22"/>
          <w:szCs w:val="22"/>
          <w:lang w:val="cs-CZ"/>
        </w:rPr>
        <w:t>p</w:t>
      </w:r>
      <w:r w:rsidR="008368B5" w:rsidRPr="001E7CB1">
        <w:rPr>
          <w:rFonts w:ascii="Arial" w:hAnsi="Arial" w:cs="Arial"/>
          <w:i/>
          <w:sz w:val="22"/>
          <w:szCs w:val="22"/>
          <w:lang w:val="cs-CZ"/>
        </w:rPr>
        <w:t xml:space="preserve">odniková </w:t>
      </w:r>
      <w:proofErr w:type="gramStart"/>
      <w:r w:rsidR="008368B5" w:rsidRPr="001E7CB1">
        <w:rPr>
          <w:rFonts w:ascii="Arial" w:hAnsi="Arial" w:cs="Arial"/>
          <w:i/>
          <w:sz w:val="22"/>
          <w:szCs w:val="22"/>
          <w:lang w:val="cs-CZ"/>
        </w:rPr>
        <w:t>metoda</w:t>
      </w:r>
      <w:r w:rsidRPr="001E7CB1">
        <w:rPr>
          <w:rFonts w:ascii="Arial" w:hAnsi="Arial" w:cs="Arial"/>
          <w:i/>
          <w:sz w:val="22"/>
          <w:szCs w:val="22"/>
          <w:lang w:val="cs-CZ"/>
        </w:rPr>
        <w:t xml:space="preserve"> -</w:t>
      </w:r>
      <w:r w:rsidR="008368B5" w:rsidRPr="001E7CB1">
        <w:rPr>
          <w:rFonts w:ascii="Arial" w:hAnsi="Arial" w:cs="Arial"/>
          <w:i/>
          <w:sz w:val="22"/>
          <w:szCs w:val="22"/>
          <w:lang w:val="cs-CZ"/>
        </w:rPr>
        <w:t xml:space="preserve"> územní</w:t>
      </w:r>
      <w:proofErr w:type="gramEnd"/>
      <w:r w:rsidR="008368B5" w:rsidRPr="001E7CB1">
        <w:rPr>
          <w:rFonts w:ascii="Arial" w:hAnsi="Arial" w:cs="Arial"/>
          <w:i/>
          <w:sz w:val="22"/>
          <w:szCs w:val="22"/>
          <w:lang w:val="cs-CZ"/>
        </w:rPr>
        <w:t xml:space="preserve"> zatřídění celého podniku/organizace do kraje je provedeno podle </w:t>
      </w:r>
      <w:r w:rsidR="0019001C" w:rsidRPr="001E7CB1">
        <w:rPr>
          <w:rFonts w:ascii="Arial" w:hAnsi="Arial" w:cs="Arial"/>
          <w:i/>
          <w:sz w:val="22"/>
          <w:szCs w:val="22"/>
          <w:lang w:val="cs-CZ"/>
        </w:rPr>
        <w:t xml:space="preserve">kraje, v němž sídlí </w:t>
      </w:r>
      <w:r w:rsidR="00977FD8" w:rsidRPr="001E7CB1">
        <w:rPr>
          <w:rFonts w:ascii="Arial" w:hAnsi="Arial" w:cs="Arial"/>
          <w:i/>
          <w:sz w:val="22"/>
          <w:szCs w:val="22"/>
          <w:lang w:val="cs-CZ"/>
        </w:rPr>
        <w:t>ústředí vykazujícího</w:t>
      </w:r>
      <w:r w:rsidR="008368B5" w:rsidRPr="001E7CB1">
        <w:rPr>
          <w:rFonts w:ascii="Arial" w:hAnsi="Arial" w:cs="Arial"/>
          <w:i/>
          <w:sz w:val="22"/>
          <w:szCs w:val="22"/>
          <w:lang w:val="cs-CZ"/>
        </w:rPr>
        <w:t xml:space="preserve"> ekonomického subjektu.  </w:t>
      </w:r>
    </w:p>
    <w:p w14:paraId="339C7384" w14:textId="77777777" w:rsidR="007E27B1" w:rsidRPr="001E7CB1" w:rsidRDefault="007E27B1" w:rsidP="00154688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</w:p>
    <w:p w14:paraId="14086D24" w14:textId="77777777" w:rsidR="00310234" w:rsidRPr="001E7CB1" w:rsidRDefault="00154688" w:rsidP="00154688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  <w:r w:rsidRPr="001E7CB1">
        <w:rPr>
          <w:rFonts w:cs="Arial"/>
          <w:sz w:val="22"/>
          <w:szCs w:val="22"/>
        </w:rPr>
        <w:t xml:space="preserve"> </w:t>
      </w:r>
    </w:p>
    <w:p w14:paraId="224FBDEB" w14:textId="77777777" w:rsidR="00501BC3" w:rsidRPr="001E7CB1" w:rsidRDefault="00501BC3" w:rsidP="00154688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</w:p>
    <w:p w14:paraId="6835B0EB" w14:textId="77777777" w:rsidR="007E27B1" w:rsidRPr="001E7CB1" w:rsidRDefault="007E27B1" w:rsidP="007E27B1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after="0"/>
        <w:jc w:val="center"/>
        <w:rPr>
          <w:rFonts w:cs="Arial"/>
          <w:sz w:val="22"/>
          <w:szCs w:val="22"/>
        </w:rPr>
      </w:pPr>
      <w:r w:rsidRPr="001E7CB1">
        <w:rPr>
          <w:rFonts w:cs="Arial"/>
          <w:sz w:val="22"/>
          <w:szCs w:val="22"/>
        </w:rPr>
        <w:t>Mgr. Dalibor Holý</w:t>
      </w:r>
    </w:p>
    <w:p w14:paraId="6ED10B53" w14:textId="77777777" w:rsidR="007E27B1" w:rsidRPr="001E7CB1" w:rsidRDefault="007E27B1" w:rsidP="007E27B1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after="0"/>
        <w:jc w:val="center"/>
        <w:rPr>
          <w:rFonts w:cs="Arial"/>
          <w:sz w:val="22"/>
          <w:szCs w:val="22"/>
        </w:rPr>
      </w:pPr>
      <w:r w:rsidRPr="001E7CB1">
        <w:rPr>
          <w:rFonts w:cs="Arial"/>
          <w:sz w:val="22"/>
          <w:szCs w:val="22"/>
        </w:rPr>
        <w:t>ředitel odboru statistiky trhu práce a rovných příležitostí</w:t>
      </w:r>
    </w:p>
    <w:p w14:paraId="64AC54D4" w14:textId="77777777" w:rsidR="007E27B1" w:rsidRPr="001E7CB1" w:rsidRDefault="007E27B1" w:rsidP="007E27B1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</w:p>
    <w:p w14:paraId="423F3596" w14:textId="77777777" w:rsidR="007E27B1" w:rsidRPr="001E7CB1" w:rsidRDefault="007E27B1" w:rsidP="007E27B1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</w:p>
    <w:p w14:paraId="0DF79CE7" w14:textId="77777777" w:rsidR="00501BC3" w:rsidRPr="001E7CB1" w:rsidRDefault="00501BC3" w:rsidP="007E27B1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</w:p>
    <w:p w14:paraId="6F4B027C" w14:textId="77777777" w:rsidR="00501BC3" w:rsidRPr="001E7CB1" w:rsidRDefault="00501BC3" w:rsidP="007E27B1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</w:p>
    <w:p w14:paraId="2BAB5492" w14:textId="77777777" w:rsidR="007E27B1" w:rsidRPr="001E7CB1" w:rsidRDefault="007E27B1" w:rsidP="007E27B1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</w:p>
    <w:p w14:paraId="66D832E3" w14:textId="77777777" w:rsidR="00725412" w:rsidRPr="001E7CB1" w:rsidRDefault="007E27B1" w:rsidP="00725412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after="0"/>
        <w:rPr>
          <w:rFonts w:cs="Arial"/>
          <w:sz w:val="22"/>
          <w:szCs w:val="22"/>
        </w:rPr>
      </w:pPr>
      <w:r w:rsidRPr="001E7CB1">
        <w:rPr>
          <w:rFonts w:cs="Arial"/>
          <w:i/>
          <w:sz w:val="22"/>
          <w:szCs w:val="22"/>
        </w:rPr>
        <w:t>Poznámka:</w:t>
      </w:r>
      <w:r w:rsidRPr="001E7CB1">
        <w:rPr>
          <w:rFonts w:cs="Arial"/>
          <w:sz w:val="22"/>
          <w:szCs w:val="22"/>
        </w:rPr>
        <w:t xml:space="preserve"> </w:t>
      </w:r>
    </w:p>
    <w:p w14:paraId="0F25241B" w14:textId="77777777" w:rsidR="007E27B1" w:rsidRPr="001E7CB1" w:rsidRDefault="007E27B1" w:rsidP="00725412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after="0"/>
        <w:rPr>
          <w:rFonts w:cs="Arial"/>
          <w:sz w:val="22"/>
          <w:szCs w:val="22"/>
        </w:rPr>
      </w:pPr>
      <w:r w:rsidRPr="001E7CB1">
        <w:rPr>
          <w:rFonts w:cs="Arial"/>
          <w:sz w:val="22"/>
          <w:szCs w:val="22"/>
        </w:rPr>
        <w:t xml:space="preserve">Výpočtové </w:t>
      </w:r>
      <w:r w:rsidR="00725412" w:rsidRPr="001E7CB1">
        <w:rPr>
          <w:rFonts w:cs="Arial"/>
          <w:sz w:val="22"/>
          <w:szCs w:val="22"/>
        </w:rPr>
        <w:t>údaje</w:t>
      </w:r>
      <w:r w:rsidRPr="001E7CB1">
        <w:rPr>
          <w:rFonts w:cs="Arial"/>
          <w:sz w:val="22"/>
          <w:szCs w:val="22"/>
        </w:rPr>
        <w:t xml:space="preserve"> jsou počítány z nezaokrouhlených čísel a </w:t>
      </w:r>
      <w:r w:rsidR="00725412" w:rsidRPr="001E7CB1">
        <w:rPr>
          <w:rFonts w:cs="Arial"/>
          <w:sz w:val="22"/>
          <w:szCs w:val="22"/>
        </w:rPr>
        <w:t xml:space="preserve">teprve </w:t>
      </w:r>
      <w:r w:rsidRPr="001E7CB1">
        <w:rPr>
          <w:rFonts w:cs="Arial"/>
          <w:sz w:val="22"/>
          <w:szCs w:val="22"/>
        </w:rPr>
        <w:t xml:space="preserve">následně zaokrouhleny, </w:t>
      </w:r>
      <w:r w:rsidR="00725412" w:rsidRPr="001E7CB1">
        <w:rPr>
          <w:rFonts w:cs="Arial"/>
          <w:sz w:val="22"/>
          <w:szCs w:val="22"/>
        </w:rPr>
        <w:t xml:space="preserve">v některých případech proto </w:t>
      </w:r>
      <w:r w:rsidRPr="001E7CB1">
        <w:rPr>
          <w:rFonts w:cs="Arial"/>
          <w:sz w:val="22"/>
          <w:szCs w:val="22"/>
        </w:rPr>
        <w:t>součty a rozdíly nesouhlasí.</w:t>
      </w:r>
    </w:p>
    <w:p w14:paraId="1EE6DA08" w14:textId="77777777" w:rsidR="007E27B1" w:rsidRPr="001E7CB1" w:rsidRDefault="007E27B1" w:rsidP="00154688">
      <w:pPr>
        <w:pStyle w:val="Zkladntext"/>
        <w:tabs>
          <w:tab w:val="clear" w:pos="356"/>
          <w:tab w:val="clear" w:pos="696"/>
          <w:tab w:val="clear" w:pos="952"/>
          <w:tab w:val="clear" w:pos="3616"/>
          <w:tab w:val="clear" w:pos="4410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pacing w:before="40" w:after="180"/>
        <w:rPr>
          <w:rFonts w:cs="Arial"/>
          <w:sz w:val="22"/>
          <w:szCs w:val="22"/>
        </w:rPr>
      </w:pPr>
    </w:p>
    <w:p w14:paraId="19471D8E" w14:textId="77777777" w:rsidR="008368B5" w:rsidRPr="001E7CB1" w:rsidRDefault="008368B5" w:rsidP="00CF3AB4">
      <w:pPr>
        <w:pStyle w:val="Zkladntext"/>
        <w:tabs>
          <w:tab w:val="clear" w:pos="356"/>
        </w:tabs>
        <w:spacing w:after="180"/>
        <w:rPr>
          <w:rFonts w:cs="Arial"/>
          <w:b/>
          <w:bCs/>
          <w:sz w:val="22"/>
          <w:szCs w:val="22"/>
        </w:rPr>
      </w:pPr>
    </w:p>
    <w:sectPr w:rsidR="008368B5" w:rsidRPr="001E7CB1" w:rsidSect="00E01DC2">
      <w:footnotePr>
        <w:numRestart w:val="eachSect"/>
      </w:footnotePr>
      <w:endnotePr>
        <w:numFmt w:val="decimal"/>
      </w:endnotePr>
      <w:type w:val="continuous"/>
      <w:pgSz w:w="11905" w:h="16837"/>
      <w:pgMar w:top="1276" w:right="1273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0F1D2" w14:textId="77777777" w:rsidR="00E5776F" w:rsidRDefault="00E5776F">
      <w:r>
        <w:separator/>
      </w:r>
    </w:p>
  </w:endnote>
  <w:endnote w:type="continuationSeparator" w:id="0">
    <w:p w14:paraId="0AFAC372" w14:textId="77777777" w:rsidR="00E5776F" w:rsidRDefault="00E5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P TypographicSymbols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E obye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4AF3D" w14:textId="77777777" w:rsidR="00E5776F" w:rsidRDefault="00E5776F">
      <w:r>
        <w:separator/>
      </w:r>
    </w:p>
  </w:footnote>
  <w:footnote w:type="continuationSeparator" w:id="0">
    <w:p w14:paraId="045FBDE6" w14:textId="77777777" w:rsidR="00E5776F" w:rsidRDefault="00E57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33EE4"/>
    <w:multiLevelType w:val="hybridMultilevel"/>
    <w:tmpl w:val="6116E734"/>
    <w:lvl w:ilvl="0" w:tplc="1014192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55A19FD"/>
    <w:multiLevelType w:val="multilevel"/>
    <w:tmpl w:val="8408C7D2"/>
    <w:lvl w:ilvl="0">
      <w:start w:val="1"/>
      <w:numFmt w:val="lowerLetter"/>
      <w:lvlText w:val="%1)"/>
      <w:legacy w:legacy="1" w:legacySpace="0" w:legacyIndent="708"/>
      <w:lvlJc w:val="left"/>
      <w:pPr>
        <w:ind w:left="708" w:hanging="708"/>
      </w:pPr>
    </w:lvl>
    <w:lvl w:ilvl="1">
      <w:start w:val="1"/>
      <w:numFmt w:val="none"/>
      <w:lvlText w:val=""/>
      <w:legacy w:legacy="1" w:legacySpace="0" w:legacyIndent="708"/>
      <w:lvlJc w:val="left"/>
      <w:pPr>
        <w:ind w:left="1416" w:hanging="708"/>
      </w:pPr>
      <w:rPr>
        <w:rFonts w:ascii="WP TypographicSymbols" w:hAnsi="WP TypographicSymbols" w:hint="default"/>
      </w:rPr>
    </w:lvl>
    <w:lvl w:ilvl="2">
      <w:start w:val="1"/>
      <w:numFmt w:val="lowerLetter"/>
      <w:lvlText w:val="%3)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lowerLetter"/>
      <w:lvlText w:val="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%6)"/>
      <w:legacy w:legacy="1" w:legacySpace="0" w:legacyIndent="708"/>
      <w:lvlJc w:val="left"/>
      <w:pPr>
        <w:ind w:left="4248" w:hanging="708"/>
      </w:pPr>
    </w:lvl>
    <w:lvl w:ilvl="6">
      <w:start w:val="1"/>
      <w:numFmt w:val="lowerLetter"/>
      <w:lvlText w:val="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%9"/>
      <w:legacy w:legacy="1" w:legacySpace="0" w:legacyIndent="708"/>
      <w:lvlJc w:val="left"/>
      <w:pPr>
        <w:ind w:left="6372" w:hanging="708"/>
      </w:pPr>
    </w:lvl>
  </w:abstractNum>
  <w:abstractNum w:abstractNumId="2" w15:restartNumberingAfterBreak="0">
    <w:nsid w:val="270527D9"/>
    <w:multiLevelType w:val="hybridMultilevel"/>
    <w:tmpl w:val="95461A74"/>
    <w:lvl w:ilvl="0" w:tplc="97E22A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B09C2"/>
    <w:multiLevelType w:val="hybridMultilevel"/>
    <w:tmpl w:val="6A8AC6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9970D4"/>
    <w:multiLevelType w:val="hybridMultilevel"/>
    <w:tmpl w:val="E652978E"/>
    <w:lvl w:ilvl="0" w:tplc="B01820FA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9B0857"/>
    <w:multiLevelType w:val="hybridMultilevel"/>
    <w:tmpl w:val="42C029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42857"/>
    <w:multiLevelType w:val="hybridMultilevel"/>
    <w:tmpl w:val="1CF2E89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none"/>
        <w:lvlText w:val=""/>
        <w:legacy w:legacy="1" w:legacySpace="0" w:legacyIndent="965"/>
        <w:lvlJc w:val="left"/>
        <w:pPr>
          <w:ind w:left="965" w:hanging="965"/>
        </w:pPr>
        <w:rPr>
          <w:rFonts w:ascii="WP TypographicSymbols" w:hAnsi="WP TypographicSymbols" w:hint="default"/>
        </w:rPr>
      </w:lvl>
    </w:lvlOverride>
    <w:lvlOverride w:ilvl="1">
      <w:lvl w:ilvl="1">
        <w:start w:val="1"/>
        <w:numFmt w:val="none"/>
        <w:lvlText w:val=""/>
        <w:legacy w:legacy="1" w:legacySpace="0" w:legacyIndent="965"/>
        <w:lvlJc w:val="left"/>
        <w:pPr>
          <w:ind w:left="1930" w:hanging="965"/>
        </w:pPr>
        <w:rPr>
          <w:rFonts w:ascii="WP TypographicSymbols" w:hAnsi="WP TypographicSymbols" w:hint="default"/>
        </w:rPr>
      </w:lvl>
    </w:lvlOverride>
    <w:lvlOverride w:ilvl="2">
      <w:lvl w:ilvl="2">
        <w:start w:val="1"/>
        <w:numFmt w:val="none"/>
        <w:lvlText w:val=""/>
        <w:legacy w:legacy="1" w:legacySpace="0" w:legacyIndent="965"/>
        <w:lvlJc w:val="left"/>
        <w:pPr>
          <w:ind w:left="2895" w:hanging="965"/>
        </w:pPr>
        <w:rPr>
          <w:rFonts w:ascii="WP TypographicSymbols" w:hAnsi="WP TypographicSymbols" w:hint="default"/>
        </w:rPr>
      </w:lvl>
    </w:lvlOverride>
    <w:lvlOverride w:ilvl="3">
      <w:lvl w:ilvl="3">
        <w:start w:val="1"/>
        <w:numFmt w:val="none"/>
        <w:lvlText w:val=""/>
        <w:legacy w:legacy="1" w:legacySpace="0" w:legacyIndent="965"/>
        <w:lvlJc w:val="left"/>
        <w:pPr>
          <w:ind w:left="3860" w:hanging="965"/>
        </w:pPr>
        <w:rPr>
          <w:rFonts w:ascii="WP TypographicSymbols" w:hAnsi="WP TypographicSymbols" w:hint="default"/>
        </w:rPr>
      </w:lvl>
    </w:lvlOverride>
    <w:lvlOverride w:ilvl="4">
      <w:lvl w:ilvl="4">
        <w:start w:val="1"/>
        <w:numFmt w:val="none"/>
        <w:lvlText w:val=""/>
        <w:legacy w:legacy="1" w:legacySpace="0" w:legacyIndent="965"/>
        <w:lvlJc w:val="left"/>
        <w:pPr>
          <w:ind w:left="4825" w:hanging="965"/>
        </w:pPr>
        <w:rPr>
          <w:rFonts w:ascii="WP TypographicSymbols" w:hAnsi="WP TypographicSymbols" w:hint="default"/>
        </w:rPr>
      </w:lvl>
    </w:lvlOverride>
    <w:lvlOverride w:ilvl="5">
      <w:lvl w:ilvl="5">
        <w:start w:val="1"/>
        <w:numFmt w:val="none"/>
        <w:lvlText w:val=""/>
        <w:legacy w:legacy="1" w:legacySpace="0" w:legacyIndent="965"/>
        <w:lvlJc w:val="left"/>
        <w:pPr>
          <w:ind w:left="5790" w:hanging="965"/>
        </w:pPr>
        <w:rPr>
          <w:rFonts w:ascii="WP TypographicSymbols" w:hAnsi="WP TypographicSymbols" w:hint="default"/>
        </w:rPr>
      </w:lvl>
    </w:lvlOverride>
    <w:lvlOverride w:ilvl="6">
      <w:lvl w:ilvl="6">
        <w:start w:val="1"/>
        <w:numFmt w:val="none"/>
        <w:lvlText w:val=""/>
        <w:legacy w:legacy="1" w:legacySpace="0" w:legacyIndent="965"/>
        <w:lvlJc w:val="left"/>
        <w:pPr>
          <w:ind w:left="6755" w:hanging="965"/>
        </w:pPr>
        <w:rPr>
          <w:rFonts w:ascii="WP TypographicSymbols" w:hAnsi="WP TypographicSymbols" w:hint="default"/>
        </w:rPr>
      </w:lvl>
    </w:lvlOverride>
    <w:lvlOverride w:ilvl="7">
      <w:lvl w:ilvl="7">
        <w:start w:val="1"/>
        <w:numFmt w:val="none"/>
        <w:lvlText w:val=""/>
        <w:legacy w:legacy="1" w:legacySpace="0" w:legacyIndent="965"/>
        <w:lvlJc w:val="left"/>
        <w:pPr>
          <w:ind w:left="7720" w:hanging="965"/>
        </w:pPr>
        <w:rPr>
          <w:rFonts w:ascii="WP TypographicSymbols" w:hAnsi="WP TypographicSymbols" w:hint="default"/>
        </w:rPr>
      </w:lvl>
    </w:lvlOverride>
    <w:lvlOverride w:ilvl="8">
      <w:lvl w:ilvl="8">
        <w:start w:val="1"/>
        <w:numFmt w:val="lowerRoman"/>
        <w:lvlText w:val="%9"/>
        <w:legacy w:legacy="1" w:legacySpace="0" w:legacyIndent="965"/>
        <w:lvlJc w:val="left"/>
        <w:pPr>
          <w:ind w:left="8685" w:hanging="965"/>
        </w:pPr>
      </w:lvl>
    </w:lvlOverride>
  </w:num>
  <w:num w:numId="3">
    <w:abstractNumId w:val="1"/>
    <w:lvlOverride w:ilvl="0">
      <w:lvl w:ilvl="0">
        <w:start w:val="2"/>
        <w:numFmt w:val="lowerLetter"/>
        <w:lvlText w:val="%1)"/>
        <w:legacy w:legacy="1" w:legacySpace="0" w:legacyIndent="708"/>
        <w:lvlJc w:val="left"/>
        <w:pPr>
          <w:ind w:left="708" w:hanging="708"/>
        </w:pPr>
      </w:lvl>
    </w:lvlOverride>
    <w:lvlOverride w:ilvl="1">
      <w:lvl w:ilvl="1">
        <w:start w:val="1"/>
        <w:numFmt w:val="lowerLetter"/>
        <w:lvlText w:val="%2)"/>
        <w:legacy w:legacy="1" w:legacySpace="0" w:legacyIndent="708"/>
        <w:lvlJc w:val="left"/>
        <w:pPr>
          <w:ind w:left="1416" w:hanging="708"/>
        </w:pPr>
      </w:lvl>
    </w:lvlOverride>
    <w:lvlOverride w:ilvl="2">
      <w:lvl w:ilvl="2">
        <w:start w:val="1"/>
        <w:numFmt w:val="lowerLetter"/>
        <w:lvlText w:val="%3)"/>
        <w:legacy w:legacy="1" w:legacySpace="0" w:legacyIndent="708"/>
        <w:lvlJc w:val="left"/>
        <w:pPr>
          <w:ind w:left="2124" w:hanging="708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08"/>
        <w:lvlJc w:val="left"/>
        <w:pPr>
          <w:ind w:left="2832" w:hanging="708"/>
        </w:pPr>
      </w:lvl>
    </w:lvlOverride>
    <w:lvlOverride w:ilvl="4">
      <w:lvl w:ilvl="4">
        <w:start w:val="1"/>
        <w:numFmt w:val="lowerLetter"/>
        <w:lvlText w:val="%5)"/>
        <w:legacy w:legacy="1" w:legacySpace="0" w:legacyIndent="708"/>
        <w:lvlJc w:val="left"/>
        <w:pPr>
          <w:ind w:left="3540" w:hanging="708"/>
        </w:pPr>
      </w:lvl>
    </w:lvlOverride>
    <w:lvlOverride w:ilvl="5">
      <w:lvl w:ilvl="5">
        <w:start w:val="1"/>
        <w:numFmt w:val="lowerLetter"/>
        <w:lvlText w:val="%6)"/>
        <w:legacy w:legacy="1" w:legacySpace="0" w:legacyIndent="708"/>
        <w:lvlJc w:val="left"/>
        <w:pPr>
          <w:ind w:left="4248" w:hanging="708"/>
        </w:pPr>
      </w:lvl>
    </w:lvlOverride>
    <w:lvlOverride w:ilvl="6">
      <w:lvl w:ilvl="6">
        <w:start w:val="1"/>
        <w:numFmt w:val="lowerLetter"/>
        <w:lvlText w:val="%7)"/>
        <w:legacy w:legacy="1" w:legacySpace="0" w:legacyIndent="708"/>
        <w:lvlJc w:val="left"/>
        <w:pPr>
          <w:ind w:left="4956" w:hanging="708"/>
        </w:pPr>
      </w:lvl>
    </w:lvlOverride>
    <w:lvlOverride w:ilvl="7">
      <w:lvl w:ilvl="7">
        <w:start w:val="1"/>
        <w:numFmt w:val="lowerLetter"/>
        <w:lvlText w:val="%8)"/>
        <w:legacy w:legacy="1" w:legacySpace="0" w:legacyIndent="708"/>
        <w:lvlJc w:val="left"/>
        <w:pPr>
          <w:ind w:left="5664" w:hanging="708"/>
        </w:pPr>
      </w:lvl>
    </w:lvlOverride>
    <w:lvlOverride w:ilvl="8">
      <w:lvl w:ilvl="8">
        <w:start w:val="1"/>
        <w:numFmt w:val="lowerRoman"/>
        <w:lvlText w:val="%9"/>
        <w:legacy w:legacy="1" w:legacySpace="0" w:legacyIndent="708"/>
        <w:lvlJc w:val="left"/>
        <w:pPr>
          <w:ind w:left="6372" w:hanging="708"/>
        </w:pPr>
      </w:lvl>
    </w:lvlOverride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128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numRestart w:val="eachSect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6C"/>
    <w:rsid w:val="00003E85"/>
    <w:rsid w:val="00016A14"/>
    <w:rsid w:val="00023BEF"/>
    <w:rsid w:val="00024F81"/>
    <w:rsid w:val="000348E3"/>
    <w:rsid w:val="000471A5"/>
    <w:rsid w:val="000533DA"/>
    <w:rsid w:val="00073ACC"/>
    <w:rsid w:val="00073DFE"/>
    <w:rsid w:val="00074ECA"/>
    <w:rsid w:val="000902FD"/>
    <w:rsid w:val="00093957"/>
    <w:rsid w:val="000948DE"/>
    <w:rsid w:val="000B1120"/>
    <w:rsid w:val="000D09BD"/>
    <w:rsid w:val="000D6643"/>
    <w:rsid w:val="000E02C7"/>
    <w:rsid w:val="000F6D4E"/>
    <w:rsid w:val="0010755A"/>
    <w:rsid w:val="00123578"/>
    <w:rsid w:val="00126316"/>
    <w:rsid w:val="00140F6B"/>
    <w:rsid w:val="00141A00"/>
    <w:rsid w:val="00146DF5"/>
    <w:rsid w:val="001474A3"/>
    <w:rsid w:val="00153100"/>
    <w:rsid w:val="00154688"/>
    <w:rsid w:val="00172A12"/>
    <w:rsid w:val="0017686A"/>
    <w:rsid w:val="0019001C"/>
    <w:rsid w:val="00195BAD"/>
    <w:rsid w:val="001A0435"/>
    <w:rsid w:val="001A3C36"/>
    <w:rsid w:val="001B5E2A"/>
    <w:rsid w:val="001D6D9B"/>
    <w:rsid w:val="001E04FF"/>
    <w:rsid w:val="001E35B1"/>
    <w:rsid w:val="001E7CB1"/>
    <w:rsid w:val="001F126C"/>
    <w:rsid w:val="00205221"/>
    <w:rsid w:val="00233357"/>
    <w:rsid w:val="0024314D"/>
    <w:rsid w:val="00245F59"/>
    <w:rsid w:val="00266759"/>
    <w:rsid w:val="00275CD4"/>
    <w:rsid w:val="00297D66"/>
    <w:rsid w:val="002A0FEA"/>
    <w:rsid w:val="002B58B8"/>
    <w:rsid w:val="002C15CB"/>
    <w:rsid w:val="002C2D13"/>
    <w:rsid w:val="002C7A03"/>
    <w:rsid w:val="002D2895"/>
    <w:rsid w:val="002D3DB6"/>
    <w:rsid w:val="002D49B8"/>
    <w:rsid w:val="002E0B93"/>
    <w:rsid w:val="002E3CFC"/>
    <w:rsid w:val="00303EB4"/>
    <w:rsid w:val="00310234"/>
    <w:rsid w:val="003264CD"/>
    <w:rsid w:val="00330643"/>
    <w:rsid w:val="00344F53"/>
    <w:rsid w:val="0036223C"/>
    <w:rsid w:val="00370208"/>
    <w:rsid w:val="003751D0"/>
    <w:rsid w:val="003931B2"/>
    <w:rsid w:val="003A087D"/>
    <w:rsid w:val="003C0E29"/>
    <w:rsid w:val="003C1680"/>
    <w:rsid w:val="003C3008"/>
    <w:rsid w:val="003C333E"/>
    <w:rsid w:val="003C5F3D"/>
    <w:rsid w:val="003D57D6"/>
    <w:rsid w:val="00405800"/>
    <w:rsid w:val="00410D03"/>
    <w:rsid w:val="00411D57"/>
    <w:rsid w:val="00416A9F"/>
    <w:rsid w:val="004331D7"/>
    <w:rsid w:val="00443294"/>
    <w:rsid w:val="00447241"/>
    <w:rsid w:val="00456D30"/>
    <w:rsid w:val="0048220B"/>
    <w:rsid w:val="00490CA3"/>
    <w:rsid w:val="00492CC5"/>
    <w:rsid w:val="004A3E7D"/>
    <w:rsid w:val="004B5062"/>
    <w:rsid w:val="004B6379"/>
    <w:rsid w:val="004F0C8E"/>
    <w:rsid w:val="004F3498"/>
    <w:rsid w:val="004F5B68"/>
    <w:rsid w:val="004F5DDA"/>
    <w:rsid w:val="00501BC3"/>
    <w:rsid w:val="00510DC2"/>
    <w:rsid w:val="00513B27"/>
    <w:rsid w:val="00515BA1"/>
    <w:rsid w:val="005226C7"/>
    <w:rsid w:val="00523819"/>
    <w:rsid w:val="005356AD"/>
    <w:rsid w:val="00541F79"/>
    <w:rsid w:val="00565D51"/>
    <w:rsid w:val="00570B49"/>
    <w:rsid w:val="005711B8"/>
    <w:rsid w:val="00573B13"/>
    <w:rsid w:val="00583806"/>
    <w:rsid w:val="0059620D"/>
    <w:rsid w:val="005B7156"/>
    <w:rsid w:val="005D34E5"/>
    <w:rsid w:val="005D3552"/>
    <w:rsid w:val="005E0687"/>
    <w:rsid w:val="006018D3"/>
    <w:rsid w:val="00602C30"/>
    <w:rsid w:val="006054F8"/>
    <w:rsid w:val="006117E4"/>
    <w:rsid w:val="006208EE"/>
    <w:rsid w:val="00626EC2"/>
    <w:rsid w:val="00627218"/>
    <w:rsid w:val="00630221"/>
    <w:rsid w:val="0064383E"/>
    <w:rsid w:val="00646DAA"/>
    <w:rsid w:val="00647BA8"/>
    <w:rsid w:val="00651DBF"/>
    <w:rsid w:val="0066109F"/>
    <w:rsid w:val="00666E16"/>
    <w:rsid w:val="00693016"/>
    <w:rsid w:val="006E7EEC"/>
    <w:rsid w:val="006F31B9"/>
    <w:rsid w:val="00711A98"/>
    <w:rsid w:val="00712853"/>
    <w:rsid w:val="00714E22"/>
    <w:rsid w:val="007227A6"/>
    <w:rsid w:val="00724F51"/>
    <w:rsid w:val="00725412"/>
    <w:rsid w:val="00731835"/>
    <w:rsid w:val="00760091"/>
    <w:rsid w:val="007634B9"/>
    <w:rsid w:val="00777E05"/>
    <w:rsid w:val="007851F7"/>
    <w:rsid w:val="00797FAE"/>
    <w:rsid w:val="007A576D"/>
    <w:rsid w:val="007C2891"/>
    <w:rsid w:val="007E27B1"/>
    <w:rsid w:val="007F474D"/>
    <w:rsid w:val="00816167"/>
    <w:rsid w:val="00816349"/>
    <w:rsid w:val="00821C9A"/>
    <w:rsid w:val="00832EC6"/>
    <w:rsid w:val="008368B5"/>
    <w:rsid w:val="0084070E"/>
    <w:rsid w:val="0084072D"/>
    <w:rsid w:val="00844715"/>
    <w:rsid w:val="0084652E"/>
    <w:rsid w:val="00857D7D"/>
    <w:rsid w:val="00885E55"/>
    <w:rsid w:val="008934A5"/>
    <w:rsid w:val="00897F42"/>
    <w:rsid w:val="008B74E7"/>
    <w:rsid w:val="008C02D3"/>
    <w:rsid w:val="008C4B27"/>
    <w:rsid w:val="008C6FF4"/>
    <w:rsid w:val="008E50E5"/>
    <w:rsid w:val="00911864"/>
    <w:rsid w:val="00913EC8"/>
    <w:rsid w:val="00916223"/>
    <w:rsid w:val="0092272C"/>
    <w:rsid w:val="009329A6"/>
    <w:rsid w:val="00945E90"/>
    <w:rsid w:val="00953328"/>
    <w:rsid w:val="00953850"/>
    <w:rsid w:val="00954006"/>
    <w:rsid w:val="0095685E"/>
    <w:rsid w:val="00966873"/>
    <w:rsid w:val="00977FD8"/>
    <w:rsid w:val="0098120B"/>
    <w:rsid w:val="009851BC"/>
    <w:rsid w:val="009A50E8"/>
    <w:rsid w:val="009B02FD"/>
    <w:rsid w:val="009B561D"/>
    <w:rsid w:val="009B666B"/>
    <w:rsid w:val="009F0D47"/>
    <w:rsid w:val="009F77BF"/>
    <w:rsid w:val="00A135BB"/>
    <w:rsid w:val="00A170AF"/>
    <w:rsid w:val="00A216E3"/>
    <w:rsid w:val="00A23937"/>
    <w:rsid w:val="00A41943"/>
    <w:rsid w:val="00A64007"/>
    <w:rsid w:val="00A92166"/>
    <w:rsid w:val="00A962E3"/>
    <w:rsid w:val="00AC7953"/>
    <w:rsid w:val="00AD50D1"/>
    <w:rsid w:val="00AD79D2"/>
    <w:rsid w:val="00AE55F9"/>
    <w:rsid w:val="00AF156B"/>
    <w:rsid w:val="00AF7659"/>
    <w:rsid w:val="00B2620D"/>
    <w:rsid w:val="00B35485"/>
    <w:rsid w:val="00B43AFF"/>
    <w:rsid w:val="00B45045"/>
    <w:rsid w:val="00B45410"/>
    <w:rsid w:val="00B45A60"/>
    <w:rsid w:val="00B546AB"/>
    <w:rsid w:val="00B65D68"/>
    <w:rsid w:val="00B66945"/>
    <w:rsid w:val="00B669D3"/>
    <w:rsid w:val="00B772B6"/>
    <w:rsid w:val="00B8218F"/>
    <w:rsid w:val="00B94640"/>
    <w:rsid w:val="00B978D3"/>
    <w:rsid w:val="00BA1703"/>
    <w:rsid w:val="00BA4A21"/>
    <w:rsid w:val="00BC3FB1"/>
    <w:rsid w:val="00BD42E6"/>
    <w:rsid w:val="00BE253D"/>
    <w:rsid w:val="00BE44CE"/>
    <w:rsid w:val="00C002B1"/>
    <w:rsid w:val="00C06D93"/>
    <w:rsid w:val="00C15F65"/>
    <w:rsid w:val="00C20D57"/>
    <w:rsid w:val="00C25C8B"/>
    <w:rsid w:val="00C35416"/>
    <w:rsid w:val="00C43439"/>
    <w:rsid w:val="00C71D26"/>
    <w:rsid w:val="00C758E9"/>
    <w:rsid w:val="00C82B45"/>
    <w:rsid w:val="00CD604E"/>
    <w:rsid w:val="00CE45E6"/>
    <w:rsid w:val="00CF38E4"/>
    <w:rsid w:val="00CF3AB4"/>
    <w:rsid w:val="00D01058"/>
    <w:rsid w:val="00D029CA"/>
    <w:rsid w:val="00D03947"/>
    <w:rsid w:val="00D13222"/>
    <w:rsid w:val="00D1507E"/>
    <w:rsid w:val="00D44EFF"/>
    <w:rsid w:val="00D523A9"/>
    <w:rsid w:val="00D55032"/>
    <w:rsid w:val="00D610A6"/>
    <w:rsid w:val="00D71BFA"/>
    <w:rsid w:val="00D76D85"/>
    <w:rsid w:val="00D95D2B"/>
    <w:rsid w:val="00DC36B1"/>
    <w:rsid w:val="00DC7800"/>
    <w:rsid w:val="00DD124A"/>
    <w:rsid w:val="00DE1FBC"/>
    <w:rsid w:val="00DF525A"/>
    <w:rsid w:val="00E01DC2"/>
    <w:rsid w:val="00E03E0B"/>
    <w:rsid w:val="00E33089"/>
    <w:rsid w:val="00E362DF"/>
    <w:rsid w:val="00E40A21"/>
    <w:rsid w:val="00E520CC"/>
    <w:rsid w:val="00E53803"/>
    <w:rsid w:val="00E5776F"/>
    <w:rsid w:val="00E644AB"/>
    <w:rsid w:val="00E7579C"/>
    <w:rsid w:val="00E83329"/>
    <w:rsid w:val="00E870EA"/>
    <w:rsid w:val="00EA336F"/>
    <w:rsid w:val="00EB4295"/>
    <w:rsid w:val="00EB43EA"/>
    <w:rsid w:val="00EC306C"/>
    <w:rsid w:val="00EC66F1"/>
    <w:rsid w:val="00ED418C"/>
    <w:rsid w:val="00ED5895"/>
    <w:rsid w:val="00EE25A1"/>
    <w:rsid w:val="00EF3C26"/>
    <w:rsid w:val="00F40D88"/>
    <w:rsid w:val="00F45773"/>
    <w:rsid w:val="00F45E47"/>
    <w:rsid w:val="00F61CDD"/>
    <w:rsid w:val="00F62CD0"/>
    <w:rsid w:val="00F64842"/>
    <w:rsid w:val="00F66BB0"/>
    <w:rsid w:val="00F82C0E"/>
    <w:rsid w:val="00F83885"/>
    <w:rsid w:val="00F9670E"/>
    <w:rsid w:val="00FA72B4"/>
    <w:rsid w:val="00FC4D00"/>
    <w:rsid w:val="00FE1BC7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7EB44"/>
  <w15:docId w15:val="{96482B2F-34EF-40B6-A91C-AD28A216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6D30"/>
    <w:pPr>
      <w:widowControl w:val="0"/>
      <w:autoSpaceDE w:val="0"/>
      <w:autoSpaceDN w:val="0"/>
      <w:adjustRightInd w:val="0"/>
    </w:pPr>
    <w:rPr>
      <w:rFonts w:ascii="Arial CE obyeejné" w:hAnsi="Arial CE obyeejné"/>
      <w:lang w:val="en-US"/>
    </w:rPr>
  </w:style>
  <w:style w:type="paragraph" w:styleId="Nadpis1">
    <w:name w:val="heading 1"/>
    <w:basedOn w:val="Normln"/>
    <w:next w:val="Normln"/>
    <w:qFormat/>
    <w:rsid w:val="00456D30"/>
    <w:pPr>
      <w:keepNext/>
      <w:widowControl/>
      <w:autoSpaceDE/>
      <w:autoSpaceDN/>
      <w:adjustRightInd/>
      <w:outlineLvl w:val="0"/>
    </w:pPr>
    <w:rPr>
      <w:rFonts w:ascii="Times New Roman" w:hAnsi="Times New Roman"/>
      <w:b/>
      <w:bCs/>
      <w:sz w:val="24"/>
      <w:szCs w:val="24"/>
      <w:lang w:val="cs-CZ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AutoList6">
    <w:name w:val="1AutoList6"/>
    <w:rsid w:val="00456D3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2AutoList6">
    <w:name w:val="2AutoList6"/>
    <w:rsid w:val="00456D3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3AutoList6">
    <w:name w:val="3AutoList6"/>
    <w:rsid w:val="00456D3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4AutoList6">
    <w:name w:val="4AutoList6"/>
    <w:rsid w:val="00456D3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5AutoList6">
    <w:name w:val="5AutoList6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6AutoList6">
    <w:name w:val="6AutoList6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7AutoList6">
    <w:name w:val="7AutoList6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8AutoList6">
    <w:name w:val="8AutoList6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1AutoList5">
    <w:name w:val="1AutoList5"/>
    <w:rsid w:val="00456D3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2AutoList5">
    <w:name w:val="2AutoList5"/>
    <w:rsid w:val="00456D3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3AutoList5">
    <w:name w:val="3AutoList5"/>
    <w:rsid w:val="00456D3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4AutoList5">
    <w:name w:val="4AutoList5"/>
    <w:rsid w:val="00456D3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5AutoList5">
    <w:name w:val="5AutoList5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6AutoList5">
    <w:name w:val="6AutoList5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7AutoList5">
    <w:name w:val="7AutoList5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8AutoList5">
    <w:name w:val="8AutoList5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1AutoList4">
    <w:name w:val="1AutoList4"/>
    <w:rsid w:val="00456D3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2AutoList4">
    <w:name w:val="2AutoList4"/>
    <w:rsid w:val="00456D3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3AutoList4">
    <w:name w:val="3AutoList4"/>
    <w:rsid w:val="00456D3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4AutoList4">
    <w:name w:val="4AutoList4"/>
    <w:rsid w:val="00456D3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5AutoList4">
    <w:name w:val="5AutoList4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6AutoList4">
    <w:name w:val="6AutoList4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7AutoList4">
    <w:name w:val="7AutoList4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8AutoList4">
    <w:name w:val="8AutoList4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1AutoList3">
    <w:name w:val="1AutoList3"/>
    <w:rsid w:val="00456D3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2AutoList3">
    <w:name w:val="2AutoList3"/>
    <w:rsid w:val="00456D3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3AutoList3">
    <w:name w:val="3AutoList3"/>
    <w:rsid w:val="00456D3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4AutoList3">
    <w:name w:val="4AutoList3"/>
    <w:rsid w:val="00456D3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5AutoList3">
    <w:name w:val="5AutoList3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6AutoList3">
    <w:name w:val="6AutoList3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7AutoList3">
    <w:name w:val="7AutoList3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8AutoList3">
    <w:name w:val="8AutoList3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1AutoList2">
    <w:name w:val="1AutoList2"/>
    <w:rsid w:val="00456D3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2AutoList2">
    <w:name w:val="2AutoList2"/>
    <w:rsid w:val="00456D3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3AutoList2">
    <w:name w:val="3AutoList2"/>
    <w:rsid w:val="00456D3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4AutoList2">
    <w:name w:val="4AutoList2"/>
    <w:rsid w:val="00456D3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5AutoList2">
    <w:name w:val="5AutoList2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6AutoList2">
    <w:name w:val="6AutoList2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7AutoList2">
    <w:name w:val="7AutoList2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8AutoList2">
    <w:name w:val="8AutoList2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1Paragraph">
    <w:name w:val="1Paragraph"/>
    <w:rsid w:val="00456D3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2Paragraph">
    <w:name w:val="2Paragraph"/>
    <w:rsid w:val="00456D3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3Paragraph">
    <w:name w:val="3Paragraph"/>
    <w:rsid w:val="00456D3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4Paragraph">
    <w:name w:val="4Paragraph"/>
    <w:rsid w:val="00456D3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5Paragraph">
    <w:name w:val="5Paragraph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6Paragraph">
    <w:name w:val="6Paragraph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7Paragraph">
    <w:name w:val="7Paragraph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8Paragraph">
    <w:name w:val="8Paragraph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1AutoList1">
    <w:name w:val="1AutoList1"/>
    <w:rsid w:val="00456D30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2AutoList1">
    <w:name w:val="2AutoList1"/>
    <w:rsid w:val="00456D30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3AutoList1">
    <w:name w:val="3AutoList1"/>
    <w:rsid w:val="00456D30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4AutoList1">
    <w:name w:val="4AutoList1"/>
    <w:rsid w:val="00456D30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5AutoList1">
    <w:name w:val="5AutoList1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6AutoList1">
    <w:name w:val="6AutoList1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7AutoList1">
    <w:name w:val="7AutoList1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customStyle="1" w:styleId="8AutoList1">
    <w:name w:val="8AutoList1"/>
    <w:rsid w:val="00456D3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Arial CE obyeejné" w:hAnsi="Arial CE obyeejné"/>
      <w:sz w:val="24"/>
      <w:szCs w:val="24"/>
      <w:lang w:val="en-US"/>
    </w:rPr>
  </w:style>
  <w:style w:type="paragraph" w:styleId="Zkladntextodsazen">
    <w:name w:val="Body Text Indent"/>
    <w:basedOn w:val="Normln"/>
    <w:semiHidden/>
    <w:rsid w:val="00456D30"/>
    <w:pPr>
      <w:widowControl/>
      <w:autoSpaceDE/>
      <w:autoSpaceDN/>
      <w:adjustRightInd/>
      <w:jc w:val="both"/>
    </w:pPr>
    <w:rPr>
      <w:sz w:val="24"/>
      <w:szCs w:val="24"/>
      <w:lang w:val="cs-CZ"/>
    </w:rPr>
  </w:style>
  <w:style w:type="paragraph" w:styleId="Nzev">
    <w:name w:val="Title"/>
    <w:basedOn w:val="Normln"/>
    <w:qFormat/>
    <w:rsid w:val="00456D30"/>
    <w:pPr>
      <w:widowControl/>
      <w:autoSpaceDE/>
      <w:autoSpaceDN/>
      <w:adjustRightInd/>
      <w:jc w:val="center"/>
    </w:pPr>
    <w:rPr>
      <w:b/>
      <w:bCs/>
      <w:sz w:val="26"/>
      <w:szCs w:val="26"/>
      <w:lang w:val="cs-CZ"/>
    </w:rPr>
  </w:style>
  <w:style w:type="paragraph" w:styleId="Zkladntext">
    <w:name w:val="Body Text"/>
    <w:basedOn w:val="Normln"/>
    <w:semiHidden/>
    <w:rsid w:val="00456D30"/>
    <w:pPr>
      <w:tabs>
        <w:tab w:val="left" w:pos="356"/>
        <w:tab w:val="left" w:pos="696"/>
        <w:tab w:val="left" w:pos="952"/>
        <w:tab w:val="left" w:pos="3616"/>
        <w:tab w:val="left" w:pos="4410"/>
      </w:tabs>
      <w:suppressAutoHyphens/>
      <w:spacing w:after="147"/>
      <w:jc w:val="both"/>
    </w:pPr>
    <w:rPr>
      <w:rFonts w:ascii="Arial" w:hAnsi="Arial"/>
      <w:lang w:val="cs-CZ"/>
    </w:rPr>
  </w:style>
  <w:style w:type="paragraph" w:styleId="Zkladntextodsazen2">
    <w:name w:val="Body Text Indent 2"/>
    <w:basedOn w:val="Normln"/>
    <w:semiHidden/>
    <w:rsid w:val="00456D30"/>
    <w:pPr>
      <w:spacing w:before="120"/>
      <w:ind w:firstLine="708"/>
      <w:jc w:val="both"/>
    </w:pPr>
    <w:rPr>
      <w:lang w:val="cs-CZ"/>
    </w:rPr>
  </w:style>
  <w:style w:type="paragraph" w:styleId="Zkladntextodsazen3">
    <w:name w:val="Body Text Indent 3"/>
    <w:basedOn w:val="Normln"/>
    <w:semiHidden/>
    <w:rsid w:val="00456D30"/>
    <w:pPr>
      <w:tabs>
        <w:tab w:val="left" w:pos="0"/>
        <w:tab w:val="left" w:pos="356"/>
        <w:tab w:val="left" w:pos="696"/>
        <w:tab w:val="left" w:pos="952"/>
        <w:tab w:val="left" w:pos="3616"/>
        <w:tab w:val="left" w:pos="4410"/>
      </w:tabs>
      <w:suppressAutoHyphens/>
      <w:spacing w:after="147"/>
      <w:ind w:left="-426" w:firstLine="142"/>
      <w:jc w:val="both"/>
    </w:pPr>
    <w:rPr>
      <w:rFonts w:ascii="Arial" w:hAnsi="Arial"/>
      <w:lang w:val="cs-CZ"/>
    </w:rPr>
  </w:style>
  <w:style w:type="paragraph" w:styleId="Rozloendokumentu">
    <w:name w:val="Document Map"/>
    <w:basedOn w:val="Normln"/>
    <w:semiHidden/>
    <w:rsid w:val="00456D30"/>
    <w:pPr>
      <w:shd w:val="clear" w:color="auto" w:fill="000080"/>
    </w:pPr>
    <w:rPr>
      <w:rFonts w:ascii="Tahoma" w:hAnsi="Tahoma" w:cs="Tahoma"/>
    </w:rPr>
  </w:style>
  <w:style w:type="character" w:styleId="Odkaznakoment">
    <w:name w:val="annotation reference"/>
    <w:uiPriority w:val="99"/>
    <w:semiHidden/>
    <w:rsid w:val="00456D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56D30"/>
  </w:style>
  <w:style w:type="character" w:styleId="Hypertextovodkaz">
    <w:name w:val="Hyperlink"/>
    <w:semiHidden/>
    <w:rsid w:val="00456D30"/>
    <w:rPr>
      <w:color w:val="0000FF"/>
      <w:u w:val="single"/>
    </w:rPr>
  </w:style>
  <w:style w:type="paragraph" w:styleId="Textpoznpodarou">
    <w:name w:val="footnote text"/>
    <w:basedOn w:val="Normln"/>
    <w:semiHidden/>
    <w:rsid w:val="00456D30"/>
  </w:style>
  <w:style w:type="character" w:styleId="Znakapoznpodarou">
    <w:name w:val="footnote reference"/>
    <w:semiHidden/>
    <w:rsid w:val="00456D30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550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55032"/>
    <w:rPr>
      <w:rFonts w:ascii="Tahoma" w:hAnsi="Tahoma" w:cs="Tahoma"/>
      <w:sz w:val="16"/>
      <w:szCs w:val="16"/>
      <w:lang w:val="en-US"/>
    </w:rPr>
  </w:style>
  <w:style w:type="character" w:customStyle="1" w:styleId="TextkomenteChar">
    <w:name w:val="Text komentáře Char"/>
    <w:link w:val="Textkomente"/>
    <w:uiPriority w:val="99"/>
    <w:semiHidden/>
    <w:rsid w:val="000D09BD"/>
    <w:rPr>
      <w:rFonts w:ascii="Arial CE obyeejné" w:hAnsi="Arial CE obyeejné"/>
      <w:lang w:val="en-US"/>
    </w:rPr>
  </w:style>
  <w:style w:type="paragraph" w:styleId="Odstavecseseznamem">
    <w:name w:val="List Paragraph"/>
    <w:basedOn w:val="Normln"/>
    <w:uiPriority w:val="34"/>
    <w:qFormat/>
    <w:rsid w:val="00BA1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571F4-AE8A-4E5F-AA6B-135424A0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 V O D</vt:lpstr>
    </vt:vector>
  </TitlesOfParts>
  <Company>csu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 V O D</dc:title>
  <dc:creator>csu</dc:creator>
  <cp:lastModifiedBy>ptacnikovairena@seznam.cz</cp:lastModifiedBy>
  <cp:revision>2</cp:revision>
  <cp:lastPrinted>2013-06-18T08:44:00Z</cp:lastPrinted>
  <dcterms:created xsi:type="dcterms:W3CDTF">2021-06-02T07:39:00Z</dcterms:created>
  <dcterms:modified xsi:type="dcterms:W3CDTF">2021-06-02T07:39:00Z</dcterms:modified>
</cp:coreProperties>
</file>