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E0" w:rsidRDefault="00EE38E0" w:rsidP="00BF199E">
      <w:pPr>
        <w:pStyle w:val="Nadpis1"/>
        <w:numPr>
          <w:ilvl w:val="0"/>
          <w:numId w:val="40"/>
        </w:numPr>
      </w:pPr>
      <w:r>
        <w:t>Regionální odlišnosti dopravní nehodovosti</w:t>
      </w:r>
    </w:p>
    <w:p w:rsidR="00EE38E0" w:rsidRDefault="00EE38E0">
      <w:pPr>
        <w:rPr>
          <w:lang/>
        </w:rPr>
      </w:pPr>
    </w:p>
    <w:p w:rsidR="00EE38E0" w:rsidRDefault="00EE38E0">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B22640">
            <w:pPr>
              <w:jc w:val="left"/>
              <w:rPr>
                <w:sz w:val="16"/>
                <w:szCs w:val="16"/>
              </w:rPr>
            </w:pPr>
            <w:r>
              <w:rPr>
                <w:sz w:val="16"/>
                <w:szCs w:val="16"/>
              </w:rPr>
              <w:t>Nejvíce nehod v Praze a Středočeském kraji, na Liberecku a Plzeňsku</w:t>
            </w:r>
          </w:p>
        </w:tc>
        <w:tc>
          <w:tcPr>
            <w:tcW w:w="142" w:type="pct"/>
          </w:tcPr>
          <w:p w:rsidR="00EE38E0" w:rsidRDefault="00EE38E0">
            <w:pPr>
              <w:pStyle w:val="Textpoznpodarou"/>
              <w:jc w:val="both"/>
              <w:rPr>
                <w:lang w:val="cs-CZ" w:eastAsia="cs-CZ"/>
              </w:rPr>
            </w:pPr>
          </w:p>
        </w:tc>
        <w:tc>
          <w:tcPr>
            <w:tcW w:w="3804" w:type="pct"/>
          </w:tcPr>
          <w:p w:rsidR="002F70E5" w:rsidRDefault="002F70E5" w:rsidP="002F70E5">
            <w:pPr>
              <w:autoSpaceDE w:val="0"/>
              <w:autoSpaceDN w:val="0"/>
              <w:adjustRightInd w:val="0"/>
              <w:rPr>
                <w:rFonts w:cs="Arial"/>
                <w:szCs w:val="16"/>
              </w:rPr>
            </w:pPr>
            <w:r>
              <w:rPr>
                <w:rFonts w:cs="Arial"/>
                <w:bCs/>
                <w:szCs w:val="16"/>
              </w:rPr>
              <w:t xml:space="preserve">Intenzita celkové nehodovosti </w:t>
            </w:r>
            <w:r>
              <w:rPr>
                <w:rFonts w:cs="Arial"/>
                <w:szCs w:val="16"/>
              </w:rPr>
              <w:t xml:space="preserve">na pozemních komunikacích vykazuje významné regionální disparity, projevující se jak na krajské, tak i mikroregionální úrovni. Územní rozložení nehodovosti má částečně charakter </w:t>
            </w:r>
            <w:proofErr w:type="spellStart"/>
            <w:r>
              <w:rPr>
                <w:rFonts w:cs="Arial"/>
                <w:szCs w:val="16"/>
              </w:rPr>
              <w:t>západo</w:t>
            </w:r>
            <w:proofErr w:type="spellEnd"/>
            <w:r>
              <w:rPr>
                <w:rFonts w:cs="Arial"/>
                <w:szCs w:val="16"/>
              </w:rPr>
              <w:t xml:space="preserve">-východního gradientu, jenž je více zřetelný zejména při relaci počtu nehod k obyvatelstvu (při relaci k registrovanému vozovému parku se regionální rozdíly mírně snižují, i přesto  však nehodovost v Čechách stále převyšuje úroveň Moravy). Relativně nejvíce nehod je soustředěno na území Prahy a Středočeského kraje a dále na Liberecku a Plzeňsku, poměříme-li nehody s registrovanými osobními automobily, pak také na Karlovarsku a </w:t>
            </w:r>
            <w:proofErr w:type="spellStart"/>
            <w:r>
              <w:rPr>
                <w:rFonts w:cs="Arial"/>
                <w:szCs w:val="16"/>
              </w:rPr>
              <w:t>Moravskoslezsku</w:t>
            </w:r>
            <w:proofErr w:type="spellEnd"/>
            <w:r>
              <w:rPr>
                <w:rFonts w:cs="Arial"/>
                <w:szCs w:val="16"/>
              </w:rPr>
              <w:t xml:space="preserve">. </w:t>
            </w:r>
          </w:p>
          <w:p w:rsidR="00EE38E0" w:rsidRDefault="00EE38E0">
            <w:pPr>
              <w:pStyle w:val="Textpoznpodarou"/>
              <w:jc w:val="both"/>
              <w:rPr>
                <w:lang w:val="cs-CZ" w:eastAsia="cs-CZ"/>
              </w:rPr>
            </w:pPr>
          </w:p>
        </w:tc>
      </w:tr>
      <w:tr w:rsidR="00EE38E0">
        <w:tc>
          <w:tcPr>
            <w:tcW w:w="1054" w:type="pct"/>
          </w:tcPr>
          <w:p w:rsidR="00EE38E0" w:rsidRDefault="001768D4" w:rsidP="005A3E80">
            <w:pPr>
              <w:jc w:val="left"/>
              <w:rPr>
                <w:sz w:val="16"/>
                <w:szCs w:val="16"/>
              </w:rPr>
            </w:pPr>
            <w:r>
              <w:rPr>
                <w:sz w:val="16"/>
                <w:szCs w:val="16"/>
              </w:rPr>
              <w:t>Ve Středočeském kraji nehodovost po roce 2000 stagnovala</w:t>
            </w:r>
          </w:p>
        </w:tc>
        <w:tc>
          <w:tcPr>
            <w:tcW w:w="142" w:type="pct"/>
          </w:tcPr>
          <w:p w:rsidR="00EE38E0" w:rsidRDefault="00EE38E0">
            <w:pPr>
              <w:pStyle w:val="Textpoznpodarou"/>
              <w:jc w:val="both"/>
              <w:rPr>
                <w:lang w:val="cs-CZ" w:eastAsia="cs-CZ"/>
              </w:rPr>
            </w:pPr>
          </w:p>
        </w:tc>
        <w:tc>
          <w:tcPr>
            <w:tcW w:w="3804" w:type="pct"/>
          </w:tcPr>
          <w:p w:rsidR="00EE38E0" w:rsidRDefault="002F70E5" w:rsidP="002F70E5">
            <w:pPr>
              <w:rPr>
                <w:rFonts w:cs="Arial"/>
              </w:rPr>
            </w:pPr>
            <w:r>
              <w:rPr>
                <w:rFonts w:cs="Arial"/>
              </w:rPr>
              <w:t xml:space="preserve">Vývoj celkové nehodovosti ve většině krajů kopíroval výše popsané celorepublikové tendence. Ve všech regionech kulminovala na konci 90. let, klesala na přelomu tisíciletí, a po několika letech stagnace se opět snížila v posledních 3 letech (vyjma Prahy a Olomouckého kraje, kde v tomto období stagnovala, citelný pokles mezi roky 2007 a 2008 je však patrný ve všech regionech). Dílčí odlišnosti v dynamice jednotlivých krajů se odráží ve změnách jejich pořadí. Například Středočeský kraj se vlivem stagnující nehodovosti po roce 2000 posunul do čela mimopražských krajů (před 10 lety byl mezi nimi až pátý). Počet nehod klesal relativně pomalejším tempem také na Pardubicku a v regionech severní Moravy, opačnou pozitivnější tendenci vidíme na Plzeňsku a Jihomoravském kraji. </w:t>
            </w:r>
          </w:p>
          <w:p w:rsidR="002F70E5" w:rsidRPr="002F70E5" w:rsidRDefault="002F70E5" w:rsidP="002F70E5">
            <w:pPr>
              <w:rPr>
                <w:rFonts w:cs="Arial"/>
              </w:rPr>
            </w:pPr>
          </w:p>
        </w:tc>
      </w:tr>
      <w:tr w:rsidR="00EE38E0">
        <w:tc>
          <w:tcPr>
            <w:tcW w:w="1054" w:type="pct"/>
          </w:tcPr>
          <w:p w:rsidR="00EE38E0" w:rsidRDefault="001768D4" w:rsidP="001768D4">
            <w:pPr>
              <w:jc w:val="left"/>
              <w:rPr>
                <w:sz w:val="16"/>
                <w:szCs w:val="16"/>
              </w:rPr>
            </w:pPr>
            <w:r>
              <w:rPr>
                <w:sz w:val="16"/>
                <w:szCs w:val="16"/>
              </w:rPr>
              <w:t>Během poslední dekády se pokud jde o nehodovost rozdíly mezi kraji zmenšily</w:t>
            </w:r>
          </w:p>
        </w:tc>
        <w:tc>
          <w:tcPr>
            <w:tcW w:w="142" w:type="pct"/>
          </w:tcPr>
          <w:p w:rsidR="00EE38E0" w:rsidRDefault="00EE38E0">
            <w:pPr>
              <w:pStyle w:val="Textpoznpodarou"/>
              <w:jc w:val="both"/>
              <w:rPr>
                <w:lang w:val="cs-CZ" w:eastAsia="cs-CZ"/>
              </w:rPr>
            </w:pPr>
          </w:p>
        </w:tc>
        <w:tc>
          <w:tcPr>
            <w:tcW w:w="3804" w:type="pct"/>
          </w:tcPr>
          <w:p w:rsidR="002F70E5" w:rsidRDefault="002F70E5" w:rsidP="002F70E5">
            <w:r>
              <w:rPr>
                <w:rFonts w:cs="Arial"/>
              </w:rPr>
              <w:t>Rozdíly mezi kraji se v souhrnu během posledního desetiletí mírně snížily, k čemuž významně přispěla Praha díky dynamičtějšímu poklesu intenzity nehodovosti v letech 1999-2004 a v posledních letech také např. Plzeňský kraj (který tradičně vykazoval nejvyšší nehodovost z mimopražských krajů a díky recentnímu pozitivnímu vývoji se v tomto ohledu více posunul k průměru).</w:t>
            </w:r>
          </w:p>
          <w:p w:rsidR="00EE38E0" w:rsidRDefault="00EE38E0">
            <w:pPr>
              <w:pStyle w:val="Textpoznpodarou"/>
              <w:jc w:val="both"/>
              <w:rPr>
                <w:lang w:val="cs-CZ" w:eastAsia="cs-CZ"/>
              </w:rPr>
            </w:pPr>
          </w:p>
        </w:tc>
      </w:tr>
    </w:tbl>
    <w:p w:rsidR="00EE38E0" w:rsidRDefault="00EE38E0">
      <w:pPr>
        <w:pStyle w:val="Bezmezer"/>
        <w:spacing w:line="120" w:lineRule="auto"/>
        <w:rPr>
          <w:lang/>
        </w:rPr>
      </w:pPr>
    </w:p>
    <w:p w:rsidR="00D6563D" w:rsidRPr="00D6563D" w:rsidRDefault="00FA35A9" w:rsidP="00D6563D">
      <w:pPr>
        <w:rPr>
          <w:bCs/>
        </w:rPr>
      </w:pPr>
      <w:r>
        <w:rPr>
          <w:b/>
          <w:bCs/>
        </w:rPr>
        <w:t xml:space="preserve">Kartogram </w:t>
      </w:r>
      <w:r w:rsidR="009245E2">
        <w:rPr>
          <w:b/>
          <w:bCs/>
        </w:rPr>
        <w:t>č.</w:t>
      </w:r>
      <w:r>
        <w:rPr>
          <w:b/>
          <w:bCs/>
        </w:rPr>
        <w:t xml:space="preserve">1: Nehody </w:t>
      </w:r>
      <w:r w:rsidR="001A6A25">
        <w:rPr>
          <w:b/>
          <w:bCs/>
        </w:rPr>
        <w:t xml:space="preserve">(na území okresů, krajů) </w:t>
      </w:r>
      <w:r>
        <w:rPr>
          <w:b/>
          <w:bCs/>
        </w:rPr>
        <w:t xml:space="preserve">s následky na zdraví </w:t>
      </w:r>
      <w:r w:rsidR="00D6563D" w:rsidRPr="00D6563D">
        <w:rPr>
          <w:bCs/>
        </w:rPr>
        <w:t>(na trvale bydlícího obyvatele)</w:t>
      </w:r>
    </w:p>
    <w:p w:rsidR="00683CD2" w:rsidRPr="009245E2" w:rsidRDefault="00B817D3" w:rsidP="002F70E5">
      <w:pPr>
        <w:rPr>
          <w:bCs/>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298.95pt">
            <v:imagedata r:id="rId8" o:title="Mapa-5"/>
          </v:shape>
        </w:pict>
      </w:r>
    </w:p>
    <w:p w:rsidR="002F70E5" w:rsidRDefault="009245E2" w:rsidP="002F70E5">
      <w:pPr>
        <w:rPr>
          <w:noProof/>
        </w:rPr>
      </w:pPr>
      <w:r>
        <w:rPr>
          <w:sz w:val="18"/>
        </w:rPr>
        <w:t xml:space="preserve">Pramen: Policejní prezidium ČR, </w:t>
      </w:r>
      <w:r w:rsidR="00D6563D">
        <w:rPr>
          <w:sz w:val="18"/>
        </w:rPr>
        <w:t xml:space="preserve">ČSÚ, </w:t>
      </w:r>
      <w:r>
        <w:rPr>
          <w:sz w:val="18"/>
        </w:rPr>
        <w:t>vlastní výpočty</w:t>
      </w:r>
    </w:p>
    <w:p w:rsidR="00B817D3" w:rsidRDefault="00B817D3" w:rsidP="009245E2">
      <w:pPr>
        <w:rPr>
          <w:b/>
          <w:bCs/>
        </w:rPr>
      </w:pPr>
    </w:p>
    <w:p w:rsidR="00B817D3" w:rsidRDefault="00B817D3" w:rsidP="009245E2">
      <w:pPr>
        <w:rPr>
          <w:b/>
          <w:bCs/>
        </w:rPr>
      </w:pPr>
    </w:p>
    <w:p w:rsidR="005A3E80" w:rsidRDefault="005A3E80" w:rsidP="009245E2">
      <w:pPr>
        <w:rPr>
          <w:b/>
          <w:bCs/>
        </w:rPr>
      </w:pPr>
    </w:p>
    <w:p w:rsidR="00D6563D" w:rsidRPr="00D6563D" w:rsidRDefault="00D6563D" w:rsidP="00D6563D">
      <w:pPr>
        <w:rPr>
          <w:bCs/>
        </w:rPr>
      </w:pPr>
      <w:r>
        <w:rPr>
          <w:b/>
          <w:bCs/>
        </w:rPr>
        <w:lastRenderedPageBreak/>
        <w:t xml:space="preserve">Kartogram č.2: Nehody </w:t>
      </w:r>
      <w:r w:rsidR="001A6A25">
        <w:rPr>
          <w:b/>
          <w:bCs/>
        </w:rPr>
        <w:t xml:space="preserve">(na území okresů, krajů) </w:t>
      </w:r>
      <w:r>
        <w:rPr>
          <w:b/>
          <w:bCs/>
        </w:rPr>
        <w:t xml:space="preserve">s následky na zdraví </w:t>
      </w:r>
      <w:r w:rsidRPr="00D6563D">
        <w:rPr>
          <w:bCs/>
        </w:rPr>
        <w:t>(na trvale bydlícího obyvatele)</w:t>
      </w:r>
    </w:p>
    <w:p w:rsidR="009245E2" w:rsidRDefault="00B817D3" w:rsidP="002F70E5">
      <w:pPr>
        <w:rPr>
          <w:noProof/>
        </w:rPr>
      </w:pPr>
      <w:r>
        <w:rPr>
          <w:noProof/>
        </w:rPr>
        <w:pict>
          <v:shape id="_x0000_i1026" type="#_x0000_t75" style="width:429.1pt;height:303pt">
            <v:imagedata r:id="rId9" o:title="Mapa-4a"/>
          </v:shape>
        </w:pict>
      </w:r>
    </w:p>
    <w:p w:rsidR="002F70E5" w:rsidRDefault="002F70E5" w:rsidP="002F70E5">
      <w:r>
        <w:rPr>
          <w:sz w:val="18"/>
        </w:rPr>
        <w:t xml:space="preserve">Pramen: Policejní prezidium ČR, </w:t>
      </w:r>
      <w:r w:rsidR="00D6563D">
        <w:rPr>
          <w:sz w:val="18"/>
        </w:rPr>
        <w:t xml:space="preserve">ČSÚ, </w:t>
      </w:r>
      <w:r>
        <w:rPr>
          <w:sz w:val="18"/>
        </w:rPr>
        <w:t>vlastní výpočty</w:t>
      </w:r>
    </w:p>
    <w:p w:rsidR="00EE38E0" w:rsidRDefault="00EE38E0">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1768D4">
            <w:pPr>
              <w:jc w:val="left"/>
              <w:rPr>
                <w:sz w:val="16"/>
                <w:szCs w:val="16"/>
              </w:rPr>
            </w:pPr>
            <w:r>
              <w:rPr>
                <w:sz w:val="16"/>
                <w:szCs w:val="16"/>
              </w:rPr>
              <w:t>Faktory ovlivňující rozdíly v nehodovosti mezi kraji</w:t>
            </w:r>
          </w:p>
        </w:tc>
        <w:tc>
          <w:tcPr>
            <w:tcW w:w="142" w:type="pct"/>
          </w:tcPr>
          <w:p w:rsidR="00EE38E0" w:rsidRDefault="00EE38E0">
            <w:pPr>
              <w:pStyle w:val="Textpoznpodarou"/>
              <w:jc w:val="both"/>
              <w:rPr>
                <w:lang w:val="cs-CZ" w:eastAsia="cs-CZ"/>
              </w:rPr>
            </w:pPr>
          </w:p>
        </w:tc>
        <w:tc>
          <w:tcPr>
            <w:tcW w:w="3804" w:type="pct"/>
          </w:tcPr>
          <w:p w:rsidR="003921B0" w:rsidRDefault="003921B0" w:rsidP="003921B0">
            <w:pPr>
              <w:autoSpaceDE w:val="0"/>
              <w:autoSpaceDN w:val="0"/>
              <w:adjustRightInd w:val="0"/>
              <w:rPr>
                <w:rFonts w:cs="Arial"/>
                <w:szCs w:val="16"/>
              </w:rPr>
            </w:pPr>
            <w:r>
              <w:rPr>
                <w:rFonts w:cs="Arial"/>
                <w:szCs w:val="16"/>
              </w:rPr>
              <w:t xml:space="preserve">Regionální rozdíly intenzity nehodovosti jsou </w:t>
            </w:r>
            <w:r>
              <w:rPr>
                <w:rFonts w:cs="Arial"/>
                <w:bCs/>
                <w:szCs w:val="16"/>
              </w:rPr>
              <w:t>ovlivněny řadou faktorů</w:t>
            </w:r>
            <w:r>
              <w:rPr>
                <w:rFonts w:cs="Arial"/>
                <w:szCs w:val="16"/>
              </w:rPr>
              <w:t xml:space="preserve">. Jistě mezi ně patří hustota a hierarchie komunikační sítě (projevující se v diferencovaných intenzitách dopravy), fyzicko-geografické faktory (terénní a klimatické charakteristiky), kvalita dopravního značení, regulační zásahy (preventivní i represivní) zainteresovaných veřejných institucí a v neposlední řadě dovednosti i chování vlastních řidičů. Pro objektivnější identifikaci intenzit nehodovosti by zřejmě bylo žádoucí poměřit počty nehod s dopravní intenzitou (ta však není k dispozici každý rok, poslední údaje z celostátního sčítání dopravy se vztahují roku 2005, navíc zde vyvstává i metodický problém agregace intenzit zjištěných na jednotlivých komunikací do vyšších administrativních celků). </w:t>
            </w:r>
          </w:p>
          <w:p w:rsidR="00EE38E0" w:rsidRDefault="00EE38E0">
            <w:pPr>
              <w:pStyle w:val="Textpoznpodarou"/>
              <w:jc w:val="both"/>
              <w:rPr>
                <w:lang w:val="cs-CZ" w:eastAsia="cs-CZ"/>
              </w:rPr>
            </w:pPr>
          </w:p>
        </w:tc>
      </w:tr>
      <w:tr w:rsidR="00EE38E0">
        <w:tc>
          <w:tcPr>
            <w:tcW w:w="1054" w:type="pct"/>
          </w:tcPr>
          <w:p w:rsidR="00EE38E0" w:rsidRDefault="001768D4">
            <w:pPr>
              <w:jc w:val="left"/>
              <w:rPr>
                <w:sz w:val="16"/>
                <w:szCs w:val="16"/>
              </w:rPr>
            </w:pPr>
            <w:r>
              <w:rPr>
                <w:sz w:val="16"/>
                <w:szCs w:val="16"/>
              </w:rPr>
              <w:t>V relaci k počtu obyvatel je nehodovost nejvyšší v Praze a jihozápadní části ČR</w:t>
            </w:r>
          </w:p>
        </w:tc>
        <w:tc>
          <w:tcPr>
            <w:tcW w:w="142" w:type="pct"/>
          </w:tcPr>
          <w:p w:rsidR="00EE38E0" w:rsidRDefault="00EE38E0">
            <w:pPr>
              <w:pStyle w:val="Textpoznpodarou"/>
              <w:jc w:val="both"/>
              <w:rPr>
                <w:lang w:val="cs-CZ" w:eastAsia="cs-CZ"/>
              </w:rPr>
            </w:pPr>
          </w:p>
        </w:tc>
        <w:tc>
          <w:tcPr>
            <w:tcW w:w="3804" w:type="pct"/>
          </w:tcPr>
          <w:p w:rsidR="00EE38E0" w:rsidRDefault="003921B0" w:rsidP="003921B0">
            <w:pPr>
              <w:rPr>
                <w:rFonts w:cs="Arial"/>
              </w:rPr>
            </w:pPr>
            <w:r>
              <w:rPr>
                <w:rFonts w:cs="Arial"/>
              </w:rPr>
              <w:t>Úroveň automobil</w:t>
            </w:r>
            <w:r w:rsidR="001768D4">
              <w:rPr>
                <w:rFonts w:cs="Arial"/>
              </w:rPr>
              <w:t>i</w:t>
            </w:r>
            <w:r>
              <w:rPr>
                <w:rFonts w:cs="Arial"/>
              </w:rPr>
              <w:t>zace a hustota dopravní sítě představují důležité faktory, které se promítají v celkové intenzitě nehodovosti. Počet nehod vztažených na bydlící obyvatelstvo je vedle Prahy vyšší v jihozápadní části ČR. Patrný je negativní vliv hlavních dopravních tepen, především ve Středočeském kraji. V těsném zázemí Prahy dosahuje oproti nejméně zatíženým oblastem (příhraniční okresy jižní Moravy) trojnásobné intenzity. Podobné rozložení (Z-V gradient) a variační rozpětí se objeví, vztáhneme-li nehody na počet registrovaných vozidel. V tomto případě se mírně zhorší postavení urbanizovaných prostor (Karlovarsko, Ústecko, jižní část severní Moravy) a mírně vylepší nepříznivé postavení JZ části Čech.</w:t>
            </w:r>
          </w:p>
          <w:p w:rsidR="003921B0" w:rsidRPr="003921B0" w:rsidRDefault="003921B0" w:rsidP="003921B0">
            <w:pPr>
              <w:rPr>
                <w:rFonts w:cs="Arial"/>
              </w:rPr>
            </w:pPr>
          </w:p>
        </w:tc>
      </w:tr>
      <w:tr w:rsidR="00EE38E0">
        <w:tc>
          <w:tcPr>
            <w:tcW w:w="1054" w:type="pct"/>
          </w:tcPr>
          <w:p w:rsidR="00EE38E0" w:rsidRDefault="001768D4" w:rsidP="001768D4">
            <w:pPr>
              <w:jc w:val="left"/>
              <w:rPr>
                <w:sz w:val="16"/>
                <w:szCs w:val="16"/>
              </w:rPr>
            </w:pPr>
            <w:r>
              <w:rPr>
                <w:sz w:val="16"/>
                <w:szCs w:val="16"/>
              </w:rPr>
              <w:t xml:space="preserve">V okresech blízko hranic s Rakouskem a Slovenskem klesl v posledních deseti letech o více než desetinu </w:t>
            </w:r>
          </w:p>
        </w:tc>
        <w:tc>
          <w:tcPr>
            <w:tcW w:w="142" w:type="pct"/>
          </w:tcPr>
          <w:p w:rsidR="00EE38E0" w:rsidRDefault="00EE38E0">
            <w:pPr>
              <w:pStyle w:val="Textpoznpodarou"/>
              <w:jc w:val="both"/>
              <w:rPr>
                <w:lang w:val="cs-CZ" w:eastAsia="cs-CZ"/>
              </w:rPr>
            </w:pPr>
          </w:p>
        </w:tc>
        <w:tc>
          <w:tcPr>
            <w:tcW w:w="3804" w:type="pct"/>
          </w:tcPr>
          <w:p w:rsidR="003921B0" w:rsidRDefault="003921B0" w:rsidP="003921B0">
            <w:pPr>
              <w:rPr>
                <w:rFonts w:cs="Arial"/>
              </w:rPr>
            </w:pPr>
            <w:r>
              <w:rPr>
                <w:rFonts w:cs="Arial"/>
              </w:rPr>
              <w:t xml:space="preserve">Regionální rozložení vývoje nehodovosti vypovídá o jejím zvýšení v zázemí největších měst, Prahy, Brna a Ostravy (v rozmezí 10-20 %), i ve většině okresů, jimž dominují ostatní krajská centra (vyjma Zlína, Hradce Králové a Českých Budějovic). Rostoucí nehodovost v zázemí velkých měst souvisí jak se </w:t>
            </w:r>
            <w:proofErr w:type="spellStart"/>
            <w:r>
              <w:rPr>
                <w:rFonts w:cs="Arial"/>
              </w:rPr>
              <w:t>suburbanizačními</w:t>
            </w:r>
            <w:proofErr w:type="spellEnd"/>
            <w:r>
              <w:rPr>
                <w:rFonts w:cs="Arial"/>
              </w:rPr>
              <w:t xml:space="preserve"> procesy (např. nárůst počtu obyvatel bydlících v okresech Praha-západ a Praha-východ v období 1997-2007 o třetinu), tak i s intenzivnější dojížďkou do těchto center ze vzdálenějších obcí (počet dojíždějících za prací do Prahy z jiných krajů než Středočeského vzrostl za poslední 10 let o 60 %). Pozitivní tendencí během posledního </w:t>
            </w:r>
            <w:proofErr w:type="spellStart"/>
            <w:r>
              <w:rPr>
                <w:rFonts w:cs="Arial"/>
              </w:rPr>
              <w:t>decenia</w:t>
            </w:r>
            <w:proofErr w:type="spellEnd"/>
            <w:r>
              <w:rPr>
                <w:rFonts w:cs="Arial"/>
              </w:rPr>
              <w:t xml:space="preserve"> můžeme vysledovat především v JZ části Čech, ale i v příhraničních okresech s Rakouskem a Slovenskem (počet nehod v tomto pásu okresů klesl o více než desetinu). </w:t>
            </w:r>
          </w:p>
          <w:p w:rsidR="00EE38E0" w:rsidRDefault="00EE38E0">
            <w:pPr>
              <w:pStyle w:val="Textpoznpodarou"/>
              <w:jc w:val="both"/>
              <w:rPr>
                <w:lang w:val="cs-CZ" w:eastAsia="cs-CZ"/>
              </w:rPr>
            </w:pPr>
          </w:p>
        </w:tc>
      </w:tr>
    </w:tbl>
    <w:p w:rsidR="009245E2" w:rsidRPr="00FA35A9" w:rsidRDefault="009245E2" w:rsidP="009245E2">
      <w:r>
        <w:rPr>
          <w:b/>
          <w:bCs/>
        </w:rPr>
        <w:lastRenderedPageBreak/>
        <w:t>Kartogram č. 3: Závažnost dopravních nehod</w:t>
      </w:r>
    </w:p>
    <w:p w:rsidR="009245E2" w:rsidRDefault="00B00B48" w:rsidP="009245E2">
      <w:pPr>
        <w:pStyle w:val="Bezmezer"/>
        <w:rPr>
          <w:lang/>
        </w:rPr>
      </w:pPr>
      <w:r w:rsidRPr="002B20DE">
        <w:rPr>
          <w:noProof/>
        </w:rPr>
        <w:pict>
          <v:shape id="Obrázek 3" o:spid="_x0000_i1027" type="#_x0000_t75" alt="Mapa-3.emf" style="width:440.05pt;height:312.2pt;visibility:visible">
            <v:imagedata r:id="rId10" o:title="Mapa-3"/>
          </v:shape>
        </w:pict>
      </w:r>
    </w:p>
    <w:p w:rsidR="009245E2" w:rsidRDefault="009245E2" w:rsidP="009245E2">
      <w:pPr>
        <w:pStyle w:val="Bezmezer"/>
        <w:rPr>
          <w:sz w:val="18"/>
        </w:rPr>
      </w:pPr>
      <w:r>
        <w:rPr>
          <w:sz w:val="18"/>
        </w:rPr>
        <w:t>Pramen: Policejní prezidium ČR, vlastní výpočty</w:t>
      </w:r>
    </w:p>
    <w:p w:rsidR="00D6563D" w:rsidRDefault="00D6563D" w:rsidP="009245E2">
      <w:pPr>
        <w:pStyle w:val="Bezmezer"/>
        <w:rPr>
          <w:lang/>
        </w:rPr>
      </w:pPr>
    </w:p>
    <w:p w:rsidR="005A3E80" w:rsidRDefault="005A3E80" w:rsidP="009245E2">
      <w:pPr>
        <w:pStyle w:val="Bezmezer"/>
        <w:rPr>
          <w:lang/>
        </w:rPr>
      </w:pPr>
    </w:p>
    <w:p w:rsidR="009245E2" w:rsidRPr="00D6563D" w:rsidRDefault="009245E2" w:rsidP="003E3C3B">
      <w:pPr>
        <w:rPr>
          <w:bCs/>
        </w:rPr>
      </w:pPr>
      <w:r>
        <w:rPr>
          <w:b/>
          <w:bCs/>
        </w:rPr>
        <w:t>Kartogram č.</w:t>
      </w:r>
      <w:r w:rsidR="001768D4">
        <w:rPr>
          <w:b/>
          <w:bCs/>
        </w:rPr>
        <w:t xml:space="preserve"> </w:t>
      </w:r>
      <w:r>
        <w:rPr>
          <w:b/>
          <w:bCs/>
        </w:rPr>
        <w:t xml:space="preserve">4: </w:t>
      </w:r>
      <w:r w:rsidR="00D6563D">
        <w:rPr>
          <w:b/>
          <w:bCs/>
        </w:rPr>
        <w:t xml:space="preserve">Nehody </w:t>
      </w:r>
      <w:r w:rsidR="001A6A25">
        <w:rPr>
          <w:b/>
          <w:bCs/>
        </w:rPr>
        <w:t xml:space="preserve">(na území okresů, krajů) </w:t>
      </w:r>
      <w:r w:rsidR="00D6563D">
        <w:rPr>
          <w:b/>
          <w:bCs/>
        </w:rPr>
        <w:t xml:space="preserve">bez zranění osob </w:t>
      </w:r>
      <w:r w:rsidR="00D6563D" w:rsidRPr="00D6563D">
        <w:rPr>
          <w:bCs/>
        </w:rPr>
        <w:t>(na trvale bydlícího obyvatele)</w:t>
      </w:r>
    </w:p>
    <w:p w:rsidR="009245E2" w:rsidRDefault="00B00B48" w:rsidP="009245E2">
      <w:pPr>
        <w:pStyle w:val="Bezmezer"/>
        <w:rPr>
          <w:lang/>
        </w:rPr>
      </w:pPr>
      <w:r>
        <w:rPr>
          <w:lang/>
        </w:rPr>
        <w:pict>
          <v:shape id="_x0000_i1028" type="#_x0000_t75" style="width:441.8pt;height:312.75pt">
            <v:imagedata r:id="rId11" o:title="Mapa-6"/>
          </v:shape>
        </w:pict>
      </w:r>
    </w:p>
    <w:p w:rsidR="009245E2" w:rsidRDefault="009245E2" w:rsidP="009245E2">
      <w:pPr>
        <w:pStyle w:val="Bezmezer"/>
        <w:rPr>
          <w:noProof/>
        </w:rPr>
      </w:pPr>
      <w:bookmarkStart w:id="0" w:name="OLE_LINK1"/>
      <w:bookmarkStart w:id="1" w:name="OLE_LINK2"/>
      <w:r>
        <w:rPr>
          <w:sz w:val="18"/>
        </w:rPr>
        <w:t xml:space="preserve">Pramen: Policejní prezidium ČR, </w:t>
      </w:r>
      <w:r w:rsidR="00D6563D">
        <w:rPr>
          <w:sz w:val="18"/>
        </w:rPr>
        <w:t xml:space="preserve">ČSÚ, </w:t>
      </w:r>
      <w:r>
        <w:rPr>
          <w:sz w:val="18"/>
        </w:rPr>
        <w:t>vlastní výpočty</w:t>
      </w:r>
      <w:bookmarkEnd w:id="0"/>
      <w:bookmarkEnd w:id="1"/>
    </w:p>
    <w:p w:rsidR="005A3E80" w:rsidRDefault="005A3E80" w:rsidP="009245E2">
      <w:pPr>
        <w:pStyle w:val="Bezmezer"/>
        <w:rPr>
          <w:noProof/>
        </w:rPr>
      </w:pPr>
    </w:p>
    <w:p w:rsidR="001768D4" w:rsidRDefault="001768D4" w:rsidP="009245E2">
      <w:pPr>
        <w:pStyle w:val="Bezmezer"/>
        <w:rPr>
          <w:noProof/>
        </w:rPr>
      </w:pPr>
    </w:p>
    <w:p w:rsidR="001768D4" w:rsidRDefault="001768D4" w:rsidP="009245E2">
      <w:pPr>
        <w:pStyle w:val="Bezmezer"/>
        <w:rPr>
          <w:noProof/>
        </w:rPr>
      </w:pPr>
    </w:p>
    <w:p w:rsidR="009245E2" w:rsidRDefault="009245E2" w:rsidP="009245E2">
      <w:pPr>
        <w:rPr>
          <w:bCs/>
        </w:rPr>
      </w:pPr>
      <w:r>
        <w:rPr>
          <w:b/>
          <w:bCs/>
        </w:rPr>
        <w:t>Kartogram č.</w:t>
      </w:r>
      <w:r w:rsidR="001768D4">
        <w:rPr>
          <w:b/>
          <w:bCs/>
        </w:rPr>
        <w:t xml:space="preserve"> </w:t>
      </w:r>
      <w:r>
        <w:rPr>
          <w:b/>
          <w:bCs/>
        </w:rPr>
        <w:t xml:space="preserve">5: Průměrná hmotná škoda na 1 nehodu celkem </w:t>
      </w:r>
      <w:r w:rsidRPr="004779D0">
        <w:rPr>
          <w:bCs/>
        </w:rPr>
        <w:t>(se zraněním osob i bez zranění)</w:t>
      </w:r>
    </w:p>
    <w:p w:rsidR="009245E2" w:rsidRPr="009245E2" w:rsidRDefault="009245E2" w:rsidP="009245E2">
      <w:pPr>
        <w:rPr>
          <w:bCs/>
        </w:rPr>
      </w:pPr>
      <w:r>
        <w:rPr>
          <w:bCs/>
        </w:rPr>
        <w:t>(období 2009-2012, v</w:t>
      </w:r>
      <w:r w:rsidR="006722A1">
        <w:rPr>
          <w:bCs/>
        </w:rPr>
        <w:t xml:space="preserve"> tis. </w:t>
      </w:r>
      <w:r w:rsidR="001768D4">
        <w:rPr>
          <w:bCs/>
        </w:rPr>
        <w:t>k</w:t>
      </w:r>
      <w:r w:rsidR="006722A1">
        <w:rPr>
          <w:bCs/>
        </w:rPr>
        <w:t>orun)</w:t>
      </w:r>
    </w:p>
    <w:p w:rsidR="009245E2" w:rsidRDefault="003D6B07" w:rsidP="009245E2">
      <w:pPr>
        <w:pStyle w:val="Bezmezer"/>
        <w:rPr>
          <w:noProof/>
        </w:rPr>
      </w:pPr>
      <w:r>
        <w:rPr>
          <w:noProof/>
        </w:rPr>
        <w:pict>
          <v:shape id="_x0000_i1029" type="#_x0000_t75" style="width:441.8pt;height:312.75pt">
            <v:imagedata r:id="rId12" o:title="Mapa-7"/>
          </v:shape>
        </w:pict>
      </w:r>
    </w:p>
    <w:p w:rsidR="009245E2" w:rsidRDefault="00D6563D" w:rsidP="009245E2">
      <w:pPr>
        <w:pStyle w:val="Bezmezer"/>
        <w:rPr>
          <w:noProof/>
        </w:rPr>
      </w:pPr>
      <w:r>
        <w:rPr>
          <w:sz w:val="18"/>
        </w:rPr>
        <w:t xml:space="preserve">Pramen: Policejní prezidium ČR, </w:t>
      </w:r>
      <w:r w:rsidR="009245E2">
        <w:rPr>
          <w:sz w:val="18"/>
        </w:rPr>
        <w:t>vlastní výpočty</w:t>
      </w:r>
    </w:p>
    <w:tbl>
      <w:tblPr>
        <w:tblW w:w="5000" w:type="pct"/>
        <w:tblCellMar>
          <w:left w:w="28" w:type="dxa"/>
          <w:right w:w="28" w:type="dxa"/>
        </w:tblCellMar>
        <w:tblLook w:val="04A0"/>
      </w:tblPr>
      <w:tblGrid>
        <w:gridCol w:w="2044"/>
        <w:gridCol w:w="275"/>
        <w:gridCol w:w="7375"/>
      </w:tblGrid>
      <w:tr w:rsidR="006F1942" w:rsidTr="00043998">
        <w:tc>
          <w:tcPr>
            <w:tcW w:w="1054" w:type="pct"/>
          </w:tcPr>
          <w:p w:rsidR="006F1942" w:rsidRDefault="006F1942" w:rsidP="00043998">
            <w:pPr>
              <w:jc w:val="left"/>
              <w:rPr>
                <w:sz w:val="16"/>
                <w:szCs w:val="16"/>
              </w:rPr>
            </w:pPr>
          </w:p>
        </w:tc>
        <w:tc>
          <w:tcPr>
            <w:tcW w:w="142" w:type="pct"/>
          </w:tcPr>
          <w:p w:rsidR="006F1942" w:rsidRDefault="006F1942" w:rsidP="00043998">
            <w:pPr>
              <w:pStyle w:val="Textpoznpodarou"/>
              <w:jc w:val="both"/>
              <w:rPr>
                <w:lang w:val="cs-CZ" w:eastAsia="cs-CZ"/>
              </w:rPr>
            </w:pPr>
          </w:p>
        </w:tc>
        <w:tc>
          <w:tcPr>
            <w:tcW w:w="3804" w:type="pct"/>
          </w:tcPr>
          <w:p w:rsidR="006F1942" w:rsidRDefault="006F1942" w:rsidP="00043998">
            <w:pPr>
              <w:pStyle w:val="Textpoznpodarou"/>
              <w:jc w:val="both"/>
              <w:rPr>
                <w:lang w:val="cs-CZ" w:eastAsia="cs-CZ"/>
              </w:rPr>
            </w:pPr>
          </w:p>
        </w:tc>
      </w:tr>
    </w:tbl>
    <w:p w:rsidR="00D6563D" w:rsidRDefault="00D6563D" w:rsidP="00D6563D">
      <w:pPr>
        <w:pStyle w:val="Bezmezer"/>
        <w:rPr>
          <w:lang/>
        </w:rPr>
      </w:pPr>
    </w:p>
    <w:tbl>
      <w:tblPr>
        <w:tblW w:w="4950" w:type="pct"/>
        <w:tblCellMar>
          <w:left w:w="28" w:type="dxa"/>
          <w:right w:w="28" w:type="dxa"/>
        </w:tblCellMar>
        <w:tblLook w:val="04A0"/>
      </w:tblPr>
      <w:tblGrid>
        <w:gridCol w:w="737"/>
        <w:gridCol w:w="8860"/>
      </w:tblGrid>
      <w:tr w:rsidR="00D6563D" w:rsidTr="00547B96">
        <w:trPr>
          <w:cantSplit/>
        </w:trPr>
        <w:tc>
          <w:tcPr>
            <w:tcW w:w="384" w:type="pct"/>
          </w:tcPr>
          <w:p w:rsidR="00D6563D" w:rsidRDefault="004C313C" w:rsidP="00547B96">
            <w:pPr>
              <w:jc w:val="left"/>
            </w:pPr>
            <w:r>
              <w:t>Graf č. 25</w:t>
            </w:r>
          </w:p>
        </w:tc>
        <w:tc>
          <w:tcPr>
            <w:tcW w:w="4616" w:type="pct"/>
          </w:tcPr>
          <w:p w:rsidR="00D6563D" w:rsidRDefault="00D6563D" w:rsidP="00D6563D">
            <w:pPr>
              <w:jc w:val="left"/>
            </w:pPr>
            <w:r>
              <w:rPr>
                <w:b/>
                <w:bCs/>
              </w:rPr>
              <w:t xml:space="preserve">Dopravní nehody </w:t>
            </w:r>
            <w:r w:rsidR="001A6A25">
              <w:rPr>
                <w:b/>
                <w:bCs/>
              </w:rPr>
              <w:t xml:space="preserve">ve městech </w:t>
            </w:r>
            <w:r>
              <w:rPr>
                <w:b/>
                <w:bCs/>
              </w:rPr>
              <w:t>celkem a jejich následky (na obyvatele s obvyklým bydlištěm)</w:t>
            </w:r>
            <w:r>
              <w:t xml:space="preserve">, </w:t>
            </w:r>
          </w:p>
          <w:p w:rsidR="00D6563D" w:rsidRPr="00D6563D" w:rsidRDefault="00D6563D" w:rsidP="00547B96">
            <w:pPr>
              <w:jc w:val="left"/>
            </w:pPr>
            <w:r>
              <w:t>úroveň ČR=100, období 2009-2013</w:t>
            </w:r>
            <w:r>
              <w:rPr>
                <w:b/>
                <w:bCs/>
              </w:rPr>
              <w:t xml:space="preserve">, </w:t>
            </w:r>
            <w:r>
              <w:t>rozdíly podle statutárních měst ČR</w:t>
            </w:r>
          </w:p>
        </w:tc>
      </w:tr>
    </w:tbl>
    <w:p w:rsidR="003921B0" w:rsidRDefault="000C126C" w:rsidP="003921B0">
      <w:r w:rsidRPr="002B20DE">
        <w:rPr>
          <w:noProof/>
        </w:rPr>
        <w:pict>
          <v:shape id="Graf 1" o:spid="_x0000_i1030" type="#_x0000_t75" style="width:479.25pt;height:222.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">
            <v:imagedata r:id="rId13" o:title=""/>
            <o:lock v:ext="edit" aspectratio="f"/>
          </v:shape>
        </w:pict>
      </w:r>
    </w:p>
    <w:p w:rsidR="003921B0" w:rsidRDefault="003921B0" w:rsidP="003921B0">
      <w:pPr>
        <w:rPr>
          <w:sz w:val="18"/>
        </w:rPr>
      </w:pPr>
      <w:r>
        <w:rPr>
          <w:sz w:val="18"/>
        </w:rPr>
        <w:t xml:space="preserve">Pramen: Policejní prezidium ČR, </w:t>
      </w:r>
      <w:r w:rsidR="00D6563D">
        <w:rPr>
          <w:sz w:val="18"/>
        </w:rPr>
        <w:t xml:space="preserve">ČSÚ, </w:t>
      </w:r>
      <w:r>
        <w:rPr>
          <w:sz w:val="18"/>
        </w:rPr>
        <w:t>vlastní výpočty</w:t>
      </w:r>
    </w:p>
    <w:p w:rsidR="003921B0" w:rsidRDefault="003921B0">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1768D4" w:rsidP="001768D4">
            <w:pPr>
              <w:jc w:val="left"/>
              <w:rPr>
                <w:sz w:val="16"/>
                <w:szCs w:val="16"/>
              </w:rPr>
            </w:pPr>
            <w:r>
              <w:rPr>
                <w:sz w:val="16"/>
                <w:szCs w:val="16"/>
              </w:rPr>
              <w:t>Ne všechny drobné nehody jsou hlášeny policii</w:t>
            </w:r>
          </w:p>
        </w:tc>
        <w:tc>
          <w:tcPr>
            <w:tcW w:w="142" w:type="pct"/>
          </w:tcPr>
          <w:p w:rsidR="00EE38E0" w:rsidRDefault="00EE38E0">
            <w:pPr>
              <w:pStyle w:val="Textpoznpodarou"/>
              <w:jc w:val="both"/>
              <w:rPr>
                <w:lang w:val="cs-CZ" w:eastAsia="cs-CZ"/>
              </w:rPr>
            </w:pPr>
          </w:p>
        </w:tc>
        <w:tc>
          <w:tcPr>
            <w:tcW w:w="3804" w:type="pct"/>
          </w:tcPr>
          <w:p w:rsidR="003921B0" w:rsidRDefault="003921B0" w:rsidP="003921B0">
            <w:pPr>
              <w:autoSpaceDE w:val="0"/>
              <w:autoSpaceDN w:val="0"/>
              <w:adjustRightInd w:val="0"/>
              <w:rPr>
                <w:rFonts w:cs="Arial"/>
                <w:szCs w:val="16"/>
              </w:rPr>
            </w:pPr>
            <w:r>
              <w:rPr>
                <w:rFonts w:cs="Arial"/>
                <w:szCs w:val="16"/>
              </w:rPr>
              <w:t xml:space="preserve">Negativní dopady většiny nehod jsou omezeny na relativně menší materiální důsledky (především nehody ve velkých městech), proto jim v této studii nevěnujeme tak velkou pozornost. Navíc ne všechny „drobné“ nehody (tj. bez zranění osob) musí být policii nahlášeny a tudíž statisticky zachyceny, záleží mj. na motivaci řidičů, velikosti způsobené hmotné škody (viz opakované zvýšení její hranice v posledních letech). Tento rušivý administrativní vliv (především </w:t>
            </w:r>
            <w:r>
              <w:rPr>
                <w:rFonts w:cs="Arial"/>
                <w:szCs w:val="16"/>
              </w:rPr>
              <w:lastRenderedPageBreak/>
              <w:t>z pohledu časových řad nehodovosti, ale z části i z hlediska objektivního podchycení regionálních disparit) je možné eliminovat zacílením rozboru pouze na dopravní nehody při nichž došlo ke zranění (popř. usmrcení) osob (zde platí povinnost je Policii ČR nahlásit).</w:t>
            </w:r>
          </w:p>
          <w:p w:rsidR="00EE38E0" w:rsidRDefault="00EE38E0">
            <w:pPr>
              <w:pStyle w:val="Textpoznpodarou"/>
              <w:jc w:val="both"/>
              <w:rPr>
                <w:lang w:val="cs-CZ" w:eastAsia="cs-CZ"/>
              </w:rPr>
            </w:pPr>
          </w:p>
        </w:tc>
      </w:tr>
      <w:tr w:rsidR="00EE38E0">
        <w:tc>
          <w:tcPr>
            <w:tcW w:w="1054" w:type="pct"/>
          </w:tcPr>
          <w:p w:rsidR="00EE38E0" w:rsidRDefault="001768D4">
            <w:pPr>
              <w:jc w:val="left"/>
              <w:rPr>
                <w:sz w:val="16"/>
                <w:szCs w:val="16"/>
              </w:rPr>
            </w:pPr>
            <w:r>
              <w:rPr>
                <w:sz w:val="16"/>
                <w:szCs w:val="16"/>
              </w:rPr>
              <w:lastRenderedPageBreak/>
              <w:t>Nejzávažnější nehodovost s těžce zraněnými nebo usmrcenými osobami je vyšší ve středních a jižních Čechách a také na Pardubicku…</w:t>
            </w:r>
          </w:p>
        </w:tc>
        <w:tc>
          <w:tcPr>
            <w:tcW w:w="142" w:type="pct"/>
          </w:tcPr>
          <w:p w:rsidR="00EE38E0" w:rsidRDefault="00EE38E0">
            <w:pPr>
              <w:pStyle w:val="Textpoznpodarou"/>
              <w:jc w:val="both"/>
              <w:rPr>
                <w:lang w:val="cs-CZ" w:eastAsia="cs-CZ"/>
              </w:rPr>
            </w:pPr>
          </w:p>
        </w:tc>
        <w:tc>
          <w:tcPr>
            <w:tcW w:w="3804" w:type="pct"/>
          </w:tcPr>
          <w:p w:rsidR="003921B0" w:rsidRDefault="003921B0" w:rsidP="003921B0">
            <w:pPr>
              <w:autoSpaceDE w:val="0"/>
              <w:autoSpaceDN w:val="0"/>
              <w:adjustRightInd w:val="0"/>
              <w:rPr>
                <w:rFonts w:cs="Arial"/>
                <w:szCs w:val="16"/>
              </w:rPr>
            </w:pPr>
            <w:r>
              <w:rPr>
                <w:rFonts w:cs="Arial"/>
                <w:szCs w:val="16"/>
              </w:rPr>
              <w:t>Územní distribuce intenzit nejzávažnější nehodovosti (nehody s těžce zraněnými nebo usmrcenými osobami) se vyznačuje zvýšenými hodnotami ve středních a jižních Čechách a na Pardubicku,  nejnižšími v Praze a kraji Moravskoslezském (na poloviční úrovni intenzit kraje Středočeského). Rozložení na mikroregionální úrovni je vlivem nižšího absolutního počtu nehod spíše nahodilé, bez náznaku koncentrace do souvislejším územních pásů.</w:t>
            </w:r>
          </w:p>
          <w:p w:rsidR="00EE38E0" w:rsidRDefault="00EE38E0" w:rsidP="003921B0">
            <w:pPr>
              <w:autoSpaceDE w:val="0"/>
              <w:autoSpaceDN w:val="0"/>
              <w:adjustRightInd w:val="0"/>
            </w:pPr>
          </w:p>
        </w:tc>
      </w:tr>
      <w:tr w:rsidR="00EE38E0">
        <w:tc>
          <w:tcPr>
            <w:tcW w:w="1054" w:type="pct"/>
          </w:tcPr>
          <w:p w:rsidR="00EE38E0" w:rsidRDefault="001768D4" w:rsidP="001768D4">
            <w:pPr>
              <w:jc w:val="left"/>
              <w:rPr>
                <w:sz w:val="16"/>
                <w:szCs w:val="16"/>
              </w:rPr>
            </w:pPr>
            <w:r>
              <w:rPr>
                <w:sz w:val="16"/>
                <w:szCs w:val="16"/>
              </w:rPr>
              <w:t>… lehce zraněných v relaci k počtu obyvatel více zejména na Plzeňsku, Vysočině</w:t>
            </w:r>
          </w:p>
        </w:tc>
        <w:tc>
          <w:tcPr>
            <w:tcW w:w="142" w:type="pct"/>
          </w:tcPr>
          <w:p w:rsidR="00EE38E0" w:rsidRDefault="00EE38E0">
            <w:pPr>
              <w:pStyle w:val="Textpoznpodarou"/>
              <w:jc w:val="both"/>
              <w:rPr>
                <w:lang w:val="cs-CZ" w:eastAsia="cs-CZ"/>
              </w:rPr>
            </w:pPr>
          </w:p>
        </w:tc>
        <w:tc>
          <w:tcPr>
            <w:tcW w:w="3804" w:type="pct"/>
          </w:tcPr>
          <w:p w:rsidR="003921B0" w:rsidRDefault="003921B0" w:rsidP="003921B0">
            <w:pPr>
              <w:autoSpaceDE w:val="0"/>
              <w:autoSpaceDN w:val="0"/>
              <w:adjustRightInd w:val="0"/>
              <w:rPr>
                <w:rFonts w:cs="Arial"/>
                <w:szCs w:val="16"/>
              </w:rPr>
            </w:pPr>
            <w:r>
              <w:rPr>
                <w:rFonts w:cs="Arial"/>
                <w:szCs w:val="16"/>
              </w:rPr>
              <w:t xml:space="preserve">Vzhledem k vyšším četnostem mají lepší vypovídací schopnost údaje o počtu lehce zraněných osob (v  relaci k obyvatelstvu). Souvislejší území se zvýšeným relativním počtem zraněných sledujeme na Plzeňsku, Vysočině, západní části středních Čech a jižní části Ústecka, podprůměrné hodnoty prakticky na celé Moravě (především na Zlínsku a Ostravsku). </w:t>
            </w:r>
          </w:p>
          <w:p w:rsidR="00EE38E0" w:rsidRDefault="00EE38E0">
            <w:pPr>
              <w:pStyle w:val="Textpoznpodarou"/>
              <w:jc w:val="both"/>
              <w:rPr>
                <w:lang w:val="cs-CZ" w:eastAsia="cs-CZ"/>
              </w:rPr>
            </w:pPr>
          </w:p>
        </w:tc>
      </w:tr>
      <w:tr w:rsidR="00EE38E0">
        <w:trPr>
          <w:cantSplit/>
          <w:trHeight w:val="110"/>
        </w:trPr>
        <w:tc>
          <w:tcPr>
            <w:tcW w:w="1054" w:type="pct"/>
          </w:tcPr>
          <w:p w:rsidR="00EE38E0" w:rsidRDefault="001768D4" w:rsidP="001768D4">
            <w:pPr>
              <w:jc w:val="left"/>
              <w:rPr>
                <w:sz w:val="16"/>
                <w:szCs w:val="16"/>
              </w:rPr>
            </w:pPr>
            <w:r>
              <w:rPr>
                <w:sz w:val="16"/>
                <w:szCs w:val="16"/>
              </w:rPr>
              <w:t xml:space="preserve">Nehodovost v Praze trojnásobná např. ve srovnání se Zlínem nebo Mostem </w:t>
            </w:r>
          </w:p>
        </w:tc>
        <w:tc>
          <w:tcPr>
            <w:tcW w:w="142" w:type="pct"/>
          </w:tcPr>
          <w:p w:rsidR="00EE38E0" w:rsidRDefault="00EE38E0">
            <w:pPr>
              <w:pStyle w:val="Textpoznpodarou"/>
              <w:jc w:val="both"/>
              <w:rPr>
                <w:spacing w:val="-2"/>
                <w:lang w:val="cs-CZ" w:eastAsia="cs-CZ"/>
              </w:rPr>
            </w:pPr>
          </w:p>
        </w:tc>
        <w:tc>
          <w:tcPr>
            <w:tcW w:w="3804" w:type="pct"/>
          </w:tcPr>
          <w:p w:rsidR="003921B0" w:rsidRDefault="003921B0" w:rsidP="003921B0">
            <w:pPr>
              <w:autoSpaceDE w:val="0"/>
              <w:autoSpaceDN w:val="0"/>
              <w:adjustRightInd w:val="0"/>
              <w:rPr>
                <w:rFonts w:cs="Arial"/>
                <w:szCs w:val="16"/>
              </w:rPr>
            </w:pPr>
            <w:r>
              <w:rPr>
                <w:rFonts w:cs="Arial"/>
                <w:szCs w:val="16"/>
              </w:rPr>
              <w:t xml:space="preserve">Ve dvou třetinách měst nad 50 tis. obyvatel převýšila intenzita celkové nehodovosti republikovou úroveň. Mezi největšími městy nacházíme významné rozdíly, nehodovost v Praze se nacházela na trojnásobné úrovni Zlína nebo Mostu. Důležitější informaci přináší intenzity nehod s následky na zdraví. Zde zaujaly v roce 2008 nejhorší postavení České Budějovice, a to jak v relaci počtu těžce zraněných a usmrcených osob na obyvatele, tak i v případě lehce </w:t>
            </w:r>
            <w:proofErr w:type="spellStart"/>
            <w:r>
              <w:rPr>
                <w:rFonts w:cs="Arial"/>
                <w:szCs w:val="16"/>
              </w:rPr>
              <w:t>zraných</w:t>
            </w:r>
            <w:proofErr w:type="spellEnd"/>
            <w:r>
              <w:rPr>
                <w:rFonts w:cs="Arial"/>
                <w:szCs w:val="16"/>
              </w:rPr>
              <w:t xml:space="preserve"> osob. Intenzity nejzávažnějších dopravních nehod (u těžce zraněných a usmrcených osob) se v ostatních 20 hodnocených městech nacházely pod republikovou úrovní, což potvrzuje fakt, že nejzávažnější nehody  se spíše realizují v </w:t>
            </w:r>
            <w:proofErr w:type="spellStart"/>
            <w:r>
              <w:rPr>
                <w:rFonts w:cs="Arial"/>
                <w:szCs w:val="16"/>
              </w:rPr>
              <w:t>extravilánu</w:t>
            </w:r>
            <w:proofErr w:type="spellEnd"/>
            <w:r>
              <w:rPr>
                <w:rFonts w:cs="Arial"/>
                <w:szCs w:val="16"/>
              </w:rPr>
              <w:t xml:space="preserve"> (na silnice mimo obec připadala v roce 2008 čtvrtina všech dopravních nehod, avšak  téměř polovina všech lehce i těžce zraněných osob a dokonce tři pětiny usmrcených při nehodách v celé ČR). V případě relativního počtu lehce zraněných osob se vedle Českých Budějovic nad úrovní ČR nacházely také Plzeň, Ústí nad Labem, Teplice, Hradec Králové, Jihlava a moravská města Olomouc a Opava. Relativně nízké počty těžce i lehce zraněných byly zaznamenány v Mostě a ve velkých městech na Ostravsku (vyjma Opavy).</w:t>
            </w:r>
          </w:p>
          <w:p w:rsidR="00EE38E0" w:rsidRDefault="00EE38E0">
            <w:pPr>
              <w:pStyle w:val="Textpoznpodarou"/>
              <w:jc w:val="both"/>
              <w:rPr>
                <w:lang w:val="cs-CZ" w:eastAsia="cs-CZ"/>
              </w:rPr>
            </w:pPr>
          </w:p>
        </w:tc>
      </w:tr>
      <w:tr w:rsidR="00EE38E0">
        <w:trPr>
          <w:cantSplit/>
          <w:trHeight w:val="107"/>
        </w:trPr>
        <w:tc>
          <w:tcPr>
            <w:tcW w:w="1054" w:type="pct"/>
          </w:tcPr>
          <w:p w:rsidR="00EE38E0" w:rsidRDefault="00160668">
            <w:pPr>
              <w:jc w:val="left"/>
              <w:rPr>
                <w:bCs/>
                <w:iCs/>
                <w:sz w:val="16"/>
                <w:szCs w:val="16"/>
              </w:rPr>
            </w:pPr>
            <w:r>
              <w:rPr>
                <w:bCs/>
                <w:iCs/>
                <w:sz w:val="16"/>
                <w:szCs w:val="16"/>
              </w:rPr>
              <w:t>Příčiny nehod</w:t>
            </w:r>
          </w:p>
        </w:tc>
        <w:tc>
          <w:tcPr>
            <w:tcW w:w="142" w:type="pct"/>
          </w:tcPr>
          <w:p w:rsidR="00EE38E0" w:rsidRDefault="00EE38E0">
            <w:pPr>
              <w:jc w:val="left"/>
              <w:rPr>
                <w:bCs/>
                <w:iCs/>
                <w:sz w:val="16"/>
                <w:szCs w:val="16"/>
              </w:rPr>
            </w:pPr>
          </w:p>
        </w:tc>
        <w:tc>
          <w:tcPr>
            <w:tcW w:w="3804" w:type="pct"/>
          </w:tcPr>
          <w:p w:rsidR="003921B0" w:rsidRDefault="003921B0" w:rsidP="003921B0">
            <w:r>
              <w:rPr>
                <w:rFonts w:cs="Arial"/>
              </w:rPr>
              <w:t>Abychom lépe porozuměli regionálním odlišnostem nehodovosti, musíme vedle souhrnných ukazatelů věnovat větší pozornost jejich strukturálním charakteristikám. Jednou z nich mohou být příčiny nehod.</w:t>
            </w:r>
          </w:p>
          <w:p w:rsidR="00EE38E0" w:rsidRDefault="00EE38E0">
            <w:pPr>
              <w:pStyle w:val="Bezmezer"/>
              <w:rPr>
                <w:rFonts w:cs="Arial"/>
                <w:bCs/>
                <w:iCs/>
                <w:sz w:val="16"/>
                <w:szCs w:val="16"/>
                <w:lang/>
              </w:rPr>
            </w:pPr>
          </w:p>
        </w:tc>
      </w:tr>
    </w:tbl>
    <w:p w:rsidR="00EE38E0" w:rsidRDefault="00EE38E0">
      <w:pPr>
        <w:rPr>
          <w:lang/>
        </w:rPr>
      </w:pPr>
    </w:p>
    <w:tbl>
      <w:tblPr>
        <w:tblW w:w="4497" w:type="pct"/>
        <w:tblInd w:w="879" w:type="dxa"/>
        <w:tblCellMar>
          <w:left w:w="28" w:type="dxa"/>
          <w:right w:w="28" w:type="dxa"/>
        </w:tblCellMar>
        <w:tblLook w:val="04A0"/>
      </w:tblPr>
      <w:tblGrid>
        <w:gridCol w:w="708"/>
        <w:gridCol w:w="8011"/>
      </w:tblGrid>
      <w:tr w:rsidR="00D6563D" w:rsidTr="001A6A25">
        <w:trPr>
          <w:cantSplit/>
        </w:trPr>
        <w:tc>
          <w:tcPr>
            <w:tcW w:w="406" w:type="pct"/>
          </w:tcPr>
          <w:p w:rsidR="00D6563D" w:rsidRDefault="00D6563D" w:rsidP="001A6A25">
            <w:pPr>
              <w:jc w:val="left"/>
            </w:pPr>
            <w:r>
              <w:t xml:space="preserve">Graf č. </w:t>
            </w:r>
            <w:r w:rsidR="004C313C">
              <w:t>26</w:t>
            </w:r>
          </w:p>
        </w:tc>
        <w:tc>
          <w:tcPr>
            <w:tcW w:w="4594" w:type="pct"/>
          </w:tcPr>
          <w:p w:rsidR="00D6563D" w:rsidRPr="00D6563D" w:rsidRDefault="00D6563D" w:rsidP="00D6563D">
            <w:pPr>
              <w:pStyle w:val="Nadpis2"/>
              <w:numPr>
                <w:ilvl w:val="0"/>
                <w:numId w:val="0"/>
              </w:numPr>
              <w:spacing w:before="0" w:after="0"/>
              <w:rPr>
                <w:sz w:val="20"/>
                <w:szCs w:val="20"/>
                <w:lang w:val="cs-CZ"/>
              </w:rPr>
            </w:pPr>
            <w:r w:rsidRPr="003921B0">
              <w:rPr>
                <w:sz w:val="20"/>
                <w:szCs w:val="20"/>
              </w:rPr>
              <w:t xml:space="preserve">Dopravní nehody </w:t>
            </w:r>
            <w:r w:rsidR="001A6A25">
              <w:rPr>
                <w:sz w:val="20"/>
                <w:szCs w:val="20"/>
                <w:lang w:val="cs-CZ"/>
              </w:rPr>
              <w:t xml:space="preserve">(na území měst) </w:t>
            </w:r>
            <w:r w:rsidRPr="003921B0">
              <w:rPr>
                <w:sz w:val="20"/>
                <w:szCs w:val="20"/>
              </w:rPr>
              <w:t xml:space="preserve">s následky na zdraví a těžce zraněné s usmrcené osoby </w:t>
            </w:r>
            <w:r w:rsidRPr="003921B0">
              <w:rPr>
                <w:sz w:val="20"/>
                <w:szCs w:val="20"/>
                <w:lang w:val="cs-CZ"/>
              </w:rPr>
              <w:t xml:space="preserve">, </w:t>
            </w:r>
            <w:r>
              <w:rPr>
                <w:sz w:val="20"/>
                <w:szCs w:val="20"/>
              </w:rPr>
              <w:t>vývoj mezi roky 200</w:t>
            </w:r>
            <w:r>
              <w:rPr>
                <w:sz w:val="20"/>
                <w:szCs w:val="20"/>
                <w:lang w:val="cs-CZ"/>
              </w:rPr>
              <w:t>8</w:t>
            </w:r>
            <w:r>
              <w:rPr>
                <w:sz w:val="20"/>
                <w:szCs w:val="20"/>
              </w:rPr>
              <w:t>-20</w:t>
            </w:r>
            <w:r>
              <w:rPr>
                <w:sz w:val="20"/>
                <w:szCs w:val="20"/>
                <w:lang w:val="cs-CZ"/>
              </w:rPr>
              <w:t>10</w:t>
            </w:r>
            <w:r>
              <w:rPr>
                <w:sz w:val="20"/>
                <w:szCs w:val="20"/>
              </w:rPr>
              <w:t xml:space="preserve"> a 201</w:t>
            </w:r>
            <w:r>
              <w:rPr>
                <w:sz w:val="20"/>
                <w:szCs w:val="20"/>
                <w:lang w:val="cs-CZ"/>
              </w:rPr>
              <w:t>1</w:t>
            </w:r>
            <w:r>
              <w:rPr>
                <w:sz w:val="20"/>
                <w:szCs w:val="20"/>
              </w:rPr>
              <w:t>-2013</w:t>
            </w:r>
            <w:r w:rsidRPr="003921B0">
              <w:rPr>
                <w:sz w:val="20"/>
                <w:szCs w:val="20"/>
              </w:rPr>
              <w:t>,</w:t>
            </w:r>
            <w:r w:rsidRPr="003921B0">
              <w:rPr>
                <w:b w:val="0"/>
                <w:bCs w:val="0"/>
                <w:sz w:val="20"/>
                <w:szCs w:val="20"/>
              </w:rPr>
              <w:t xml:space="preserve"> rozdíly podle statutárních měst ČR</w:t>
            </w:r>
          </w:p>
        </w:tc>
      </w:tr>
    </w:tbl>
    <w:p w:rsidR="003921B0" w:rsidRDefault="004711BA" w:rsidP="004711BA">
      <w:pPr>
        <w:pStyle w:val="Zpat"/>
        <w:tabs>
          <w:tab w:val="clear" w:pos="4536"/>
          <w:tab w:val="clear" w:pos="9072"/>
        </w:tabs>
        <w:jc w:val="center"/>
      </w:pPr>
      <w:r w:rsidRPr="002B20DE">
        <w:rPr>
          <w:noProof/>
          <w:lang w:eastAsia="cs-CZ"/>
        </w:rPr>
        <w:pict>
          <v:shape id="_x0000_i1031" type="#_x0000_t75" style="width:317.95pt;height:230.4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">
            <v:imagedata r:id="rId14" o:title=""/>
            <o:lock v:ext="edit" aspectratio="f"/>
          </v:shape>
        </w:pict>
      </w:r>
    </w:p>
    <w:p w:rsidR="003921B0" w:rsidRPr="005B5E1F" w:rsidRDefault="004711BA" w:rsidP="004711BA">
      <w:pPr>
        <w:pStyle w:val="Zpat"/>
        <w:tabs>
          <w:tab w:val="clear" w:pos="4536"/>
          <w:tab w:val="clear" w:pos="9072"/>
        </w:tabs>
        <w:ind w:left="1416"/>
        <w:rPr>
          <w:rFonts w:ascii="Arial" w:hAnsi="Arial" w:cs="Arial"/>
        </w:rPr>
      </w:pPr>
      <w:r>
        <w:rPr>
          <w:sz w:val="18"/>
        </w:rPr>
        <w:t xml:space="preserve">     </w:t>
      </w:r>
      <w:r w:rsidR="003921B0" w:rsidRPr="005B5E1F">
        <w:rPr>
          <w:rFonts w:ascii="Arial" w:hAnsi="Arial" w:cs="Arial"/>
          <w:sz w:val="18"/>
        </w:rPr>
        <w:t xml:space="preserve">Pramen: Policejní prezidium ČR, </w:t>
      </w:r>
      <w:r w:rsidR="00D6563D" w:rsidRPr="005B5E1F">
        <w:rPr>
          <w:rFonts w:ascii="Arial" w:hAnsi="Arial" w:cs="Arial"/>
          <w:sz w:val="18"/>
        </w:rPr>
        <w:t xml:space="preserve">ČSÚ, </w:t>
      </w:r>
      <w:r w:rsidR="003921B0" w:rsidRPr="005B5E1F">
        <w:rPr>
          <w:rFonts w:ascii="Arial" w:hAnsi="Arial" w:cs="Arial"/>
          <w:sz w:val="18"/>
        </w:rPr>
        <w:t>vlastní výpočty</w:t>
      </w:r>
    </w:p>
    <w:p w:rsidR="003921B0" w:rsidRDefault="003921B0" w:rsidP="003921B0"/>
    <w:p w:rsidR="004711BA" w:rsidRDefault="004711BA" w:rsidP="003921B0"/>
    <w:tbl>
      <w:tblPr>
        <w:tblW w:w="4950" w:type="pct"/>
        <w:tblCellMar>
          <w:left w:w="28" w:type="dxa"/>
          <w:right w:w="28" w:type="dxa"/>
        </w:tblCellMar>
        <w:tblLook w:val="04A0"/>
      </w:tblPr>
      <w:tblGrid>
        <w:gridCol w:w="737"/>
        <w:gridCol w:w="8860"/>
      </w:tblGrid>
      <w:tr w:rsidR="00D6563D" w:rsidTr="00547B96">
        <w:trPr>
          <w:cantSplit/>
        </w:trPr>
        <w:tc>
          <w:tcPr>
            <w:tcW w:w="384" w:type="pct"/>
          </w:tcPr>
          <w:p w:rsidR="00D6563D" w:rsidRDefault="004C313C" w:rsidP="00547B96">
            <w:pPr>
              <w:jc w:val="left"/>
            </w:pPr>
            <w:r>
              <w:t>Graf č. 27</w:t>
            </w:r>
          </w:p>
        </w:tc>
        <w:tc>
          <w:tcPr>
            <w:tcW w:w="4616" w:type="pct"/>
          </w:tcPr>
          <w:p w:rsidR="00D6563D" w:rsidRPr="00D6563D" w:rsidRDefault="00D6563D" w:rsidP="00547B96">
            <w:pPr>
              <w:jc w:val="left"/>
            </w:pPr>
            <w:r>
              <w:rPr>
                <w:b/>
                <w:bCs/>
              </w:rPr>
              <w:t>Srovnání dlouhodobého vývoje relace počtu nehod a dopravních výkonů automobilové dopravy v ČR a Praze</w:t>
            </w:r>
          </w:p>
        </w:tc>
      </w:tr>
    </w:tbl>
    <w:p w:rsidR="00895F97" w:rsidRDefault="001F1F74" w:rsidP="003921B0">
      <w:r w:rsidRPr="001F1F74">
        <w:pict>
          <v:shape id="_x0000_i1032" type="#_x0000_t75" style="width:466pt;height:209.1pt">
            <v:imagedata r:id="rId15" o:title=""/>
          </v:shape>
        </w:pict>
      </w:r>
    </w:p>
    <w:p w:rsidR="00895F97" w:rsidRDefault="00895F97" w:rsidP="003921B0">
      <w:r>
        <w:rPr>
          <w:sz w:val="18"/>
        </w:rPr>
        <w:t>P</w:t>
      </w:r>
      <w:r w:rsidR="004C313C">
        <w:rPr>
          <w:sz w:val="18"/>
        </w:rPr>
        <w:t>ramen: Policejní prezidium ČR, T</w:t>
      </w:r>
      <w:r>
        <w:rPr>
          <w:sz w:val="18"/>
        </w:rPr>
        <w:t>echnická správa komunikací – Ústav dopravního inženýrství, vlastní výpočty</w:t>
      </w:r>
    </w:p>
    <w:p w:rsidR="00895F97" w:rsidRDefault="00895F97" w:rsidP="003921B0"/>
    <w:p w:rsidR="004711BA" w:rsidRDefault="004711BA" w:rsidP="003921B0"/>
    <w:tbl>
      <w:tblPr>
        <w:tblW w:w="4950" w:type="pct"/>
        <w:tblCellMar>
          <w:left w:w="28" w:type="dxa"/>
          <w:right w:w="28" w:type="dxa"/>
        </w:tblCellMar>
        <w:tblLook w:val="04A0"/>
      </w:tblPr>
      <w:tblGrid>
        <w:gridCol w:w="1021"/>
        <w:gridCol w:w="8576"/>
      </w:tblGrid>
      <w:tr w:rsidR="00D6563D" w:rsidTr="00D6563D">
        <w:trPr>
          <w:cantSplit/>
        </w:trPr>
        <w:tc>
          <w:tcPr>
            <w:tcW w:w="532" w:type="pct"/>
          </w:tcPr>
          <w:p w:rsidR="00D6563D" w:rsidRDefault="004C313C" w:rsidP="00547B96">
            <w:pPr>
              <w:jc w:val="left"/>
            </w:pPr>
            <w:r>
              <w:t>Graf č.28</w:t>
            </w:r>
          </w:p>
        </w:tc>
        <w:tc>
          <w:tcPr>
            <w:tcW w:w="4468" w:type="pct"/>
          </w:tcPr>
          <w:p w:rsidR="00D6563D" w:rsidRPr="00D6563D" w:rsidRDefault="00D6563D" w:rsidP="00D6563D">
            <w:r>
              <w:rPr>
                <w:b/>
                <w:bCs/>
              </w:rPr>
              <w:t>Intenzity nehodovosti v silniční dopravě v největších městech ČR</w:t>
            </w:r>
          </w:p>
        </w:tc>
      </w:tr>
    </w:tbl>
    <w:p w:rsidR="003921B0" w:rsidRDefault="003921B0" w:rsidP="003921B0">
      <w:r>
        <w:pict>
          <v:shape id="_x0000_i1033" type="#_x0000_t75" style="width:449.85pt;height:187.2pt" o:allowoverlap="f">
            <v:imagedata r:id="rId16" o:title="" croptop="641f" cropbottom="1282f" cropleft="274f"/>
          </v:shape>
        </w:pict>
      </w:r>
    </w:p>
    <w:p w:rsidR="003921B0" w:rsidRDefault="003921B0" w:rsidP="003921B0">
      <w:pPr>
        <w:rPr>
          <w:sz w:val="18"/>
        </w:rPr>
      </w:pPr>
      <w:r>
        <w:rPr>
          <w:sz w:val="18"/>
        </w:rPr>
        <w:t>P</w:t>
      </w:r>
      <w:r w:rsidR="004C313C">
        <w:rPr>
          <w:sz w:val="18"/>
        </w:rPr>
        <w:t>ramen: Policejní prezidium ČR, T</w:t>
      </w:r>
      <w:r>
        <w:rPr>
          <w:sz w:val="18"/>
        </w:rPr>
        <w:t>echnická správa komunikací – Ústav dopravního inženýrství, vlastní výpočty</w:t>
      </w:r>
    </w:p>
    <w:p w:rsidR="003921B0" w:rsidRDefault="003921B0">
      <w:pPr>
        <w:rPr>
          <w:lang/>
        </w:rPr>
      </w:pPr>
    </w:p>
    <w:p w:rsidR="003921B0" w:rsidRDefault="003921B0">
      <w:pPr>
        <w:rPr>
          <w:lang/>
        </w:rPr>
      </w:pPr>
    </w:p>
    <w:tbl>
      <w:tblPr>
        <w:tblW w:w="5000" w:type="pct"/>
        <w:tblCellMar>
          <w:left w:w="28" w:type="dxa"/>
          <w:right w:w="28" w:type="dxa"/>
        </w:tblCellMar>
        <w:tblLook w:val="04A0"/>
      </w:tblPr>
      <w:tblGrid>
        <w:gridCol w:w="2044"/>
        <w:gridCol w:w="275"/>
        <w:gridCol w:w="7375"/>
      </w:tblGrid>
      <w:tr w:rsidR="003921B0" w:rsidTr="00E615DF">
        <w:tc>
          <w:tcPr>
            <w:tcW w:w="1054" w:type="pct"/>
          </w:tcPr>
          <w:p w:rsidR="003921B0" w:rsidRDefault="003921B0" w:rsidP="00E615DF">
            <w:pPr>
              <w:jc w:val="left"/>
              <w:rPr>
                <w:sz w:val="16"/>
                <w:szCs w:val="16"/>
              </w:rPr>
            </w:pPr>
          </w:p>
        </w:tc>
        <w:tc>
          <w:tcPr>
            <w:tcW w:w="142" w:type="pct"/>
          </w:tcPr>
          <w:p w:rsidR="003921B0" w:rsidRDefault="003921B0" w:rsidP="00E615DF">
            <w:pPr>
              <w:pStyle w:val="Textpoznpodarou"/>
              <w:jc w:val="both"/>
              <w:rPr>
                <w:lang w:val="cs-CZ" w:eastAsia="cs-CZ"/>
              </w:rPr>
            </w:pPr>
          </w:p>
        </w:tc>
        <w:tc>
          <w:tcPr>
            <w:tcW w:w="3804" w:type="pct"/>
          </w:tcPr>
          <w:p w:rsidR="003921B0" w:rsidRDefault="003921B0" w:rsidP="00E615DF">
            <w:pPr>
              <w:pStyle w:val="Textpoznpodarou"/>
              <w:jc w:val="both"/>
              <w:rPr>
                <w:lang w:val="cs-CZ" w:eastAsia="cs-CZ"/>
              </w:rPr>
            </w:pPr>
          </w:p>
        </w:tc>
      </w:tr>
      <w:tr w:rsidR="003921B0" w:rsidTr="00E615DF">
        <w:tc>
          <w:tcPr>
            <w:tcW w:w="1054" w:type="pct"/>
          </w:tcPr>
          <w:p w:rsidR="003921B0" w:rsidRDefault="003921B0" w:rsidP="00E615DF">
            <w:pPr>
              <w:jc w:val="left"/>
              <w:rPr>
                <w:sz w:val="16"/>
                <w:szCs w:val="16"/>
              </w:rPr>
            </w:pPr>
          </w:p>
        </w:tc>
        <w:tc>
          <w:tcPr>
            <w:tcW w:w="142" w:type="pct"/>
          </w:tcPr>
          <w:p w:rsidR="003921B0" w:rsidRDefault="003921B0" w:rsidP="00E615DF">
            <w:pPr>
              <w:pStyle w:val="Textpoznpodarou"/>
              <w:jc w:val="both"/>
              <w:rPr>
                <w:lang w:val="cs-CZ" w:eastAsia="cs-CZ"/>
              </w:rPr>
            </w:pPr>
          </w:p>
        </w:tc>
        <w:tc>
          <w:tcPr>
            <w:tcW w:w="3804" w:type="pct"/>
          </w:tcPr>
          <w:p w:rsidR="003921B0" w:rsidRDefault="003921B0" w:rsidP="00E615DF">
            <w:pPr>
              <w:pStyle w:val="Textpoznpodarou"/>
              <w:jc w:val="both"/>
              <w:rPr>
                <w:lang w:val="cs-CZ" w:eastAsia="cs-CZ"/>
              </w:rPr>
            </w:pPr>
          </w:p>
        </w:tc>
      </w:tr>
      <w:tr w:rsidR="003921B0" w:rsidTr="00E615DF">
        <w:tc>
          <w:tcPr>
            <w:tcW w:w="1054" w:type="pct"/>
          </w:tcPr>
          <w:p w:rsidR="003921B0" w:rsidRDefault="003921B0" w:rsidP="00E615DF">
            <w:pPr>
              <w:jc w:val="left"/>
              <w:rPr>
                <w:sz w:val="16"/>
                <w:szCs w:val="16"/>
              </w:rPr>
            </w:pPr>
          </w:p>
        </w:tc>
        <w:tc>
          <w:tcPr>
            <w:tcW w:w="142" w:type="pct"/>
          </w:tcPr>
          <w:p w:rsidR="003921B0" w:rsidRDefault="003921B0" w:rsidP="00E615DF">
            <w:pPr>
              <w:pStyle w:val="Textpoznpodarou"/>
              <w:jc w:val="both"/>
              <w:rPr>
                <w:lang w:val="cs-CZ" w:eastAsia="cs-CZ"/>
              </w:rPr>
            </w:pPr>
          </w:p>
        </w:tc>
        <w:tc>
          <w:tcPr>
            <w:tcW w:w="3804" w:type="pct"/>
          </w:tcPr>
          <w:p w:rsidR="003921B0" w:rsidRDefault="003921B0" w:rsidP="00E615DF">
            <w:pPr>
              <w:pStyle w:val="Textpoznpodarou"/>
              <w:jc w:val="both"/>
              <w:rPr>
                <w:lang w:val="cs-CZ" w:eastAsia="cs-CZ"/>
              </w:rPr>
            </w:pPr>
          </w:p>
        </w:tc>
      </w:tr>
      <w:tr w:rsidR="003921B0" w:rsidTr="00E615DF">
        <w:trPr>
          <w:cantSplit/>
          <w:trHeight w:val="110"/>
        </w:trPr>
        <w:tc>
          <w:tcPr>
            <w:tcW w:w="1054" w:type="pct"/>
          </w:tcPr>
          <w:p w:rsidR="003921B0" w:rsidRDefault="003921B0" w:rsidP="00E615DF">
            <w:pPr>
              <w:jc w:val="left"/>
              <w:rPr>
                <w:sz w:val="16"/>
                <w:szCs w:val="16"/>
              </w:rPr>
            </w:pPr>
          </w:p>
        </w:tc>
        <w:tc>
          <w:tcPr>
            <w:tcW w:w="142" w:type="pct"/>
          </w:tcPr>
          <w:p w:rsidR="003921B0" w:rsidRDefault="003921B0" w:rsidP="00E615DF">
            <w:pPr>
              <w:pStyle w:val="Textpoznpodarou"/>
              <w:jc w:val="both"/>
              <w:rPr>
                <w:spacing w:val="-2"/>
                <w:lang w:val="cs-CZ" w:eastAsia="cs-CZ"/>
              </w:rPr>
            </w:pPr>
          </w:p>
        </w:tc>
        <w:tc>
          <w:tcPr>
            <w:tcW w:w="3804" w:type="pct"/>
          </w:tcPr>
          <w:p w:rsidR="003921B0" w:rsidRDefault="003921B0" w:rsidP="00E615DF">
            <w:pPr>
              <w:pStyle w:val="Textpoznpodarou"/>
              <w:jc w:val="both"/>
              <w:rPr>
                <w:lang w:val="cs-CZ" w:eastAsia="cs-CZ"/>
              </w:rPr>
            </w:pPr>
          </w:p>
        </w:tc>
      </w:tr>
      <w:tr w:rsidR="003921B0" w:rsidTr="00E615DF">
        <w:trPr>
          <w:cantSplit/>
          <w:trHeight w:val="107"/>
        </w:trPr>
        <w:tc>
          <w:tcPr>
            <w:tcW w:w="1054" w:type="pct"/>
          </w:tcPr>
          <w:p w:rsidR="003921B0" w:rsidRDefault="003921B0" w:rsidP="00E615DF">
            <w:pPr>
              <w:jc w:val="left"/>
              <w:rPr>
                <w:bCs/>
                <w:iCs/>
                <w:sz w:val="16"/>
                <w:szCs w:val="16"/>
              </w:rPr>
            </w:pPr>
          </w:p>
        </w:tc>
        <w:tc>
          <w:tcPr>
            <w:tcW w:w="142" w:type="pct"/>
          </w:tcPr>
          <w:p w:rsidR="003921B0" w:rsidRDefault="003921B0" w:rsidP="00E615DF">
            <w:pPr>
              <w:jc w:val="left"/>
              <w:rPr>
                <w:bCs/>
                <w:iCs/>
                <w:sz w:val="16"/>
                <w:szCs w:val="16"/>
              </w:rPr>
            </w:pPr>
          </w:p>
        </w:tc>
        <w:tc>
          <w:tcPr>
            <w:tcW w:w="3804" w:type="pct"/>
          </w:tcPr>
          <w:p w:rsidR="003921B0" w:rsidRDefault="003921B0" w:rsidP="00E615DF">
            <w:pPr>
              <w:pStyle w:val="Bezmezer"/>
              <w:rPr>
                <w:rFonts w:cs="Arial"/>
                <w:bCs/>
                <w:iCs/>
                <w:sz w:val="16"/>
                <w:szCs w:val="16"/>
                <w:lang/>
              </w:rPr>
            </w:pPr>
          </w:p>
        </w:tc>
      </w:tr>
    </w:tbl>
    <w:p w:rsidR="00EE38E0" w:rsidRPr="00BF199E" w:rsidRDefault="00EE38E0" w:rsidP="00D8777D">
      <w:pPr>
        <w:pStyle w:val="Nadpis1"/>
        <w:numPr>
          <w:ilvl w:val="0"/>
          <w:numId w:val="0"/>
        </w:numPr>
        <w:jc w:val="left"/>
        <w:rPr>
          <w:lang w:val="cs-CZ"/>
        </w:rPr>
      </w:pPr>
    </w:p>
    <w:sectPr w:rsidR="00EE38E0" w:rsidRPr="00BF199E">
      <w:headerReference w:type="even" r:id="rId17"/>
      <w:headerReference w:type="default" r:id="rId18"/>
      <w:footerReference w:type="even" r:id="rId19"/>
      <w:footerReference w:type="default" r:id="rId20"/>
      <w:pgSz w:w="11906" w:h="16838"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544" w:rsidRDefault="00987544">
      <w:r>
        <w:separator/>
      </w:r>
    </w:p>
  </w:endnote>
  <w:endnote w:type="continuationSeparator" w:id="0">
    <w:p w:rsidR="00987544" w:rsidRDefault="00987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45.7pt;margin-top:-4.15pt;width:36.75pt;height:17.25pt;z-index:2">
          <v:imagedata r:id="rId1" o:title="3"/>
        </v:shape>
      </w:pict>
    </w:r>
    <w:r>
      <w:rPr>
        <w:rFonts w:ascii="Arial" w:hAnsi="Arial" w:cs="Arial"/>
        <w:sz w:val="16"/>
        <w:szCs w:val="16"/>
      </w:rPr>
      <w:tab/>
    </w:r>
    <w:r w:rsidR="0086691A">
      <w:rPr>
        <w:rFonts w:ascii="Arial" w:hAnsi="Arial" w:cs="Arial"/>
        <w:sz w:val="16"/>
        <w:szCs w:val="16"/>
      </w:rPr>
      <w:t>říjen 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pt;margin-top:7.1pt;width:39pt;height:21pt;z-index:1">
          <v:imagedata r:id="rId1" o:title="3"/>
        </v:shape>
      </w:pict>
    </w:r>
    <w:r>
      <w:tab/>
    </w:r>
    <w:r>
      <w:tab/>
    </w:r>
  </w:p>
  <w:p w:rsidR="00685B94" w:rsidRDefault="0086691A">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říjen</w:t>
    </w:r>
    <w:r w:rsidR="00685B94">
      <w:rPr>
        <w:rFonts w:ascii="Arial" w:hAnsi="Arial" w:cs="Arial"/>
        <w:sz w:val="16"/>
        <w:szCs w:val="16"/>
      </w:rPr>
      <w:t xml:space="preserve"> 2014</w:t>
    </w:r>
    <w:r w:rsidR="00685B9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544" w:rsidRDefault="00987544">
      <w:r>
        <w:separator/>
      </w:r>
    </w:p>
  </w:footnote>
  <w:footnote w:type="continuationSeparator" w:id="0">
    <w:p w:rsidR="00987544" w:rsidRDefault="00987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tc>
        <w:tcPr>
          <w:tcW w:w="6518" w:type="dxa"/>
        </w:tcPr>
        <w:p w:rsidR="00685B94" w:rsidRDefault="00685B94">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rPr>
          </w:pPr>
          <w:r w:rsidRPr="0086691A">
            <w:rPr>
              <w:rFonts w:ascii="Arial" w:hAnsi="Arial" w:cs="Arial"/>
              <w:sz w:val="16"/>
              <w:szCs w:val="16"/>
            </w:rPr>
            <w:t>kód : 320254-14</w:t>
          </w:r>
        </w:p>
      </w:tc>
    </w:tr>
  </w:tbl>
  <w:p w:rsidR="00685B94" w:rsidRDefault="00685B94">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rsidRPr="0086691A">
      <w:tc>
        <w:tcPr>
          <w:tcW w:w="6518" w:type="dxa"/>
        </w:tcPr>
        <w:p w:rsidR="00685B94" w:rsidRDefault="00685B94" w:rsidP="00B75BBF">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highlight w:val="yellow"/>
            </w:rPr>
          </w:pPr>
          <w:r w:rsidRPr="0086691A">
            <w:rPr>
              <w:rFonts w:ascii="Arial" w:hAnsi="Arial" w:cs="Arial"/>
              <w:sz w:val="16"/>
              <w:szCs w:val="16"/>
            </w:rPr>
            <w:t>kód : 320254-14</w:t>
          </w:r>
        </w:p>
      </w:tc>
    </w:tr>
  </w:tbl>
  <w:p w:rsidR="00685B94" w:rsidRDefault="00685B94">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37645148"/>
    <w:lvl w:ilvl="0">
      <w:start w:val="1"/>
      <w:numFmt w:val="decimal"/>
      <w:lvlText w:val="%1"/>
      <w:lvlJc w:val="left"/>
      <w:pPr>
        <w:ind w:left="432" w:hanging="432"/>
      </w:p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lang/>
      </w:rPr>
    </w:lvl>
    <w:lvl w:ilvl="2">
      <w:start w:val="1"/>
      <w:numFmt w:val="decimal"/>
      <w:pStyle w:val="Nadpis3"/>
      <w:lvlText w:val="%1.%2.%3"/>
      <w:lvlJc w:val="left"/>
      <w:pPr>
        <w:ind w:left="185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4F43100"/>
    <w:multiLevelType w:val="hybridMultilevel"/>
    <w:tmpl w:val="A34643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E64123"/>
    <w:multiLevelType w:val="hybridMultilevel"/>
    <w:tmpl w:val="F96EBE1C"/>
    <w:lvl w:ilvl="0" w:tplc="04050017">
      <w:start w:val="1"/>
      <w:numFmt w:val="lowerLetter"/>
      <w:lvlText w:val="%1)"/>
      <w:lvlJc w:val="left"/>
      <w:pPr>
        <w:ind w:left="720" w:hanging="360"/>
      </w:pPr>
      <w:rPr>
        <w:rFonts w:hint="default"/>
      </w:rPr>
    </w:lvl>
    <w:lvl w:ilvl="1" w:tplc="A8E4B7A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63F00B0"/>
    <w:multiLevelType w:val="hybridMultilevel"/>
    <w:tmpl w:val="0290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A2D4816"/>
    <w:multiLevelType w:val="multilevel"/>
    <w:tmpl w:val="0B6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EB0369"/>
    <w:multiLevelType w:val="hybridMultilevel"/>
    <w:tmpl w:val="E920128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9E41D8"/>
    <w:multiLevelType w:val="hybridMultilevel"/>
    <w:tmpl w:val="61E060A8"/>
    <w:lvl w:ilvl="0" w:tplc="673246D8">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4019423F"/>
    <w:multiLevelType w:val="hybridMultilevel"/>
    <w:tmpl w:val="80D04F0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3061061"/>
    <w:multiLevelType w:val="hybridMultilevel"/>
    <w:tmpl w:val="A4A60680"/>
    <w:lvl w:ilvl="0" w:tplc="25DE018C">
      <w:start w:val="4"/>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5F2685"/>
    <w:multiLevelType w:val="hybridMultilevel"/>
    <w:tmpl w:val="0290A026"/>
    <w:lvl w:ilvl="0" w:tplc="E3860FD4">
      <w:start w:val="1"/>
      <w:numFmt w:val="bullet"/>
      <w:lvlText w:val=""/>
      <w:lvlJc w:val="left"/>
      <w:pPr>
        <w:tabs>
          <w:tab w:val="num" w:pos="417"/>
        </w:tabs>
        <w:ind w:left="0" w:firstLine="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767461"/>
    <w:multiLevelType w:val="hybridMultilevel"/>
    <w:tmpl w:val="61845866"/>
    <w:lvl w:ilvl="0" w:tplc="69566B4A">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AE612E"/>
    <w:multiLevelType w:val="hybridMultilevel"/>
    <w:tmpl w:val="98160A84"/>
    <w:lvl w:ilvl="0" w:tplc="F642FA9A">
      <w:start w:val="1"/>
      <w:numFmt w:val="bullet"/>
      <w:lvlText w:val=""/>
      <w:lvlJc w:val="left"/>
      <w:pPr>
        <w:tabs>
          <w:tab w:val="num" w:pos="417"/>
        </w:tabs>
        <w:ind w:left="0" w:firstLine="5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1AC7CE2"/>
    <w:multiLevelType w:val="hybridMultilevel"/>
    <w:tmpl w:val="5DE0B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5D34C17"/>
    <w:multiLevelType w:val="hybridMultilevel"/>
    <w:tmpl w:val="F490C59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F6C65"/>
    <w:multiLevelType w:val="multilevel"/>
    <w:tmpl w:val="41584756"/>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lang/>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BEF31DE"/>
    <w:multiLevelType w:val="hybridMultilevel"/>
    <w:tmpl w:val="280C96C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5A591A"/>
    <w:multiLevelType w:val="hybridMultilevel"/>
    <w:tmpl w:val="605AD6D0"/>
    <w:lvl w:ilvl="0" w:tplc="1974D260">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3306567"/>
    <w:multiLevelType w:val="hybridMultilevel"/>
    <w:tmpl w:val="213C4E38"/>
    <w:lvl w:ilvl="0" w:tplc="9D96ED3E">
      <w:numFmt w:val="bullet"/>
      <w:lvlText w:val=""/>
      <w:lvlJc w:val="left"/>
      <w:pPr>
        <w:ind w:left="720" w:hanging="360"/>
      </w:pPr>
      <w:rPr>
        <w:rFonts w:ascii="Symbol" w:eastAsia="Calibri" w:hAnsi="Symbol" w:cs="Times New Roman"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69636F2"/>
    <w:multiLevelType w:val="hybridMultilevel"/>
    <w:tmpl w:val="DFBCC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550A0F"/>
    <w:multiLevelType w:val="hybridMultilevel"/>
    <w:tmpl w:val="5A76F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0"/>
  </w:num>
  <w:num w:numId="5">
    <w:abstractNumId w:val="18"/>
  </w:num>
  <w:num w:numId="6">
    <w:abstractNumId w:val="23"/>
  </w:num>
  <w:num w:numId="7">
    <w:abstractNumId w:val="12"/>
  </w:num>
  <w:num w:numId="8">
    <w:abstractNumId w:val="15"/>
  </w:num>
  <w:num w:numId="9">
    <w:abstractNumId w:val="4"/>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2"/>
  </w:num>
  <w:num w:numId="18">
    <w:abstractNumId w:val="2"/>
  </w:num>
  <w:num w:numId="19">
    <w:abstractNumId w:val="3"/>
  </w:num>
  <w:num w:numId="20">
    <w:abstractNumId w:val="0"/>
  </w:num>
  <w:num w:numId="21">
    <w:abstractNumId w:val="0"/>
  </w:num>
  <w:num w:numId="22">
    <w:abstractNumId w:val="0"/>
  </w:num>
  <w:num w:numId="23">
    <w:abstractNumId w:val="18"/>
  </w:num>
  <w:num w:numId="24">
    <w:abstractNumId w:val="0"/>
  </w:num>
  <w:num w:numId="25">
    <w:abstractNumId w:val="0"/>
  </w:num>
  <w:num w:numId="26">
    <w:abstractNumId w:val="0"/>
  </w:num>
  <w:num w:numId="27">
    <w:abstractNumId w:val="20"/>
  </w:num>
  <w:num w:numId="28">
    <w:abstractNumId w:val="14"/>
  </w:num>
  <w:num w:numId="29">
    <w:abstractNumId w:val="21"/>
  </w:num>
  <w:num w:numId="30">
    <w:abstractNumId w:val="7"/>
  </w:num>
  <w:num w:numId="31">
    <w:abstractNumId w:val="19"/>
  </w:num>
  <w:num w:numId="32">
    <w:abstractNumId w:val="5"/>
  </w:num>
  <w:num w:numId="33">
    <w:abstractNumId w:val="17"/>
  </w:num>
  <w:num w:numId="34">
    <w:abstractNumId w:val="1"/>
  </w:num>
  <w:num w:numId="35">
    <w:abstractNumId w:val="0"/>
  </w:num>
  <w:num w:numId="36">
    <w:abstractNumId w:val="0"/>
  </w:num>
  <w:num w:numId="37">
    <w:abstractNumId w:val="9"/>
  </w:num>
  <w:num w:numId="38">
    <w:abstractNumId w:val="16"/>
  </w:num>
  <w:num w:numId="39">
    <w:abstractNumId w:val="8"/>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425"/>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9AB"/>
    <w:rsid w:val="00001DD7"/>
    <w:rsid w:val="0000373F"/>
    <w:rsid w:val="00005800"/>
    <w:rsid w:val="0001070A"/>
    <w:rsid w:val="000124A7"/>
    <w:rsid w:val="00014521"/>
    <w:rsid w:val="0001612E"/>
    <w:rsid w:val="000162DA"/>
    <w:rsid w:val="00016E79"/>
    <w:rsid w:val="00020310"/>
    <w:rsid w:val="00020843"/>
    <w:rsid w:val="000217A8"/>
    <w:rsid w:val="00022498"/>
    <w:rsid w:val="0002336E"/>
    <w:rsid w:val="00030A7A"/>
    <w:rsid w:val="00032F16"/>
    <w:rsid w:val="00040F48"/>
    <w:rsid w:val="000421B1"/>
    <w:rsid w:val="00043998"/>
    <w:rsid w:val="00045D51"/>
    <w:rsid w:val="00051290"/>
    <w:rsid w:val="00053458"/>
    <w:rsid w:val="00054809"/>
    <w:rsid w:val="00054B25"/>
    <w:rsid w:val="00054D5B"/>
    <w:rsid w:val="0005570C"/>
    <w:rsid w:val="00055719"/>
    <w:rsid w:val="00056F9B"/>
    <w:rsid w:val="00057357"/>
    <w:rsid w:val="00060D72"/>
    <w:rsid w:val="000616DD"/>
    <w:rsid w:val="000630F4"/>
    <w:rsid w:val="00063196"/>
    <w:rsid w:val="000705C4"/>
    <w:rsid w:val="00071465"/>
    <w:rsid w:val="00074EB7"/>
    <w:rsid w:val="00074ED6"/>
    <w:rsid w:val="00080BC0"/>
    <w:rsid w:val="00081687"/>
    <w:rsid w:val="00083E44"/>
    <w:rsid w:val="000862A6"/>
    <w:rsid w:val="00087E95"/>
    <w:rsid w:val="000905B3"/>
    <w:rsid w:val="00090E50"/>
    <w:rsid w:val="00092F94"/>
    <w:rsid w:val="00094786"/>
    <w:rsid w:val="0009665E"/>
    <w:rsid w:val="00097BAA"/>
    <w:rsid w:val="000A03AF"/>
    <w:rsid w:val="000A2679"/>
    <w:rsid w:val="000B0A1A"/>
    <w:rsid w:val="000B1272"/>
    <w:rsid w:val="000B1A54"/>
    <w:rsid w:val="000B6A1C"/>
    <w:rsid w:val="000B7F7B"/>
    <w:rsid w:val="000C126C"/>
    <w:rsid w:val="000C44D3"/>
    <w:rsid w:val="000C46AC"/>
    <w:rsid w:val="000C7133"/>
    <w:rsid w:val="000D222D"/>
    <w:rsid w:val="000D2717"/>
    <w:rsid w:val="000D3038"/>
    <w:rsid w:val="000D3A1D"/>
    <w:rsid w:val="000D56D3"/>
    <w:rsid w:val="000E0F6F"/>
    <w:rsid w:val="000E21C6"/>
    <w:rsid w:val="000E3FAF"/>
    <w:rsid w:val="000E4BA2"/>
    <w:rsid w:val="000E54EF"/>
    <w:rsid w:val="000F1280"/>
    <w:rsid w:val="000F1499"/>
    <w:rsid w:val="001000EA"/>
    <w:rsid w:val="00100E80"/>
    <w:rsid w:val="00101017"/>
    <w:rsid w:val="00103AE8"/>
    <w:rsid w:val="00106185"/>
    <w:rsid w:val="00107C20"/>
    <w:rsid w:val="0011597C"/>
    <w:rsid w:val="00116DE8"/>
    <w:rsid w:val="00120887"/>
    <w:rsid w:val="00131152"/>
    <w:rsid w:val="00131AE5"/>
    <w:rsid w:val="001324DB"/>
    <w:rsid w:val="001328B8"/>
    <w:rsid w:val="00136973"/>
    <w:rsid w:val="00140349"/>
    <w:rsid w:val="001406A6"/>
    <w:rsid w:val="00141D9C"/>
    <w:rsid w:val="001429DB"/>
    <w:rsid w:val="00142D85"/>
    <w:rsid w:val="001463C5"/>
    <w:rsid w:val="0015495A"/>
    <w:rsid w:val="001549E6"/>
    <w:rsid w:val="00160668"/>
    <w:rsid w:val="001642DB"/>
    <w:rsid w:val="001649F5"/>
    <w:rsid w:val="00164B15"/>
    <w:rsid w:val="00170306"/>
    <w:rsid w:val="00175609"/>
    <w:rsid w:val="001764CB"/>
    <w:rsid w:val="001768D4"/>
    <w:rsid w:val="001779B6"/>
    <w:rsid w:val="001843E0"/>
    <w:rsid w:val="00184967"/>
    <w:rsid w:val="00184B9C"/>
    <w:rsid w:val="00185232"/>
    <w:rsid w:val="00194858"/>
    <w:rsid w:val="001972EE"/>
    <w:rsid w:val="001A0112"/>
    <w:rsid w:val="001A0382"/>
    <w:rsid w:val="001A6A25"/>
    <w:rsid w:val="001B11BB"/>
    <w:rsid w:val="001B30E3"/>
    <w:rsid w:val="001B38C6"/>
    <w:rsid w:val="001B497C"/>
    <w:rsid w:val="001B5961"/>
    <w:rsid w:val="001B7668"/>
    <w:rsid w:val="001B7D59"/>
    <w:rsid w:val="001C6A8E"/>
    <w:rsid w:val="001D0EA9"/>
    <w:rsid w:val="001D433E"/>
    <w:rsid w:val="001D4BFC"/>
    <w:rsid w:val="001D5E35"/>
    <w:rsid w:val="001D7367"/>
    <w:rsid w:val="001E4717"/>
    <w:rsid w:val="001E5CAB"/>
    <w:rsid w:val="001F1E91"/>
    <w:rsid w:val="001F1EF2"/>
    <w:rsid w:val="001F1F74"/>
    <w:rsid w:val="001F4705"/>
    <w:rsid w:val="00203FF4"/>
    <w:rsid w:val="00205BAC"/>
    <w:rsid w:val="00205DEC"/>
    <w:rsid w:val="002062BD"/>
    <w:rsid w:val="00213FE7"/>
    <w:rsid w:val="00214A41"/>
    <w:rsid w:val="00217B11"/>
    <w:rsid w:val="00220C0E"/>
    <w:rsid w:val="00222C70"/>
    <w:rsid w:val="00224F57"/>
    <w:rsid w:val="00225892"/>
    <w:rsid w:val="00226758"/>
    <w:rsid w:val="0023076D"/>
    <w:rsid w:val="002329D5"/>
    <w:rsid w:val="00233029"/>
    <w:rsid w:val="002335A9"/>
    <w:rsid w:val="0023708F"/>
    <w:rsid w:val="0024140C"/>
    <w:rsid w:val="0024249F"/>
    <w:rsid w:val="00244340"/>
    <w:rsid w:val="00245159"/>
    <w:rsid w:val="00257C4F"/>
    <w:rsid w:val="00265D38"/>
    <w:rsid w:val="002706D0"/>
    <w:rsid w:val="002802C9"/>
    <w:rsid w:val="00281A9A"/>
    <w:rsid w:val="00284B2E"/>
    <w:rsid w:val="00286F00"/>
    <w:rsid w:val="00287D8E"/>
    <w:rsid w:val="002915E0"/>
    <w:rsid w:val="0029731D"/>
    <w:rsid w:val="002A7920"/>
    <w:rsid w:val="002B13EC"/>
    <w:rsid w:val="002B1C65"/>
    <w:rsid w:val="002B4B5F"/>
    <w:rsid w:val="002C4EA8"/>
    <w:rsid w:val="002C6ED9"/>
    <w:rsid w:val="002C75DC"/>
    <w:rsid w:val="002C7F6E"/>
    <w:rsid w:val="002D1957"/>
    <w:rsid w:val="002D1D14"/>
    <w:rsid w:val="002D1D44"/>
    <w:rsid w:val="002D32BC"/>
    <w:rsid w:val="002D5139"/>
    <w:rsid w:val="002D786E"/>
    <w:rsid w:val="002E0962"/>
    <w:rsid w:val="002E2960"/>
    <w:rsid w:val="002E2B63"/>
    <w:rsid w:val="002E5831"/>
    <w:rsid w:val="002E5F5C"/>
    <w:rsid w:val="002F2741"/>
    <w:rsid w:val="002F60B4"/>
    <w:rsid w:val="002F6845"/>
    <w:rsid w:val="002F70E5"/>
    <w:rsid w:val="0030074E"/>
    <w:rsid w:val="00300C48"/>
    <w:rsid w:val="003024D4"/>
    <w:rsid w:val="003026CD"/>
    <w:rsid w:val="00304881"/>
    <w:rsid w:val="00306810"/>
    <w:rsid w:val="00311401"/>
    <w:rsid w:val="00311BF5"/>
    <w:rsid w:val="00316C37"/>
    <w:rsid w:val="003175FF"/>
    <w:rsid w:val="00322507"/>
    <w:rsid w:val="003266F3"/>
    <w:rsid w:val="00326794"/>
    <w:rsid w:val="003270C2"/>
    <w:rsid w:val="003279AA"/>
    <w:rsid w:val="003304FF"/>
    <w:rsid w:val="00331834"/>
    <w:rsid w:val="003321B5"/>
    <w:rsid w:val="00334A30"/>
    <w:rsid w:val="00334F6C"/>
    <w:rsid w:val="00336BAF"/>
    <w:rsid w:val="00337330"/>
    <w:rsid w:val="00342A90"/>
    <w:rsid w:val="00343A08"/>
    <w:rsid w:val="00346F3E"/>
    <w:rsid w:val="00350C31"/>
    <w:rsid w:val="00352B50"/>
    <w:rsid w:val="00353088"/>
    <w:rsid w:val="003557B5"/>
    <w:rsid w:val="00355DEB"/>
    <w:rsid w:val="003611E9"/>
    <w:rsid w:val="00364A29"/>
    <w:rsid w:val="00365894"/>
    <w:rsid w:val="00366A7A"/>
    <w:rsid w:val="0036731C"/>
    <w:rsid w:val="00370CCC"/>
    <w:rsid w:val="003710FC"/>
    <w:rsid w:val="00371BEE"/>
    <w:rsid w:val="003722A4"/>
    <w:rsid w:val="00372502"/>
    <w:rsid w:val="00375009"/>
    <w:rsid w:val="00376262"/>
    <w:rsid w:val="00380CDD"/>
    <w:rsid w:val="0038416B"/>
    <w:rsid w:val="003876A7"/>
    <w:rsid w:val="00387B5E"/>
    <w:rsid w:val="003921B0"/>
    <w:rsid w:val="0039431A"/>
    <w:rsid w:val="00394840"/>
    <w:rsid w:val="00395C0E"/>
    <w:rsid w:val="0039614C"/>
    <w:rsid w:val="003A1872"/>
    <w:rsid w:val="003A1E81"/>
    <w:rsid w:val="003A21A8"/>
    <w:rsid w:val="003A328F"/>
    <w:rsid w:val="003B2F98"/>
    <w:rsid w:val="003B3FD1"/>
    <w:rsid w:val="003B5C56"/>
    <w:rsid w:val="003C2C27"/>
    <w:rsid w:val="003C2E72"/>
    <w:rsid w:val="003C331A"/>
    <w:rsid w:val="003C5C58"/>
    <w:rsid w:val="003C648B"/>
    <w:rsid w:val="003C719F"/>
    <w:rsid w:val="003C7C62"/>
    <w:rsid w:val="003D0B76"/>
    <w:rsid w:val="003D5184"/>
    <w:rsid w:val="003D6B07"/>
    <w:rsid w:val="003E13D1"/>
    <w:rsid w:val="003E17E1"/>
    <w:rsid w:val="003E20FD"/>
    <w:rsid w:val="003E3C3B"/>
    <w:rsid w:val="003E5662"/>
    <w:rsid w:val="003E78AD"/>
    <w:rsid w:val="003F0DC6"/>
    <w:rsid w:val="003F160E"/>
    <w:rsid w:val="003F3007"/>
    <w:rsid w:val="00400252"/>
    <w:rsid w:val="00402542"/>
    <w:rsid w:val="004026AE"/>
    <w:rsid w:val="0040316B"/>
    <w:rsid w:val="00404D35"/>
    <w:rsid w:val="00411890"/>
    <w:rsid w:val="004130CC"/>
    <w:rsid w:val="00417003"/>
    <w:rsid w:val="00417553"/>
    <w:rsid w:val="004178F2"/>
    <w:rsid w:val="00421BB3"/>
    <w:rsid w:val="0042352F"/>
    <w:rsid w:val="00437986"/>
    <w:rsid w:val="004419BC"/>
    <w:rsid w:val="00447192"/>
    <w:rsid w:val="00450385"/>
    <w:rsid w:val="004519F0"/>
    <w:rsid w:val="00452EF4"/>
    <w:rsid w:val="00460619"/>
    <w:rsid w:val="0046132E"/>
    <w:rsid w:val="00461BE8"/>
    <w:rsid w:val="00465185"/>
    <w:rsid w:val="00467F46"/>
    <w:rsid w:val="00470380"/>
    <w:rsid w:val="004711BA"/>
    <w:rsid w:val="00471A7C"/>
    <w:rsid w:val="004724A0"/>
    <w:rsid w:val="00476322"/>
    <w:rsid w:val="004779D0"/>
    <w:rsid w:val="00481DC9"/>
    <w:rsid w:val="00483783"/>
    <w:rsid w:val="00486E71"/>
    <w:rsid w:val="00493E93"/>
    <w:rsid w:val="004947B9"/>
    <w:rsid w:val="004A3F65"/>
    <w:rsid w:val="004A40F8"/>
    <w:rsid w:val="004A5847"/>
    <w:rsid w:val="004A6CCA"/>
    <w:rsid w:val="004B3EFB"/>
    <w:rsid w:val="004B42B5"/>
    <w:rsid w:val="004B435A"/>
    <w:rsid w:val="004B7927"/>
    <w:rsid w:val="004C259A"/>
    <w:rsid w:val="004C313C"/>
    <w:rsid w:val="004C4BCC"/>
    <w:rsid w:val="004C526C"/>
    <w:rsid w:val="004C5C1F"/>
    <w:rsid w:val="004D03E4"/>
    <w:rsid w:val="004D39F8"/>
    <w:rsid w:val="004D560B"/>
    <w:rsid w:val="004E0E01"/>
    <w:rsid w:val="004E3CF7"/>
    <w:rsid w:val="004E64B1"/>
    <w:rsid w:val="004F08FD"/>
    <w:rsid w:val="004F1BFA"/>
    <w:rsid w:val="004F24C3"/>
    <w:rsid w:val="004F5E15"/>
    <w:rsid w:val="004F6603"/>
    <w:rsid w:val="0050158F"/>
    <w:rsid w:val="00503CD7"/>
    <w:rsid w:val="00503DE4"/>
    <w:rsid w:val="0050498C"/>
    <w:rsid w:val="00504F27"/>
    <w:rsid w:val="00506508"/>
    <w:rsid w:val="0051155F"/>
    <w:rsid w:val="00512422"/>
    <w:rsid w:val="005154B4"/>
    <w:rsid w:val="00516BF8"/>
    <w:rsid w:val="00517914"/>
    <w:rsid w:val="005208C1"/>
    <w:rsid w:val="0052140D"/>
    <w:rsid w:val="00522F6B"/>
    <w:rsid w:val="00524304"/>
    <w:rsid w:val="00524A3E"/>
    <w:rsid w:val="00535E17"/>
    <w:rsid w:val="005368B9"/>
    <w:rsid w:val="005405FF"/>
    <w:rsid w:val="0054160F"/>
    <w:rsid w:val="0054384C"/>
    <w:rsid w:val="00543C96"/>
    <w:rsid w:val="00544FF0"/>
    <w:rsid w:val="00545DD6"/>
    <w:rsid w:val="005461F2"/>
    <w:rsid w:val="00547418"/>
    <w:rsid w:val="00547B96"/>
    <w:rsid w:val="00550C2F"/>
    <w:rsid w:val="00550F22"/>
    <w:rsid w:val="00552459"/>
    <w:rsid w:val="00552C98"/>
    <w:rsid w:val="00555455"/>
    <w:rsid w:val="005573FD"/>
    <w:rsid w:val="00557ACF"/>
    <w:rsid w:val="00562C45"/>
    <w:rsid w:val="00562FE3"/>
    <w:rsid w:val="0056786E"/>
    <w:rsid w:val="00570106"/>
    <w:rsid w:val="00575C06"/>
    <w:rsid w:val="00580054"/>
    <w:rsid w:val="005811EC"/>
    <w:rsid w:val="005828A6"/>
    <w:rsid w:val="00585E3A"/>
    <w:rsid w:val="00587618"/>
    <w:rsid w:val="00591383"/>
    <w:rsid w:val="00591B2B"/>
    <w:rsid w:val="00594F0B"/>
    <w:rsid w:val="005952D0"/>
    <w:rsid w:val="005973F6"/>
    <w:rsid w:val="005A1F89"/>
    <w:rsid w:val="005A2384"/>
    <w:rsid w:val="005A2824"/>
    <w:rsid w:val="005A3E80"/>
    <w:rsid w:val="005A738A"/>
    <w:rsid w:val="005B2ADF"/>
    <w:rsid w:val="005B3B6C"/>
    <w:rsid w:val="005B5E1F"/>
    <w:rsid w:val="005C1B29"/>
    <w:rsid w:val="005C2E7E"/>
    <w:rsid w:val="005C4AB5"/>
    <w:rsid w:val="005C521B"/>
    <w:rsid w:val="005D019B"/>
    <w:rsid w:val="005D3516"/>
    <w:rsid w:val="005D5D20"/>
    <w:rsid w:val="005E0B29"/>
    <w:rsid w:val="005E1C26"/>
    <w:rsid w:val="005E1E8A"/>
    <w:rsid w:val="005E21C7"/>
    <w:rsid w:val="005E6E54"/>
    <w:rsid w:val="005F18E4"/>
    <w:rsid w:val="005F5282"/>
    <w:rsid w:val="00602D54"/>
    <w:rsid w:val="00604EA3"/>
    <w:rsid w:val="00605801"/>
    <w:rsid w:val="006059AB"/>
    <w:rsid w:val="0060740F"/>
    <w:rsid w:val="0061176D"/>
    <w:rsid w:val="00614128"/>
    <w:rsid w:val="0061755D"/>
    <w:rsid w:val="00620024"/>
    <w:rsid w:val="00625FDD"/>
    <w:rsid w:val="006266FB"/>
    <w:rsid w:val="006267A5"/>
    <w:rsid w:val="0063254B"/>
    <w:rsid w:val="006416FA"/>
    <w:rsid w:val="00645582"/>
    <w:rsid w:val="0064571A"/>
    <w:rsid w:val="00647E04"/>
    <w:rsid w:val="006512E9"/>
    <w:rsid w:val="006532F4"/>
    <w:rsid w:val="0065586C"/>
    <w:rsid w:val="006649E5"/>
    <w:rsid w:val="00666A4A"/>
    <w:rsid w:val="006700A2"/>
    <w:rsid w:val="006704BC"/>
    <w:rsid w:val="006722A1"/>
    <w:rsid w:val="00683B9E"/>
    <w:rsid w:val="00683CD2"/>
    <w:rsid w:val="00685B94"/>
    <w:rsid w:val="006873F2"/>
    <w:rsid w:val="00690C2A"/>
    <w:rsid w:val="00691B43"/>
    <w:rsid w:val="00692045"/>
    <w:rsid w:val="006921FF"/>
    <w:rsid w:val="0069221A"/>
    <w:rsid w:val="006933AC"/>
    <w:rsid w:val="00697393"/>
    <w:rsid w:val="0069784E"/>
    <w:rsid w:val="006A4820"/>
    <w:rsid w:val="006B24FC"/>
    <w:rsid w:val="006C1611"/>
    <w:rsid w:val="006C66FB"/>
    <w:rsid w:val="006D38BE"/>
    <w:rsid w:val="006D3EAA"/>
    <w:rsid w:val="006D419F"/>
    <w:rsid w:val="006D52BA"/>
    <w:rsid w:val="006E0372"/>
    <w:rsid w:val="006E0539"/>
    <w:rsid w:val="006E22F0"/>
    <w:rsid w:val="006F0A06"/>
    <w:rsid w:val="006F0FAD"/>
    <w:rsid w:val="006F1330"/>
    <w:rsid w:val="006F13C6"/>
    <w:rsid w:val="006F1942"/>
    <w:rsid w:val="006F366C"/>
    <w:rsid w:val="006F52AC"/>
    <w:rsid w:val="006F5C2E"/>
    <w:rsid w:val="006F762F"/>
    <w:rsid w:val="006F7EF0"/>
    <w:rsid w:val="0070242E"/>
    <w:rsid w:val="00704198"/>
    <w:rsid w:val="007053F7"/>
    <w:rsid w:val="00706359"/>
    <w:rsid w:val="0071217B"/>
    <w:rsid w:val="00714AEB"/>
    <w:rsid w:val="00715D94"/>
    <w:rsid w:val="00717295"/>
    <w:rsid w:val="00720C53"/>
    <w:rsid w:val="00721EBD"/>
    <w:rsid w:val="0072216C"/>
    <w:rsid w:val="00722EFB"/>
    <w:rsid w:val="007252DF"/>
    <w:rsid w:val="0072626E"/>
    <w:rsid w:val="00736072"/>
    <w:rsid w:val="00736D3F"/>
    <w:rsid w:val="00743F52"/>
    <w:rsid w:val="00744AAD"/>
    <w:rsid w:val="00745816"/>
    <w:rsid w:val="00746384"/>
    <w:rsid w:val="00750525"/>
    <w:rsid w:val="00762235"/>
    <w:rsid w:val="007649BD"/>
    <w:rsid w:val="00765B01"/>
    <w:rsid w:val="00765BCF"/>
    <w:rsid w:val="00771297"/>
    <w:rsid w:val="00771514"/>
    <w:rsid w:val="00773740"/>
    <w:rsid w:val="00773D36"/>
    <w:rsid w:val="00775A37"/>
    <w:rsid w:val="00775EB8"/>
    <w:rsid w:val="00776983"/>
    <w:rsid w:val="00780C60"/>
    <w:rsid w:val="00782697"/>
    <w:rsid w:val="00791527"/>
    <w:rsid w:val="00792DA6"/>
    <w:rsid w:val="00796D59"/>
    <w:rsid w:val="00796F09"/>
    <w:rsid w:val="007A0371"/>
    <w:rsid w:val="007A1117"/>
    <w:rsid w:val="007A11E2"/>
    <w:rsid w:val="007A72D7"/>
    <w:rsid w:val="007B304C"/>
    <w:rsid w:val="007B394C"/>
    <w:rsid w:val="007C11BE"/>
    <w:rsid w:val="007C43C0"/>
    <w:rsid w:val="007C529E"/>
    <w:rsid w:val="007D1C2C"/>
    <w:rsid w:val="007D49C2"/>
    <w:rsid w:val="007D53D8"/>
    <w:rsid w:val="007D73DF"/>
    <w:rsid w:val="007E4BCB"/>
    <w:rsid w:val="007E51AC"/>
    <w:rsid w:val="007E5C2D"/>
    <w:rsid w:val="007E6854"/>
    <w:rsid w:val="007E6BDA"/>
    <w:rsid w:val="007E7B58"/>
    <w:rsid w:val="007F2B54"/>
    <w:rsid w:val="007F2F60"/>
    <w:rsid w:val="007F6AEB"/>
    <w:rsid w:val="00813973"/>
    <w:rsid w:val="008146D3"/>
    <w:rsid w:val="00816636"/>
    <w:rsid w:val="00816A7D"/>
    <w:rsid w:val="00817BAF"/>
    <w:rsid w:val="00820D0F"/>
    <w:rsid w:val="008238A2"/>
    <w:rsid w:val="00825290"/>
    <w:rsid w:val="00827E30"/>
    <w:rsid w:val="00827E5E"/>
    <w:rsid w:val="008373CC"/>
    <w:rsid w:val="00837660"/>
    <w:rsid w:val="00837BDE"/>
    <w:rsid w:val="00837F6F"/>
    <w:rsid w:val="008421EE"/>
    <w:rsid w:val="00843397"/>
    <w:rsid w:val="008449EC"/>
    <w:rsid w:val="00845380"/>
    <w:rsid w:val="00854197"/>
    <w:rsid w:val="00855AB2"/>
    <w:rsid w:val="0085794E"/>
    <w:rsid w:val="0086085B"/>
    <w:rsid w:val="00861142"/>
    <w:rsid w:val="00861E37"/>
    <w:rsid w:val="00862AFC"/>
    <w:rsid w:val="008636B6"/>
    <w:rsid w:val="0086453F"/>
    <w:rsid w:val="0086691A"/>
    <w:rsid w:val="008701C7"/>
    <w:rsid w:val="0087031C"/>
    <w:rsid w:val="00870DB2"/>
    <w:rsid w:val="00871E2D"/>
    <w:rsid w:val="00876E08"/>
    <w:rsid w:val="00877613"/>
    <w:rsid w:val="00881E38"/>
    <w:rsid w:val="00884794"/>
    <w:rsid w:val="00884908"/>
    <w:rsid w:val="008855AD"/>
    <w:rsid w:val="00885F79"/>
    <w:rsid w:val="008912E5"/>
    <w:rsid w:val="00892ACB"/>
    <w:rsid w:val="00892BEE"/>
    <w:rsid w:val="00895F97"/>
    <w:rsid w:val="008A1905"/>
    <w:rsid w:val="008A536F"/>
    <w:rsid w:val="008A74E1"/>
    <w:rsid w:val="008B0B07"/>
    <w:rsid w:val="008B1F5C"/>
    <w:rsid w:val="008B55C7"/>
    <w:rsid w:val="008C031C"/>
    <w:rsid w:val="008C2BFE"/>
    <w:rsid w:val="008D12E0"/>
    <w:rsid w:val="008D53BC"/>
    <w:rsid w:val="008D7AE7"/>
    <w:rsid w:val="008D7CAB"/>
    <w:rsid w:val="008E12B1"/>
    <w:rsid w:val="008E43BC"/>
    <w:rsid w:val="008E4E91"/>
    <w:rsid w:val="008E64F8"/>
    <w:rsid w:val="008F14A6"/>
    <w:rsid w:val="0090254C"/>
    <w:rsid w:val="00902DB1"/>
    <w:rsid w:val="009079AE"/>
    <w:rsid w:val="00916222"/>
    <w:rsid w:val="00916CBB"/>
    <w:rsid w:val="00916ECB"/>
    <w:rsid w:val="0092001D"/>
    <w:rsid w:val="00921B55"/>
    <w:rsid w:val="009239E0"/>
    <w:rsid w:val="00924182"/>
    <w:rsid w:val="009245E2"/>
    <w:rsid w:val="009264B0"/>
    <w:rsid w:val="0092726A"/>
    <w:rsid w:val="00927836"/>
    <w:rsid w:val="009304B6"/>
    <w:rsid w:val="009324A3"/>
    <w:rsid w:val="009331C6"/>
    <w:rsid w:val="00933576"/>
    <w:rsid w:val="00934ED7"/>
    <w:rsid w:val="00940137"/>
    <w:rsid w:val="009409A3"/>
    <w:rsid w:val="009427BC"/>
    <w:rsid w:val="0094690C"/>
    <w:rsid w:val="00947700"/>
    <w:rsid w:val="0095013C"/>
    <w:rsid w:val="009513F0"/>
    <w:rsid w:val="009530DD"/>
    <w:rsid w:val="00956A39"/>
    <w:rsid w:val="00960330"/>
    <w:rsid w:val="00961BE8"/>
    <w:rsid w:val="00963403"/>
    <w:rsid w:val="00967824"/>
    <w:rsid w:val="0097040D"/>
    <w:rsid w:val="0097075F"/>
    <w:rsid w:val="009778C7"/>
    <w:rsid w:val="00981FEA"/>
    <w:rsid w:val="0098217E"/>
    <w:rsid w:val="0098243E"/>
    <w:rsid w:val="00982DE4"/>
    <w:rsid w:val="00985308"/>
    <w:rsid w:val="00987544"/>
    <w:rsid w:val="00991BC1"/>
    <w:rsid w:val="00991DF7"/>
    <w:rsid w:val="00996925"/>
    <w:rsid w:val="009A62AC"/>
    <w:rsid w:val="009B2451"/>
    <w:rsid w:val="009B478E"/>
    <w:rsid w:val="009D5203"/>
    <w:rsid w:val="009D5370"/>
    <w:rsid w:val="009D735E"/>
    <w:rsid w:val="009D765C"/>
    <w:rsid w:val="009E5FC0"/>
    <w:rsid w:val="009E623E"/>
    <w:rsid w:val="009F3BAE"/>
    <w:rsid w:val="009F5C2B"/>
    <w:rsid w:val="00A006E5"/>
    <w:rsid w:val="00A01751"/>
    <w:rsid w:val="00A03078"/>
    <w:rsid w:val="00A049CA"/>
    <w:rsid w:val="00A238DA"/>
    <w:rsid w:val="00A256CB"/>
    <w:rsid w:val="00A25A9E"/>
    <w:rsid w:val="00A2738E"/>
    <w:rsid w:val="00A32AC9"/>
    <w:rsid w:val="00A353EF"/>
    <w:rsid w:val="00A36231"/>
    <w:rsid w:val="00A376EE"/>
    <w:rsid w:val="00A41341"/>
    <w:rsid w:val="00A4326D"/>
    <w:rsid w:val="00A44044"/>
    <w:rsid w:val="00A45812"/>
    <w:rsid w:val="00A535DC"/>
    <w:rsid w:val="00A57BE3"/>
    <w:rsid w:val="00A64FE3"/>
    <w:rsid w:val="00A653CB"/>
    <w:rsid w:val="00A71933"/>
    <w:rsid w:val="00A7266D"/>
    <w:rsid w:val="00A77556"/>
    <w:rsid w:val="00A80FAA"/>
    <w:rsid w:val="00A82DDF"/>
    <w:rsid w:val="00A84610"/>
    <w:rsid w:val="00A847BA"/>
    <w:rsid w:val="00A851DA"/>
    <w:rsid w:val="00A87325"/>
    <w:rsid w:val="00A92C50"/>
    <w:rsid w:val="00A937FE"/>
    <w:rsid w:val="00A93871"/>
    <w:rsid w:val="00A945D6"/>
    <w:rsid w:val="00A95852"/>
    <w:rsid w:val="00A964D6"/>
    <w:rsid w:val="00A966CF"/>
    <w:rsid w:val="00AA0882"/>
    <w:rsid w:val="00AA13E4"/>
    <w:rsid w:val="00AA3E9A"/>
    <w:rsid w:val="00AA400D"/>
    <w:rsid w:val="00AA4835"/>
    <w:rsid w:val="00AA5B67"/>
    <w:rsid w:val="00AA64D1"/>
    <w:rsid w:val="00AB4406"/>
    <w:rsid w:val="00AB57A2"/>
    <w:rsid w:val="00AB5E18"/>
    <w:rsid w:val="00AC3783"/>
    <w:rsid w:val="00AC3A84"/>
    <w:rsid w:val="00AC5721"/>
    <w:rsid w:val="00AC639F"/>
    <w:rsid w:val="00AD0B0C"/>
    <w:rsid w:val="00AD308E"/>
    <w:rsid w:val="00AD42CE"/>
    <w:rsid w:val="00AD485A"/>
    <w:rsid w:val="00AD5288"/>
    <w:rsid w:val="00AD5715"/>
    <w:rsid w:val="00AD78FE"/>
    <w:rsid w:val="00AD7EE2"/>
    <w:rsid w:val="00AE3DBC"/>
    <w:rsid w:val="00AE3F7F"/>
    <w:rsid w:val="00AE7B7B"/>
    <w:rsid w:val="00AE7DA7"/>
    <w:rsid w:val="00AF1C70"/>
    <w:rsid w:val="00AF32AA"/>
    <w:rsid w:val="00AF36DA"/>
    <w:rsid w:val="00AF3B7D"/>
    <w:rsid w:val="00AF5873"/>
    <w:rsid w:val="00AF5FBF"/>
    <w:rsid w:val="00AF63C0"/>
    <w:rsid w:val="00AF683F"/>
    <w:rsid w:val="00AF7AF5"/>
    <w:rsid w:val="00B00B48"/>
    <w:rsid w:val="00B03872"/>
    <w:rsid w:val="00B041C4"/>
    <w:rsid w:val="00B05CBF"/>
    <w:rsid w:val="00B109F9"/>
    <w:rsid w:val="00B171F3"/>
    <w:rsid w:val="00B177CD"/>
    <w:rsid w:val="00B202DB"/>
    <w:rsid w:val="00B22640"/>
    <w:rsid w:val="00B23763"/>
    <w:rsid w:val="00B27BAF"/>
    <w:rsid w:val="00B3089E"/>
    <w:rsid w:val="00B320B3"/>
    <w:rsid w:val="00B3351F"/>
    <w:rsid w:val="00B361BB"/>
    <w:rsid w:val="00B40662"/>
    <w:rsid w:val="00B40861"/>
    <w:rsid w:val="00B50E03"/>
    <w:rsid w:val="00B51F46"/>
    <w:rsid w:val="00B529BE"/>
    <w:rsid w:val="00B52E36"/>
    <w:rsid w:val="00B53005"/>
    <w:rsid w:val="00B54AFA"/>
    <w:rsid w:val="00B56A51"/>
    <w:rsid w:val="00B604A7"/>
    <w:rsid w:val="00B657C2"/>
    <w:rsid w:val="00B74975"/>
    <w:rsid w:val="00B75185"/>
    <w:rsid w:val="00B75BBF"/>
    <w:rsid w:val="00B76512"/>
    <w:rsid w:val="00B817D3"/>
    <w:rsid w:val="00B81B15"/>
    <w:rsid w:val="00B8469E"/>
    <w:rsid w:val="00B85627"/>
    <w:rsid w:val="00B8657F"/>
    <w:rsid w:val="00B91650"/>
    <w:rsid w:val="00BA4771"/>
    <w:rsid w:val="00BB007D"/>
    <w:rsid w:val="00BB5CCA"/>
    <w:rsid w:val="00BB6ADE"/>
    <w:rsid w:val="00BC0071"/>
    <w:rsid w:val="00BC2CD5"/>
    <w:rsid w:val="00BC322D"/>
    <w:rsid w:val="00BC4383"/>
    <w:rsid w:val="00BC578F"/>
    <w:rsid w:val="00BD1290"/>
    <w:rsid w:val="00BE2CC0"/>
    <w:rsid w:val="00BE582F"/>
    <w:rsid w:val="00BE7EF1"/>
    <w:rsid w:val="00BF173F"/>
    <w:rsid w:val="00BF198B"/>
    <w:rsid w:val="00BF199E"/>
    <w:rsid w:val="00C04BCE"/>
    <w:rsid w:val="00C133E6"/>
    <w:rsid w:val="00C13ABB"/>
    <w:rsid w:val="00C151CD"/>
    <w:rsid w:val="00C246F0"/>
    <w:rsid w:val="00C33A45"/>
    <w:rsid w:val="00C40D0B"/>
    <w:rsid w:val="00C43AB7"/>
    <w:rsid w:val="00C45B2E"/>
    <w:rsid w:val="00C539A6"/>
    <w:rsid w:val="00C5600A"/>
    <w:rsid w:val="00C6183C"/>
    <w:rsid w:val="00C6237C"/>
    <w:rsid w:val="00C62FFA"/>
    <w:rsid w:val="00C718DA"/>
    <w:rsid w:val="00C7399D"/>
    <w:rsid w:val="00C77E52"/>
    <w:rsid w:val="00C809E8"/>
    <w:rsid w:val="00C839C1"/>
    <w:rsid w:val="00C83D48"/>
    <w:rsid w:val="00C84569"/>
    <w:rsid w:val="00C84785"/>
    <w:rsid w:val="00C9082F"/>
    <w:rsid w:val="00C92CDD"/>
    <w:rsid w:val="00C97722"/>
    <w:rsid w:val="00CA022A"/>
    <w:rsid w:val="00CA24C4"/>
    <w:rsid w:val="00CA33FE"/>
    <w:rsid w:val="00CA401B"/>
    <w:rsid w:val="00CA473A"/>
    <w:rsid w:val="00CA5ABC"/>
    <w:rsid w:val="00CA6D70"/>
    <w:rsid w:val="00CB20B5"/>
    <w:rsid w:val="00CB2ACF"/>
    <w:rsid w:val="00CB3257"/>
    <w:rsid w:val="00CB3AA8"/>
    <w:rsid w:val="00CB5878"/>
    <w:rsid w:val="00CB7FEA"/>
    <w:rsid w:val="00CD2D5C"/>
    <w:rsid w:val="00CD30C2"/>
    <w:rsid w:val="00CD33C2"/>
    <w:rsid w:val="00CD6B5E"/>
    <w:rsid w:val="00CD6D77"/>
    <w:rsid w:val="00CE059E"/>
    <w:rsid w:val="00CE1BA5"/>
    <w:rsid w:val="00CE296E"/>
    <w:rsid w:val="00CE2DAD"/>
    <w:rsid w:val="00CE2DB1"/>
    <w:rsid w:val="00CE33C0"/>
    <w:rsid w:val="00CE3E47"/>
    <w:rsid w:val="00CE504D"/>
    <w:rsid w:val="00CE56C1"/>
    <w:rsid w:val="00CF0CE5"/>
    <w:rsid w:val="00CF5C9C"/>
    <w:rsid w:val="00D00D87"/>
    <w:rsid w:val="00D02105"/>
    <w:rsid w:val="00D0275F"/>
    <w:rsid w:val="00D02FE2"/>
    <w:rsid w:val="00D10A3F"/>
    <w:rsid w:val="00D115B6"/>
    <w:rsid w:val="00D123C1"/>
    <w:rsid w:val="00D15E58"/>
    <w:rsid w:val="00D1762B"/>
    <w:rsid w:val="00D22067"/>
    <w:rsid w:val="00D2277F"/>
    <w:rsid w:val="00D254FC"/>
    <w:rsid w:val="00D26F91"/>
    <w:rsid w:val="00D27CDB"/>
    <w:rsid w:val="00D338D7"/>
    <w:rsid w:val="00D36ED0"/>
    <w:rsid w:val="00D50CB6"/>
    <w:rsid w:val="00D54271"/>
    <w:rsid w:val="00D6000C"/>
    <w:rsid w:val="00D60951"/>
    <w:rsid w:val="00D60C33"/>
    <w:rsid w:val="00D61589"/>
    <w:rsid w:val="00D6212A"/>
    <w:rsid w:val="00D63523"/>
    <w:rsid w:val="00D6376B"/>
    <w:rsid w:val="00D639FD"/>
    <w:rsid w:val="00D652F8"/>
    <w:rsid w:val="00D6563D"/>
    <w:rsid w:val="00D66335"/>
    <w:rsid w:val="00D6768E"/>
    <w:rsid w:val="00D678E4"/>
    <w:rsid w:val="00D72091"/>
    <w:rsid w:val="00D75F5B"/>
    <w:rsid w:val="00D76415"/>
    <w:rsid w:val="00D8144F"/>
    <w:rsid w:val="00D818A3"/>
    <w:rsid w:val="00D8777D"/>
    <w:rsid w:val="00D93460"/>
    <w:rsid w:val="00D93D32"/>
    <w:rsid w:val="00D95B3E"/>
    <w:rsid w:val="00DA0967"/>
    <w:rsid w:val="00DA0DD3"/>
    <w:rsid w:val="00DA1FBA"/>
    <w:rsid w:val="00DA3E19"/>
    <w:rsid w:val="00DA6281"/>
    <w:rsid w:val="00DB5179"/>
    <w:rsid w:val="00DB5798"/>
    <w:rsid w:val="00DB58DB"/>
    <w:rsid w:val="00DB7E77"/>
    <w:rsid w:val="00DC338D"/>
    <w:rsid w:val="00DD022C"/>
    <w:rsid w:val="00DD0B20"/>
    <w:rsid w:val="00DD0CEC"/>
    <w:rsid w:val="00DD1E2B"/>
    <w:rsid w:val="00DD2F40"/>
    <w:rsid w:val="00DD6077"/>
    <w:rsid w:val="00DD66B3"/>
    <w:rsid w:val="00DF08CE"/>
    <w:rsid w:val="00DF1599"/>
    <w:rsid w:val="00DF1B0C"/>
    <w:rsid w:val="00DF2DE2"/>
    <w:rsid w:val="00DF4F68"/>
    <w:rsid w:val="00E01837"/>
    <w:rsid w:val="00E04FDF"/>
    <w:rsid w:val="00E052B8"/>
    <w:rsid w:val="00E05343"/>
    <w:rsid w:val="00E068AD"/>
    <w:rsid w:val="00E10159"/>
    <w:rsid w:val="00E118A7"/>
    <w:rsid w:val="00E27382"/>
    <w:rsid w:val="00E27589"/>
    <w:rsid w:val="00E32EE9"/>
    <w:rsid w:val="00E3510D"/>
    <w:rsid w:val="00E41C0F"/>
    <w:rsid w:val="00E41E11"/>
    <w:rsid w:val="00E4391D"/>
    <w:rsid w:val="00E43CD8"/>
    <w:rsid w:val="00E46E44"/>
    <w:rsid w:val="00E473DC"/>
    <w:rsid w:val="00E51805"/>
    <w:rsid w:val="00E55A30"/>
    <w:rsid w:val="00E55E8D"/>
    <w:rsid w:val="00E56C74"/>
    <w:rsid w:val="00E57DCA"/>
    <w:rsid w:val="00E615DF"/>
    <w:rsid w:val="00E61C52"/>
    <w:rsid w:val="00E647CF"/>
    <w:rsid w:val="00E64D14"/>
    <w:rsid w:val="00E70305"/>
    <w:rsid w:val="00E71DC8"/>
    <w:rsid w:val="00E775EF"/>
    <w:rsid w:val="00E8107A"/>
    <w:rsid w:val="00E82D6F"/>
    <w:rsid w:val="00E82EC2"/>
    <w:rsid w:val="00E85786"/>
    <w:rsid w:val="00E877E4"/>
    <w:rsid w:val="00E87CEE"/>
    <w:rsid w:val="00E94247"/>
    <w:rsid w:val="00E97183"/>
    <w:rsid w:val="00EA21A6"/>
    <w:rsid w:val="00EA5BF5"/>
    <w:rsid w:val="00EA76B0"/>
    <w:rsid w:val="00EB1E28"/>
    <w:rsid w:val="00EB23A7"/>
    <w:rsid w:val="00EB53D5"/>
    <w:rsid w:val="00EB651F"/>
    <w:rsid w:val="00EC1AEE"/>
    <w:rsid w:val="00ED0BD0"/>
    <w:rsid w:val="00ED397C"/>
    <w:rsid w:val="00ED5D81"/>
    <w:rsid w:val="00ED63CA"/>
    <w:rsid w:val="00ED6D4C"/>
    <w:rsid w:val="00EE295E"/>
    <w:rsid w:val="00EE38E0"/>
    <w:rsid w:val="00EE6AAC"/>
    <w:rsid w:val="00EF2CFF"/>
    <w:rsid w:val="00EF3975"/>
    <w:rsid w:val="00EF7DE7"/>
    <w:rsid w:val="00EF7DF4"/>
    <w:rsid w:val="00F01023"/>
    <w:rsid w:val="00F03E6D"/>
    <w:rsid w:val="00F056D4"/>
    <w:rsid w:val="00F05DAC"/>
    <w:rsid w:val="00F1295F"/>
    <w:rsid w:val="00F169A6"/>
    <w:rsid w:val="00F21BE0"/>
    <w:rsid w:val="00F23A60"/>
    <w:rsid w:val="00F23DBB"/>
    <w:rsid w:val="00F2751F"/>
    <w:rsid w:val="00F32831"/>
    <w:rsid w:val="00F41529"/>
    <w:rsid w:val="00F42750"/>
    <w:rsid w:val="00F45E96"/>
    <w:rsid w:val="00F5026B"/>
    <w:rsid w:val="00F50406"/>
    <w:rsid w:val="00F50B68"/>
    <w:rsid w:val="00F52766"/>
    <w:rsid w:val="00F537CF"/>
    <w:rsid w:val="00F56770"/>
    <w:rsid w:val="00F667D7"/>
    <w:rsid w:val="00F71D4D"/>
    <w:rsid w:val="00F76F2C"/>
    <w:rsid w:val="00F773BE"/>
    <w:rsid w:val="00F77B2C"/>
    <w:rsid w:val="00F804D3"/>
    <w:rsid w:val="00F85E54"/>
    <w:rsid w:val="00F9085F"/>
    <w:rsid w:val="00F90C69"/>
    <w:rsid w:val="00F91490"/>
    <w:rsid w:val="00F925BA"/>
    <w:rsid w:val="00F937A7"/>
    <w:rsid w:val="00F947E2"/>
    <w:rsid w:val="00F97EA2"/>
    <w:rsid w:val="00FA28AE"/>
    <w:rsid w:val="00FA35A9"/>
    <w:rsid w:val="00FA5D55"/>
    <w:rsid w:val="00FA5F6A"/>
    <w:rsid w:val="00FA7710"/>
    <w:rsid w:val="00FB3A9D"/>
    <w:rsid w:val="00FB6D44"/>
    <w:rsid w:val="00FB7488"/>
    <w:rsid w:val="00FC0100"/>
    <w:rsid w:val="00FC2924"/>
    <w:rsid w:val="00FC48CD"/>
    <w:rsid w:val="00FC4DD1"/>
    <w:rsid w:val="00FC5124"/>
    <w:rsid w:val="00FC6912"/>
    <w:rsid w:val="00FC70D9"/>
    <w:rsid w:val="00FD3FE8"/>
    <w:rsid w:val="00FD6A7E"/>
    <w:rsid w:val="00FD7B8F"/>
    <w:rsid w:val="00FE1CCC"/>
    <w:rsid w:val="00FE2B3B"/>
    <w:rsid w:val="00FF19D7"/>
    <w:rsid w:val="00FF2BC9"/>
    <w:rsid w:val="00FF31B0"/>
    <w:rsid w:val="00FF711D"/>
    <w:rsid w:val="00FF73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jc w:val="both"/>
    </w:pPr>
    <w:rPr>
      <w:rFonts w:ascii="Arial" w:eastAsia="Times New Roman" w:hAnsi="Arial"/>
      <w:szCs w:val="24"/>
    </w:rPr>
  </w:style>
  <w:style w:type="paragraph" w:styleId="Nadpis1">
    <w:name w:val="heading 1"/>
    <w:basedOn w:val="Normln"/>
    <w:next w:val="Normln"/>
    <w:qFormat/>
    <w:pPr>
      <w:keepNext/>
      <w:numPr>
        <w:numId w:val="5"/>
      </w:numPr>
      <w:outlineLvl w:val="0"/>
    </w:pPr>
    <w:rPr>
      <w:b/>
      <w:bCs/>
      <w:sz w:val="28"/>
      <w:szCs w:val="28"/>
      <w:lang/>
    </w:rPr>
  </w:style>
  <w:style w:type="paragraph" w:styleId="Nadpis2">
    <w:name w:val="heading 2"/>
    <w:basedOn w:val="Normln"/>
    <w:next w:val="Normln"/>
    <w:qFormat/>
    <w:pPr>
      <w:keepNext/>
      <w:numPr>
        <w:ilvl w:val="1"/>
        <w:numId w:val="4"/>
      </w:numPr>
      <w:spacing w:before="240" w:after="60"/>
      <w:outlineLvl w:val="1"/>
    </w:pPr>
    <w:rPr>
      <w:b/>
      <w:bCs/>
      <w:iCs/>
      <w:sz w:val="24"/>
      <w:lang/>
    </w:rPr>
  </w:style>
  <w:style w:type="paragraph" w:styleId="Nadpis3">
    <w:name w:val="heading 3"/>
    <w:basedOn w:val="Normln"/>
    <w:next w:val="Normln"/>
    <w:qFormat/>
    <w:pPr>
      <w:keepNext/>
      <w:numPr>
        <w:ilvl w:val="2"/>
        <w:numId w:val="4"/>
      </w:numPr>
      <w:spacing w:before="240" w:after="60"/>
      <w:outlineLvl w:val="2"/>
    </w:pPr>
    <w:rPr>
      <w:rFonts w:ascii="Cambria" w:hAnsi="Cambria"/>
      <w:b/>
      <w:bCs/>
      <w:sz w:val="26"/>
      <w:szCs w:val="26"/>
      <w:lang/>
    </w:rPr>
  </w:style>
  <w:style w:type="paragraph" w:styleId="Nadpis4">
    <w:name w:val="heading 4"/>
    <w:basedOn w:val="Normln"/>
    <w:next w:val="Normln"/>
    <w:qFormat/>
    <w:pPr>
      <w:keepNext/>
      <w:numPr>
        <w:ilvl w:val="3"/>
        <w:numId w:val="4"/>
      </w:numPr>
      <w:spacing w:before="240" w:after="60"/>
      <w:outlineLvl w:val="3"/>
    </w:pPr>
    <w:rPr>
      <w:rFonts w:ascii="Calibri" w:hAnsi="Calibri"/>
      <w:b/>
      <w:bCs/>
      <w:sz w:val="28"/>
      <w:szCs w:val="28"/>
      <w:lang/>
    </w:rPr>
  </w:style>
  <w:style w:type="paragraph" w:styleId="Nadpis5">
    <w:name w:val="heading 5"/>
    <w:basedOn w:val="Normln"/>
    <w:next w:val="Normln"/>
    <w:qFormat/>
    <w:pPr>
      <w:numPr>
        <w:ilvl w:val="4"/>
        <w:numId w:val="4"/>
      </w:numPr>
      <w:spacing w:before="240" w:after="60"/>
      <w:outlineLvl w:val="4"/>
    </w:pPr>
    <w:rPr>
      <w:rFonts w:ascii="Calibri" w:hAnsi="Calibri"/>
      <w:b/>
      <w:bCs/>
      <w:i/>
      <w:iCs/>
      <w:sz w:val="26"/>
      <w:szCs w:val="26"/>
      <w:lang/>
    </w:rPr>
  </w:style>
  <w:style w:type="paragraph" w:styleId="Nadpis6">
    <w:name w:val="heading 6"/>
    <w:basedOn w:val="Normln"/>
    <w:next w:val="Normln"/>
    <w:qFormat/>
    <w:pPr>
      <w:numPr>
        <w:ilvl w:val="5"/>
        <w:numId w:val="4"/>
      </w:numPr>
      <w:spacing w:before="240" w:after="60"/>
      <w:outlineLvl w:val="5"/>
    </w:pPr>
    <w:rPr>
      <w:rFonts w:ascii="Calibri" w:hAnsi="Calibri"/>
      <w:b/>
      <w:bCs/>
      <w:sz w:val="22"/>
      <w:szCs w:val="22"/>
      <w:lang/>
    </w:rPr>
  </w:style>
  <w:style w:type="paragraph" w:styleId="Nadpis7">
    <w:name w:val="heading 7"/>
    <w:basedOn w:val="Normln"/>
    <w:next w:val="Normln"/>
    <w:qFormat/>
    <w:pPr>
      <w:numPr>
        <w:ilvl w:val="6"/>
        <w:numId w:val="4"/>
      </w:numPr>
      <w:spacing w:before="240" w:after="60"/>
      <w:outlineLvl w:val="6"/>
    </w:pPr>
    <w:rPr>
      <w:rFonts w:ascii="Calibri" w:hAnsi="Calibri"/>
      <w:sz w:val="24"/>
      <w:lang/>
    </w:rPr>
  </w:style>
  <w:style w:type="paragraph" w:styleId="Nadpis8">
    <w:name w:val="heading 8"/>
    <w:basedOn w:val="Normln"/>
    <w:next w:val="Normln"/>
    <w:qFormat/>
    <w:pPr>
      <w:numPr>
        <w:ilvl w:val="7"/>
        <w:numId w:val="4"/>
      </w:numPr>
      <w:spacing w:before="240" w:after="60"/>
      <w:outlineLvl w:val="7"/>
    </w:pPr>
    <w:rPr>
      <w:rFonts w:ascii="Calibri" w:hAnsi="Calibri"/>
      <w:i/>
      <w:iCs/>
      <w:sz w:val="24"/>
      <w:lang/>
    </w:rPr>
  </w:style>
  <w:style w:type="paragraph" w:styleId="Nadpis9">
    <w:name w:val="heading 9"/>
    <w:basedOn w:val="Normln"/>
    <w:next w:val="Normln"/>
    <w:qFormat/>
    <w:pPr>
      <w:numPr>
        <w:ilvl w:val="8"/>
        <w:numId w:val="4"/>
      </w:numPr>
      <w:spacing w:before="240" w:after="60"/>
      <w:outlineLvl w:val="8"/>
    </w:pPr>
    <w:rPr>
      <w:rFonts w:ascii="Cambria" w:hAnsi="Cambria"/>
      <w:sz w:val="22"/>
      <w:szCs w:val="22"/>
      <w:lang/>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Styl1">
    <w:name w:val="Styl1"/>
    <w:pPr>
      <w:suppressAutoHyphens/>
      <w:autoSpaceDE w:val="0"/>
    </w:pPr>
    <w:rPr>
      <w:rFonts w:ascii="Arial" w:eastAsia="Times New Roman" w:hAnsi="Arial"/>
      <w:sz w:val="24"/>
      <w:szCs w:val="24"/>
      <w:lang w:eastAsia="ar-SA"/>
    </w:rPr>
  </w:style>
  <w:style w:type="paragraph" w:styleId="Zhlav">
    <w:name w:val="head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style>
  <w:style w:type="paragraph" w:styleId="Zpat">
    <w:name w:val="foot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style>
  <w:style w:type="paragraph" w:styleId="Textbubliny">
    <w:name w:val="Balloon Text"/>
    <w:basedOn w:val="Normln"/>
    <w:semiHidden/>
    <w:unhideWhenUsed/>
    <w:rPr>
      <w:rFonts w:ascii="Tahoma" w:eastAsia="Calibri" w:hAnsi="Tahoma"/>
      <w:sz w:val="16"/>
      <w:szCs w:val="16"/>
      <w:lang/>
    </w:rPr>
  </w:style>
  <w:style w:type="character" w:customStyle="1" w:styleId="TextbublinyChar">
    <w:name w:val="Text bubliny Char"/>
    <w:semiHidden/>
    <w:rPr>
      <w:rFonts w:ascii="Tahoma" w:hAnsi="Tahoma" w:cs="Tahoma"/>
      <w:sz w:val="16"/>
      <w:szCs w:val="16"/>
    </w:rPr>
  </w:style>
  <w:style w:type="paragraph" w:customStyle="1" w:styleId="Zkladnodstavec">
    <w:name w:val="[Základní odstavec]"/>
    <w:basedOn w:val="Normln"/>
    <w:pPr>
      <w:autoSpaceDE w:val="0"/>
      <w:autoSpaceDN w:val="0"/>
      <w:adjustRightInd w:val="0"/>
      <w:spacing w:line="288" w:lineRule="auto"/>
      <w:jc w:val="left"/>
      <w:textAlignment w:val="center"/>
    </w:pPr>
    <w:rPr>
      <w:rFonts w:ascii="Minion Pro" w:eastAsia="Calibri" w:hAnsi="Minion Pro" w:cs="Minion Pro"/>
      <w:color w:val="000000"/>
      <w:sz w:val="24"/>
    </w:rPr>
  </w:style>
  <w:style w:type="character" w:customStyle="1" w:styleId="Nadpis1Char">
    <w:name w:val="Nadpis 1 Char"/>
    <w:rPr>
      <w:rFonts w:ascii="Arial" w:eastAsia="Times New Roman" w:hAnsi="Arial" w:cs="Arial"/>
      <w:b/>
      <w:bCs/>
      <w:sz w:val="28"/>
      <w:szCs w:val="28"/>
    </w:rPr>
  </w:style>
  <w:style w:type="paragraph" w:styleId="Textpoznpodarou">
    <w:name w:val="footnote text"/>
    <w:aliases w:val="Text pozn. pod čarou_martin_ang"/>
    <w:basedOn w:val="Normln"/>
    <w:semiHidden/>
    <w:pPr>
      <w:jc w:val="left"/>
    </w:pPr>
    <w:rPr>
      <w:szCs w:val="20"/>
      <w:lang/>
    </w:rPr>
  </w:style>
  <w:style w:type="character" w:customStyle="1" w:styleId="TextpoznpodarouChar">
    <w:name w:val="Text pozn. pod čarou Char"/>
    <w:aliases w:val="Text pozn. pod čarou_martin_ang Char1"/>
    <w:semiHidden/>
    <w:rPr>
      <w:rFonts w:ascii="Arial" w:eastAsia="Times New Roman" w:hAnsi="Arial"/>
    </w:rPr>
  </w:style>
  <w:style w:type="character" w:styleId="Znakapoznpodarou">
    <w:name w:val="footnote reference"/>
    <w:semiHidden/>
    <w:rPr>
      <w:vertAlign w:val="superscript"/>
    </w:rPr>
  </w:style>
  <w:style w:type="paragraph" w:styleId="Odstavecseseznamem">
    <w:name w:val="List Paragraph"/>
    <w:basedOn w:val="Normln"/>
    <w:qFormat/>
    <w:pPr>
      <w:ind w:left="708"/>
      <w:jc w:val="left"/>
    </w:pPr>
    <w:rPr>
      <w:sz w:val="18"/>
      <w:szCs w:val="20"/>
    </w:rPr>
  </w:style>
  <w:style w:type="character" w:styleId="Odkaznakoment">
    <w:name w:val="annotation reference"/>
    <w:semiHidden/>
    <w:unhideWhenUsed/>
    <w:rPr>
      <w:sz w:val="16"/>
      <w:szCs w:val="16"/>
    </w:rPr>
  </w:style>
  <w:style w:type="paragraph" w:styleId="Textkomente">
    <w:name w:val="annotation text"/>
    <w:basedOn w:val="Normln"/>
    <w:semiHidden/>
    <w:unhideWhenUsed/>
    <w:pPr>
      <w:jc w:val="left"/>
    </w:pPr>
    <w:rPr>
      <w:szCs w:val="20"/>
      <w:lang/>
    </w:rPr>
  </w:style>
  <w:style w:type="character" w:customStyle="1" w:styleId="TextkomenteChar">
    <w:name w:val="Text komentáře Char"/>
    <w:semiHidden/>
    <w:rPr>
      <w:rFonts w:ascii="Arial" w:eastAsia="Times New Roman" w:hAnsi="Arial"/>
    </w:rPr>
  </w:style>
  <w:style w:type="character" w:customStyle="1" w:styleId="Nadpis2Char">
    <w:name w:val="Nadpis 2 Char"/>
    <w:rPr>
      <w:rFonts w:ascii="Arial" w:eastAsia="Times New Roman" w:hAnsi="Arial" w:cs="Arial"/>
      <w:b/>
      <w:bCs/>
      <w:iCs/>
      <w:sz w:val="24"/>
      <w:szCs w:val="24"/>
    </w:rPr>
  </w:style>
  <w:style w:type="character" w:customStyle="1" w:styleId="Nadpis3Char">
    <w:name w:val="Nadpis 3 Char"/>
    <w:rPr>
      <w:rFonts w:ascii="Cambria" w:eastAsia="Times New Roman" w:hAnsi="Cambria" w:cs="Times New Roman"/>
      <w:b/>
      <w:bCs/>
      <w:sz w:val="26"/>
      <w:szCs w:val="26"/>
    </w:rPr>
  </w:style>
  <w:style w:type="character" w:customStyle="1" w:styleId="Nadpis4Char">
    <w:name w:val="Nadpis 4 Char"/>
    <w:semiHidden/>
    <w:rPr>
      <w:rFonts w:ascii="Calibri" w:eastAsia="Times New Roman" w:hAnsi="Calibri" w:cs="Times New Roman"/>
      <w:b/>
      <w:bCs/>
      <w:sz w:val="28"/>
      <w:szCs w:val="28"/>
    </w:rPr>
  </w:style>
  <w:style w:type="character" w:customStyle="1" w:styleId="Nadpis5Char">
    <w:name w:val="Nadpis 5 Char"/>
    <w:semiHidden/>
    <w:rPr>
      <w:rFonts w:ascii="Calibri" w:eastAsia="Times New Roman" w:hAnsi="Calibri" w:cs="Times New Roman"/>
      <w:b/>
      <w:bCs/>
      <w:i/>
      <w:iCs/>
      <w:sz w:val="26"/>
      <w:szCs w:val="26"/>
    </w:rPr>
  </w:style>
  <w:style w:type="character" w:customStyle="1" w:styleId="Nadpis6Char">
    <w:name w:val="Nadpis 6 Char"/>
    <w:semiHidden/>
    <w:rPr>
      <w:rFonts w:ascii="Calibri" w:eastAsia="Times New Roman" w:hAnsi="Calibri" w:cs="Times New Roman"/>
      <w:b/>
      <w:bCs/>
      <w:sz w:val="22"/>
      <w:szCs w:val="22"/>
    </w:rPr>
  </w:style>
  <w:style w:type="character" w:customStyle="1" w:styleId="Nadpis7Char">
    <w:name w:val="Nadpis 7 Char"/>
    <w:semiHidden/>
    <w:rPr>
      <w:rFonts w:ascii="Calibri" w:eastAsia="Times New Roman" w:hAnsi="Calibri" w:cs="Times New Roman"/>
      <w:sz w:val="24"/>
      <w:szCs w:val="24"/>
    </w:rPr>
  </w:style>
  <w:style w:type="character" w:customStyle="1" w:styleId="Nadpis8Char">
    <w:name w:val="Nadpis 8 Char"/>
    <w:semiHidden/>
    <w:rPr>
      <w:rFonts w:ascii="Calibri" w:eastAsia="Times New Roman" w:hAnsi="Calibri" w:cs="Times New Roman"/>
      <w:i/>
      <w:iCs/>
      <w:sz w:val="24"/>
      <w:szCs w:val="24"/>
    </w:rPr>
  </w:style>
  <w:style w:type="character" w:customStyle="1" w:styleId="Nadpis9Char">
    <w:name w:val="Nadpis 9 Char"/>
    <w:semiHidden/>
    <w:rPr>
      <w:rFonts w:ascii="Cambria" w:eastAsia="Times New Roman" w:hAnsi="Cambria" w:cs="Times New Roman"/>
      <w:sz w:val="22"/>
      <w:szCs w:val="22"/>
    </w:rPr>
  </w:style>
  <w:style w:type="paragraph" w:styleId="Nadpisobsahu">
    <w:name w:val="TOC Heading"/>
    <w:basedOn w:val="Nadpis1"/>
    <w:next w:val="Normln"/>
    <w:qFormat/>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semiHidden/>
    <w:unhideWhenUsed/>
    <w:qFormat/>
    <w:pPr>
      <w:tabs>
        <w:tab w:val="left" w:pos="880"/>
        <w:tab w:val="right" w:leader="dot" w:pos="9628"/>
      </w:tabs>
      <w:spacing w:after="100" w:line="276" w:lineRule="auto"/>
      <w:ind w:left="851" w:hanging="567"/>
      <w:jc w:val="left"/>
    </w:pPr>
    <w:rPr>
      <w:rFonts w:ascii="Calibri" w:hAnsi="Calibri"/>
      <w:sz w:val="22"/>
      <w:szCs w:val="22"/>
    </w:rPr>
  </w:style>
  <w:style w:type="paragraph" w:styleId="Obsah1">
    <w:name w:val="toc 1"/>
    <w:basedOn w:val="Normln"/>
    <w:next w:val="Normln"/>
    <w:autoRedefine/>
    <w:semiHidden/>
    <w:unhideWhenUsed/>
    <w:qFormat/>
    <w:pPr>
      <w:tabs>
        <w:tab w:val="left" w:pos="851"/>
        <w:tab w:val="right" w:leader="dot" w:pos="9628"/>
      </w:tabs>
      <w:spacing w:after="100" w:line="276" w:lineRule="auto"/>
      <w:jc w:val="left"/>
    </w:pPr>
    <w:rPr>
      <w:szCs w:val="22"/>
    </w:rPr>
  </w:style>
  <w:style w:type="paragraph" w:styleId="Obsah3">
    <w:name w:val="toc 3"/>
    <w:basedOn w:val="Normln"/>
    <w:next w:val="Normln"/>
    <w:autoRedefine/>
    <w:semiHidden/>
    <w:unhideWhenUsed/>
    <w:qFormat/>
    <w:pPr>
      <w:tabs>
        <w:tab w:val="right" w:leader="dot" w:pos="9638"/>
      </w:tabs>
      <w:spacing w:after="100" w:line="276" w:lineRule="auto"/>
      <w:ind w:left="446"/>
      <w:jc w:val="left"/>
    </w:pPr>
    <w:rPr>
      <w:rFonts w:ascii="Calibri" w:hAnsi="Calibri"/>
      <w:sz w:val="22"/>
      <w:szCs w:val="22"/>
    </w:rPr>
  </w:style>
  <w:style w:type="paragraph" w:styleId="Bezmezer">
    <w:name w:val="No Spacing"/>
    <w:qFormat/>
    <w:pPr>
      <w:jc w:val="both"/>
    </w:pPr>
    <w:rPr>
      <w:rFonts w:ascii="Arial" w:eastAsia="Times New Roman" w:hAnsi="Arial"/>
      <w:szCs w:val="24"/>
    </w:rPr>
  </w:style>
  <w:style w:type="paragraph" w:styleId="Obsah10">
    <w:name w:val="toc 1"/>
    <w:basedOn w:val="Normln"/>
    <w:next w:val="Normln"/>
    <w:autoRedefine/>
    <w:semiHidden/>
    <w:unhideWhenUsed/>
    <w:qFormat/>
    <w:pPr>
      <w:tabs>
        <w:tab w:val="left" w:pos="851"/>
        <w:tab w:val="right" w:leader="dot" w:pos="9498"/>
      </w:tabs>
      <w:spacing w:after="100" w:line="276" w:lineRule="auto"/>
      <w:jc w:val="left"/>
    </w:pPr>
    <w:rPr>
      <w:szCs w:val="22"/>
    </w:rPr>
  </w:style>
  <w:style w:type="paragraph" w:styleId="Zkladntext">
    <w:name w:val="Body Text"/>
    <w:basedOn w:val="Normln"/>
    <w:semiHidden/>
    <w:rPr>
      <w:color w:val="000000"/>
    </w:rPr>
  </w:style>
  <w:style w:type="paragraph" w:styleId="Zkladntext3">
    <w:name w:val="Body Text 3"/>
    <w:basedOn w:val="Normln"/>
    <w:semiHidden/>
    <w:rPr>
      <w:sz w:val="18"/>
    </w:rPr>
  </w:style>
  <w:style w:type="character" w:styleId="Sledovanodkaz">
    <w:name w:val="FollowedHyperlink"/>
    <w:semiHidden/>
    <w:rPr>
      <w:color w:val="800080"/>
      <w:u w:val="single"/>
    </w:rPr>
  </w:style>
  <w:style w:type="character" w:customStyle="1" w:styleId="card">
    <w:name w:val="card"/>
    <w:basedOn w:val="Standardnpsmoodstavce"/>
  </w:style>
  <w:style w:type="paragraph" w:styleId="Zkladntext2">
    <w:name w:val="Body Text 2"/>
    <w:basedOn w:val="Normln"/>
    <w:semiHidden/>
    <w:pPr>
      <w:jc w:val="left"/>
    </w:pPr>
    <w:rPr>
      <w:b/>
      <w:bCs/>
    </w:rPr>
  </w:style>
  <w:style w:type="paragraph" w:customStyle="1" w:styleId="normalnsodrkami">
    <w:name w:val="normalní s odrážkami"/>
    <w:basedOn w:val="Normln"/>
    <w:pPr>
      <w:numPr>
        <w:numId w:val="19"/>
      </w:numPr>
    </w:pPr>
  </w:style>
  <w:style w:type="paragraph" w:styleId="Normlnweb">
    <w:name w:val="Normal (Web)"/>
    <w:basedOn w:val="Normln"/>
    <w:uiPriority w:val="99"/>
    <w:semiHidden/>
    <w:pPr>
      <w:spacing w:before="100" w:beforeAutospacing="1" w:after="100" w:afterAutospacing="1"/>
      <w:jc w:val="left"/>
    </w:pPr>
    <w:rPr>
      <w:rFonts w:ascii="Arial Unicode MS" w:eastAsia="Arial Unicode MS" w:hAnsi="Arial Unicode MS" w:cs="Arial Unicode MS"/>
      <w:sz w:val="24"/>
    </w:rPr>
  </w:style>
  <w:style w:type="character" w:styleId="Siln">
    <w:name w:val="Strong"/>
    <w:uiPriority w:val="22"/>
    <w:qFormat/>
    <w:rPr>
      <w:b/>
      <w:bCs/>
    </w:rPr>
  </w:style>
  <w:style w:type="paragraph" w:customStyle="1" w:styleId="Default">
    <w:name w:val="Default"/>
    <w:rsid w:val="004D03E4"/>
    <w:pPr>
      <w:autoSpaceDE w:val="0"/>
      <w:autoSpaceDN w:val="0"/>
      <w:adjustRightInd w:val="0"/>
    </w:pPr>
    <w:rPr>
      <w:rFonts w:ascii="Times New Roman" w:hAnsi="Times New Roman"/>
      <w:color w:val="000000"/>
      <w:sz w:val="24"/>
      <w:szCs w:val="24"/>
    </w:rPr>
  </w:style>
  <w:style w:type="paragraph" w:styleId="Textvysvtlivek">
    <w:name w:val="endnote text"/>
    <w:basedOn w:val="Normln"/>
    <w:link w:val="TextvysvtlivekChar"/>
    <w:uiPriority w:val="99"/>
    <w:semiHidden/>
    <w:unhideWhenUsed/>
    <w:rsid w:val="003E13D1"/>
    <w:rPr>
      <w:szCs w:val="20"/>
    </w:rPr>
  </w:style>
  <w:style w:type="character" w:customStyle="1" w:styleId="TextvysvtlivekChar">
    <w:name w:val="Text vysvětlivek Char"/>
    <w:basedOn w:val="Standardnpsmoodstavce"/>
    <w:link w:val="Textvysvtlivek"/>
    <w:uiPriority w:val="99"/>
    <w:semiHidden/>
    <w:rsid w:val="003E13D1"/>
    <w:rPr>
      <w:rFonts w:ascii="Arial" w:eastAsia="Times New Roman" w:hAnsi="Arial"/>
    </w:rPr>
  </w:style>
  <w:style w:type="character" w:styleId="Odkaznavysvtlivky">
    <w:name w:val="endnote reference"/>
    <w:basedOn w:val="Standardnpsmoodstavce"/>
    <w:uiPriority w:val="99"/>
    <w:semiHidden/>
    <w:unhideWhenUsed/>
    <w:rsid w:val="003E13D1"/>
    <w:rPr>
      <w:vertAlign w:val="superscript"/>
    </w:rPr>
  </w:style>
  <w:style w:type="character" w:customStyle="1" w:styleId="hps">
    <w:name w:val="hps"/>
    <w:basedOn w:val="Standardnpsmoodstavce"/>
    <w:rsid w:val="00FF19D7"/>
  </w:style>
</w:styles>
</file>

<file path=word/webSettings.xml><?xml version="1.0" encoding="utf-8"?>
<w:webSettings xmlns:r="http://schemas.openxmlformats.org/officeDocument/2006/relationships" xmlns:w="http://schemas.openxmlformats.org/wordprocessingml/2006/main">
  <w:divs>
    <w:div w:id="239101744">
      <w:bodyDiv w:val="1"/>
      <w:marLeft w:val="0"/>
      <w:marRight w:val="0"/>
      <w:marTop w:val="0"/>
      <w:marBottom w:val="0"/>
      <w:divBdr>
        <w:top w:val="none" w:sz="0" w:space="0" w:color="auto"/>
        <w:left w:val="none" w:sz="0" w:space="0" w:color="auto"/>
        <w:bottom w:val="none" w:sz="0" w:space="0" w:color="auto"/>
        <w:right w:val="none" w:sz="0" w:space="0" w:color="auto"/>
      </w:divBdr>
    </w:div>
    <w:div w:id="445664477">
      <w:bodyDiv w:val="1"/>
      <w:marLeft w:val="0"/>
      <w:marRight w:val="0"/>
      <w:marTop w:val="0"/>
      <w:marBottom w:val="0"/>
      <w:divBdr>
        <w:top w:val="none" w:sz="0" w:space="0" w:color="auto"/>
        <w:left w:val="none" w:sz="0" w:space="0" w:color="auto"/>
        <w:bottom w:val="none" w:sz="0" w:space="0" w:color="auto"/>
        <w:right w:val="none" w:sz="0" w:space="0" w:color="auto"/>
      </w:divBdr>
      <w:divsChild>
        <w:div w:id="779766456">
          <w:marLeft w:val="0"/>
          <w:marRight w:val="0"/>
          <w:marTop w:val="0"/>
          <w:marBottom w:val="0"/>
          <w:divBdr>
            <w:top w:val="none" w:sz="0" w:space="0" w:color="auto"/>
            <w:left w:val="none" w:sz="0" w:space="0" w:color="auto"/>
            <w:bottom w:val="none" w:sz="0" w:space="0" w:color="auto"/>
            <w:right w:val="none" w:sz="0" w:space="0" w:color="auto"/>
          </w:divBdr>
          <w:divsChild>
            <w:div w:id="403795093">
              <w:marLeft w:val="0"/>
              <w:marRight w:val="0"/>
              <w:marTop w:val="0"/>
              <w:marBottom w:val="0"/>
              <w:divBdr>
                <w:top w:val="none" w:sz="0" w:space="0" w:color="auto"/>
                <w:left w:val="none" w:sz="0" w:space="0" w:color="auto"/>
                <w:bottom w:val="none" w:sz="0" w:space="0" w:color="auto"/>
                <w:right w:val="none" w:sz="0" w:space="0" w:color="auto"/>
              </w:divBdr>
              <w:divsChild>
                <w:div w:id="344290132">
                  <w:marLeft w:val="0"/>
                  <w:marRight w:val="0"/>
                  <w:marTop w:val="0"/>
                  <w:marBottom w:val="0"/>
                  <w:divBdr>
                    <w:top w:val="none" w:sz="0" w:space="0" w:color="auto"/>
                    <w:left w:val="none" w:sz="0" w:space="0" w:color="auto"/>
                    <w:bottom w:val="none" w:sz="0" w:space="0" w:color="auto"/>
                    <w:right w:val="none" w:sz="0" w:space="0" w:color="auto"/>
                  </w:divBdr>
                  <w:divsChild>
                    <w:div w:id="1851987086">
                      <w:marLeft w:val="0"/>
                      <w:marRight w:val="0"/>
                      <w:marTop w:val="0"/>
                      <w:marBottom w:val="0"/>
                      <w:divBdr>
                        <w:top w:val="none" w:sz="0" w:space="0" w:color="auto"/>
                        <w:left w:val="none" w:sz="0" w:space="0" w:color="auto"/>
                        <w:bottom w:val="none" w:sz="0" w:space="0" w:color="auto"/>
                        <w:right w:val="none" w:sz="0" w:space="0" w:color="auto"/>
                      </w:divBdr>
                      <w:divsChild>
                        <w:div w:id="783614495">
                          <w:marLeft w:val="0"/>
                          <w:marRight w:val="0"/>
                          <w:marTop w:val="0"/>
                          <w:marBottom w:val="0"/>
                          <w:divBdr>
                            <w:top w:val="none" w:sz="0" w:space="0" w:color="auto"/>
                            <w:left w:val="none" w:sz="0" w:space="0" w:color="auto"/>
                            <w:bottom w:val="none" w:sz="0" w:space="0" w:color="auto"/>
                            <w:right w:val="none" w:sz="0" w:space="0" w:color="auto"/>
                          </w:divBdr>
                          <w:divsChild>
                            <w:div w:id="54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63967">
      <w:bodyDiv w:val="1"/>
      <w:marLeft w:val="0"/>
      <w:marRight w:val="0"/>
      <w:marTop w:val="0"/>
      <w:marBottom w:val="0"/>
      <w:divBdr>
        <w:top w:val="none" w:sz="0" w:space="0" w:color="auto"/>
        <w:left w:val="none" w:sz="0" w:space="0" w:color="auto"/>
        <w:bottom w:val="none" w:sz="0" w:space="0" w:color="auto"/>
        <w:right w:val="none" w:sz="0" w:space="0" w:color="auto"/>
      </w:divBdr>
    </w:div>
    <w:div w:id="550651446">
      <w:bodyDiv w:val="1"/>
      <w:marLeft w:val="0"/>
      <w:marRight w:val="0"/>
      <w:marTop w:val="0"/>
      <w:marBottom w:val="0"/>
      <w:divBdr>
        <w:top w:val="none" w:sz="0" w:space="0" w:color="auto"/>
        <w:left w:val="none" w:sz="0" w:space="0" w:color="auto"/>
        <w:bottom w:val="none" w:sz="0" w:space="0" w:color="auto"/>
        <w:right w:val="none" w:sz="0" w:space="0" w:color="auto"/>
      </w:divBdr>
    </w:div>
    <w:div w:id="628896432">
      <w:bodyDiv w:val="1"/>
      <w:marLeft w:val="0"/>
      <w:marRight w:val="0"/>
      <w:marTop w:val="0"/>
      <w:marBottom w:val="0"/>
      <w:divBdr>
        <w:top w:val="none" w:sz="0" w:space="0" w:color="auto"/>
        <w:left w:val="none" w:sz="0" w:space="0" w:color="auto"/>
        <w:bottom w:val="none" w:sz="0" w:space="0" w:color="auto"/>
        <w:right w:val="none" w:sz="0" w:space="0" w:color="auto"/>
      </w:divBdr>
    </w:div>
    <w:div w:id="850142910">
      <w:bodyDiv w:val="1"/>
      <w:marLeft w:val="0"/>
      <w:marRight w:val="0"/>
      <w:marTop w:val="0"/>
      <w:marBottom w:val="0"/>
      <w:divBdr>
        <w:top w:val="none" w:sz="0" w:space="0" w:color="auto"/>
        <w:left w:val="none" w:sz="0" w:space="0" w:color="auto"/>
        <w:bottom w:val="none" w:sz="0" w:space="0" w:color="auto"/>
        <w:right w:val="none" w:sz="0" w:space="0" w:color="auto"/>
      </w:divBdr>
    </w:div>
    <w:div w:id="894587641">
      <w:bodyDiv w:val="1"/>
      <w:marLeft w:val="0"/>
      <w:marRight w:val="0"/>
      <w:marTop w:val="0"/>
      <w:marBottom w:val="0"/>
      <w:divBdr>
        <w:top w:val="none" w:sz="0" w:space="0" w:color="auto"/>
        <w:left w:val="none" w:sz="0" w:space="0" w:color="auto"/>
        <w:bottom w:val="none" w:sz="0" w:space="0" w:color="auto"/>
        <w:right w:val="none" w:sz="0" w:space="0" w:color="auto"/>
      </w:divBdr>
    </w:div>
    <w:div w:id="939989794">
      <w:bodyDiv w:val="1"/>
      <w:marLeft w:val="0"/>
      <w:marRight w:val="0"/>
      <w:marTop w:val="0"/>
      <w:marBottom w:val="0"/>
      <w:divBdr>
        <w:top w:val="none" w:sz="0" w:space="0" w:color="auto"/>
        <w:left w:val="none" w:sz="0" w:space="0" w:color="auto"/>
        <w:bottom w:val="none" w:sz="0" w:space="0" w:color="auto"/>
        <w:right w:val="none" w:sz="0" w:space="0" w:color="auto"/>
      </w:divBdr>
    </w:div>
    <w:div w:id="996956910">
      <w:bodyDiv w:val="1"/>
      <w:marLeft w:val="0"/>
      <w:marRight w:val="0"/>
      <w:marTop w:val="0"/>
      <w:marBottom w:val="0"/>
      <w:divBdr>
        <w:top w:val="none" w:sz="0" w:space="0" w:color="auto"/>
        <w:left w:val="none" w:sz="0" w:space="0" w:color="auto"/>
        <w:bottom w:val="none" w:sz="0" w:space="0" w:color="auto"/>
        <w:right w:val="none" w:sz="0" w:space="0" w:color="auto"/>
      </w:divBdr>
    </w:div>
    <w:div w:id="1004750243">
      <w:bodyDiv w:val="1"/>
      <w:marLeft w:val="0"/>
      <w:marRight w:val="0"/>
      <w:marTop w:val="0"/>
      <w:marBottom w:val="0"/>
      <w:divBdr>
        <w:top w:val="none" w:sz="0" w:space="0" w:color="auto"/>
        <w:left w:val="none" w:sz="0" w:space="0" w:color="auto"/>
        <w:bottom w:val="none" w:sz="0" w:space="0" w:color="auto"/>
        <w:right w:val="none" w:sz="0" w:space="0" w:color="auto"/>
      </w:divBdr>
    </w:div>
    <w:div w:id="1141574737">
      <w:bodyDiv w:val="1"/>
      <w:marLeft w:val="0"/>
      <w:marRight w:val="0"/>
      <w:marTop w:val="0"/>
      <w:marBottom w:val="0"/>
      <w:divBdr>
        <w:top w:val="none" w:sz="0" w:space="0" w:color="auto"/>
        <w:left w:val="none" w:sz="0" w:space="0" w:color="auto"/>
        <w:bottom w:val="none" w:sz="0" w:space="0" w:color="auto"/>
        <w:right w:val="none" w:sz="0" w:space="0" w:color="auto"/>
      </w:divBdr>
      <w:divsChild>
        <w:div w:id="447747906">
          <w:marLeft w:val="0"/>
          <w:marRight w:val="0"/>
          <w:marTop w:val="0"/>
          <w:marBottom w:val="0"/>
          <w:divBdr>
            <w:top w:val="none" w:sz="0" w:space="0" w:color="auto"/>
            <w:left w:val="none" w:sz="0" w:space="0" w:color="auto"/>
            <w:bottom w:val="none" w:sz="0" w:space="0" w:color="auto"/>
            <w:right w:val="none" w:sz="0" w:space="0" w:color="auto"/>
          </w:divBdr>
          <w:divsChild>
            <w:div w:id="1726223405">
              <w:marLeft w:val="0"/>
              <w:marRight w:val="0"/>
              <w:marTop w:val="0"/>
              <w:marBottom w:val="0"/>
              <w:divBdr>
                <w:top w:val="none" w:sz="0" w:space="0" w:color="auto"/>
                <w:left w:val="none" w:sz="0" w:space="0" w:color="auto"/>
                <w:bottom w:val="none" w:sz="0" w:space="0" w:color="auto"/>
                <w:right w:val="none" w:sz="0" w:space="0" w:color="auto"/>
              </w:divBdr>
              <w:divsChild>
                <w:div w:id="1306357570">
                  <w:marLeft w:val="0"/>
                  <w:marRight w:val="0"/>
                  <w:marTop w:val="0"/>
                  <w:marBottom w:val="0"/>
                  <w:divBdr>
                    <w:top w:val="none" w:sz="0" w:space="0" w:color="auto"/>
                    <w:left w:val="none" w:sz="0" w:space="0" w:color="auto"/>
                    <w:bottom w:val="none" w:sz="0" w:space="0" w:color="auto"/>
                    <w:right w:val="none" w:sz="0" w:space="0" w:color="auto"/>
                  </w:divBdr>
                  <w:divsChild>
                    <w:div w:id="1593928260">
                      <w:marLeft w:val="0"/>
                      <w:marRight w:val="0"/>
                      <w:marTop w:val="0"/>
                      <w:marBottom w:val="0"/>
                      <w:divBdr>
                        <w:top w:val="none" w:sz="0" w:space="0" w:color="auto"/>
                        <w:left w:val="none" w:sz="0" w:space="0" w:color="auto"/>
                        <w:bottom w:val="none" w:sz="0" w:space="0" w:color="auto"/>
                        <w:right w:val="none" w:sz="0" w:space="0" w:color="auto"/>
                      </w:divBdr>
                      <w:divsChild>
                        <w:div w:id="1835995717">
                          <w:marLeft w:val="0"/>
                          <w:marRight w:val="0"/>
                          <w:marTop w:val="0"/>
                          <w:marBottom w:val="0"/>
                          <w:divBdr>
                            <w:top w:val="none" w:sz="0" w:space="0" w:color="auto"/>
                            <w:left w:val="none" w:sz="0" w:space="0" w:color="auto"/>
                            <w:bottom w:val="none" w:sz="0" w:space="0" w:color="auto"/>
                            <w:right w:val="none" w:sz="0" w:space="0" w:color="auto"/>
                          </w:divBdr>
                          <w:divsChild>
                            <w:div w:id="1345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23828">
      <w:bodyDiv w:val="1"/>
      <w:marLeft w:val="0"/>
      <w:marRight w:val="0"/>
      <w:marTop w:val="0"/>
      <w:marBottom w:val="0"/>
      <w:divBdr>
        <w:top w:val="none" w:sz="0" w:space="0" w:color="auto"/>
        <w:left w:val="none" w:sz="0" w:space="0" w:color="auto"/>
        <w:bottom w:val="none" w:sz="0" w:space="0" w:color="auto"/>
        <w:right w:val="none" w:sz="0" w:space="0" w:color="auto"/>
      </w:divBdr>
    </w:div>
    <w:div w:id="1270157837">
      <w:bodyDiv w:val="1"/>
      <w:marLeft w:val="0"/>
      <w:marRight w:val="0"/>
      <w:marTop w:val="0"/>
      <w:marBottom w:val="0"/>
      <w:divBdr>
        <w:top w:val="none" w:sz="0" w:space="0" w:color="auto"/>
        <w:left w:val="none" w:sz="0" w:space="0" w:color="auto"/>
        <w:bottom w:val="none" w:sz="0" w:space="0" w:color="auto"/>
        <w:right w:val="none" w:sz="0" w:space="0" w:color="auto"/>
      </w:divBdr>
    </w:div>
    <w:div w:id="1372924770">
      <w:bodyDiv w:val="1"/>
      <w:marLeft w:val="0"/>
      <w:marRight w:val="0"/>
      <w:marTop w:val="0"/>
      <w:marBottom w:val="0"/>
      <w:divBdr>
        <w:top w:val="none" w:sz="0" w:space="0" w:color="auto"/>
        <w:left w:val="none" w:sz="0" w:space="0" w:color="auto"/>
        <w:bottom w:val="none" w:sz="0" w:space="0" w:color="auto"/>
        <w:right w:val="none" w:sz="0" w:space="0" w:color="auto"/>
      </w:divBdr>
    </w:div>
    <w:div w:id="1414812567">
      <w:bodyDiv w:val="1"/>
      <w:marLeft w:val="0"/>
      <w:marRight w:val="0"/>
      <w:marTop w:val="0"/>
      <w:marBottom w:val="0"/>
      <w:divBdr>
        <w:top w:val="none" w:sz="0" w:space="0" w:color="auto"/>
        <w:left w:val="none" w:sz="0" w:space="0" w:color="auto"/>
        <w:bottom w:val="none" w:sz="0" w:space="0" w:color="auto"/>
        <w:right w:val="none" w:sz="0" w:space="0" w:color="auto"/>
      </w:divBdr>
    </w:div>
    <w:div w:id="1432818069">
      <w:bodyDiv w:val="1"/>
      <w:marLeft w:val="0"/>
      <w:marRight w:val="0"/>
      <w:marTop w:val="0"/>
      <w:marBottom w:val="0"/>
      <w:divBdr>
        <w:top w:val="none" w:sz="0" w:space="0" w:color="auto"/>
        <w:left w:val="none" w:sz="0" w:space="0" w:color="auto"/>
        <w:bottom w:val="none" w:sz="0" w:space="0" w:color="auto"/>
        <w:right w:val="none" w:sz="0" w:space="0" w:color="auto"/>
      </w:divBdr>
    </w:div>
    <w:div w:id="1445727807">
      <w:bodyDiv w:val="1"/>
      <w:marLeft w:val="0"/>
      <w:marRight w:val="0"/>
      <w:marTop w:val="0"/>
      <w:marBottom w:val="0"/>
      <w:divBdr>
        <w:top w:val="none" w:sz="0" w:space="0" w:color="auto"/>
        <w:left w:val="none" w:sz="0" w:space="0" w:color="auto"/>
        <w:bottom w:val="none" w:sz="0" w:space="0" w:color="auto"/>
        <w:right w:val="none" w:sz="0" w:space="0" w:color="auto"/>
      </w:divBdr>
    </w:div>
    <w:div w:id="1488861535">
      <w:bodyDiv w:val="1"/>
      <w:marLeft w:val="0"/>
      <w:marRight w:val="0"/>
      <w:marTop w:val="0"/>
      <w:marBottom w:val="0"/>
      <w:divBdr>
        <w:top w:val="none" w:sz="0" w:space="0" w:color="auto"/>
        <w:left w:val="none" w:sz="0" w:space="0" w:color="auto"/>
        <w:bottom w:val="none" w:sz="0" w:space="0" w:color="auto"/>
        <w:right w:val="none" w:sz="0" w:space="0" w:color="auto"/>
      </w:divBdr>
    </w:div>
    <w:div w:id="1497958471">
      <w:bodyDiv w:val="1"/>
      <w:marLeft w:val="0"/>
      <w:marRight w:val="0"/>
      <w:marTop w:val="0"/>
      <w:marBottom w:val="0"/>
      <w:divBdr>
        <w:top w:val="none" w:sz="0" w:space="0" w:color="auto"/>
        <w:left w:val="none" w:sz="0" w:space="0" w:color="auto"/>
        <w:bottom w:val="none" w:sz="0" w:space="0" w:color="auto"/>
        <w:right w:val="none" w:sz="0" w:space="0" w:color="auto"/>
      </w:divBdr>
    </w:div>
    <w:div w:id="1527715507">
      <w:bodyDiv w:val="1"/>
      <w:marLeft w:val="0"/>
      <w:marRight w:val="0"/>
      <w:marTop w:val="0"/>
      <w:marBottom w:val="0"/>
      <w:divBdr>
        <w:top w:val="none" w:sz="0" w:space="0" w:color="auto"/>
        <w:left w:val="none" w:sz="0" w:space="0" w:color="auto"/>
        <w:bottom w:val="none" w:sz="0" w:space="0" w:color="auto"/>
        <w:right w:val="none" w:sz="0" w:space="0" w:color="auto"/>
      </w:divBdr>
    </w:div>
    <w:div w:id="1578202072">
      <w:bodyDiv w:val="1"/>
      <w:marLeft w:val="0"/>
      <w:marRight w:val="0"/>
      <w:marTop w:val="0"/>
      <w:marBottom w:val="0"/>
      <w:divBdr>
        <w:top w:val="none" w:sz="0" w:space="0" w:color="auto"/>
        <w:left w:val="none" w:sz="0" w:space="0" w:color="auto"/>
        <w:bottom w:val="none" w:sz="0" w:space="0" w:color="auto"/>
        <w:right w:val="none" w:sz="0" w:space="0" w:color="auto"/>
      </w:divBdr>
    </w:div>
    <w:div w:id="1596356724">
      <w:bodyDiv w:val="1"/>
      <w:marLeft w:val="0"/>
      <w:marRight w:val="0"/>
      <w:marTop w:val="0"/>
      <w:marBottom w:val="0"/>
      <w:divBdr>
        <w:top w:val="none" w:sz="0" w:space="0" w:color="auto"/>
        <w:left w:val="none" w:sz="0" w:space="0" w:color="auto"/>
        <w:bottom w:val="none" w:sz="0" w:space="0" w:color="auto"/>
        <w:right w:val="none" w:sz="0" w:space="0" w:color="auto"/>
      </w:divBdr>
    </w:div>
    <w:div w:id="1713770986">
      <w:bodyDiv w:val="1"/>
      <w:marLeft w:val="0"/>
      <w:marRight w:val="0"/>
      <w:marTop w:val="0"/>
      <w:marBottom w:val="0"/>
      <w:divBdr>
        <w:top w:val="none" w:sz="0" w:space="0" w:color="auto"/>
        <w:left w:val="none" w:sz="0" w:space="0" w:color="auto"/>
        <w:bottom w:val="none" w:sz="0" w:space="0" w:color="auto"/>
        <w:right w:val="none" w:sz="0" w:space="0" w:color="auto"/>
      </w:divBdr>
    </w:div>
    <w:div w:id="1793011009">
      <w:bodyDiv w:val="1"/>
      <w:marLeft w:val="0"/>
      <w:marRight w:val="0"/>
      <w:marTop w:val="0"/>
      <w:marBottom w:val="0"/>
      <w:divBdr>
        <w:top w:val="none" w:sz="0" w:space="0" w:color="auto"/>
        <w:left w:val="none" w:sz="0" w:space="0" w:color="auto"/>
        <w:bottom w:val="none" w:sz="0" w:space="0" w:color="auto"/>
        <w:right w:val="none" w:sz="0" w:space="0" w:color="auto"/>
      </w:divBdr>
    </w:div>
    <w:div w:id="1851749484">
      <w:bodyDiv w:val="1"/>
      <w:marLeft w:val="0"/>
      <w:marRight w:val="0"/>
      <w:marTop w:val="0"/>
      <w:marBottom w:val="0"/>
      <w:divBdr>
        <w:top w:val="none" w:sz="0" w:space="0" w:color="auto"/>
        <w:left w:val="none" w:sz="0" w:space="0" w:color="auto"/>
        <w:bottom w:val="none" w:sz="0" w:space="0" w:color="auto"/>
        <w:right w:val="none" w:sz="0" w:space="0" w:color="auto"/>
      </w:divBdr>
      <w:divsChild>
        <w:div w:id="899826625">
          <w:marLeft w:val="0"/>
          <w:marRight w:val="0"/>
          <w:marTop w:val="0"/>
          <w:marBottom w:val="0"/>
          <w:divBdr>
            <w:top w:val="none" w:sz="0" w:space="0" w:color="auto"/>
            <w:left w:val="none" w:sz="0" w:space="0" w:color="auto"/>
            <w:bottom w:val="none" w:sz="0" w:space="0" w:color="auto"/>
            <w:right w:val="none" w:sz="0" w:space="0" w:color="auto"/>
          </w:divBdr>
          <w:divsChild>
            <w:div w:id="1126435972">
              <w:marLeft w:val="0"/>
              <w:marRight w:val="0"/>
              <w:marTop w:val="0"/>
              <w:marBottom w:val="0"/>
              <w:divBdr>
                <w:top w:val="none" w:sz="0" w:space="0" w:color="auto"/>
                <w:left w:val="none" w:sz="0" w:space="0" w:color="auto"/>
                <w:bottom w:val="none" w:sz="0" w:space="0" w:color="auto"/>
                <w:right w:val="none" w:sz="0" w:space="0" w:color="auto"/>
              </w:divBdr>
              <w:divsChild>
                <w:div w:id="1253735958">
                  <w:marLeft w:val="0"/>
                  <w:marRight w:val="0"/>
                  <w:marTop w:val="0"/>
                  <w:marBottom w:val="0"/>
                  <w:divBdr>
                    <w:top w:val="none" w:sz="0" w:space="0" w:color="auto"/>
                    <w:left w:val="none" w:sz="0" w:space="0" w:color="auto"/>
                    <w:bottom w:val="none" w:sz="0" w:space="0" w:color="auto"/>
                    <w:right w:val="none" w:sz="0" w:space="0" w:color="auto"/>
                  </w:divBdr>
                  <w:divsChild>
                    <w:div w:id="1136794698">
                      <w:marLeft w:val="0"/>
                      <w:marRight w:val="0"/>
                      <w:marTop w:val="0"/>
                      <w:marBottom w:val="0"/>
                      <w:divBdr>
                        <w:top w:val="none" w:sz="0" w:space="0" w:color="auto"/>
                        <w:left w:val="none" w:sz="0" w:space="0" w:color="auto"/>
                        <w:bottom w:val="none" w:sz="0" w:space="0" w:color="auto"/>
                        <w:right w:val="none" w:sz="0" w:space="0" w:color="auto"/>
                      </w:divBdr>
                      <w:divsChild>
                        <w:div w:id="545141742">
                          <w:marLeft w:val="0"/>
                          <w:marRight w:val="0"/>
                          <w:marTop w:val="0"/>
                          <w:marBottom w:val="0"/>
                          <w:divBdr>
                            <w:top w:val="none" w:sz="0" w:space="0" w:color="auto"/>
                            <w:left w:val="none" w:sz="0" w:space="0" w:color="auto"/>
                            <w:bottom w:val="none" w:sz="0" w:space="0" w:color="auto"/>
                            <w:right w:val="none" w:sz="0" w:space="0" w:color="auto"/>
                          </w:divBdr>
                          <w:divsChild>
                            <w:div w:id="337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29">
      <w:bodyDiv w:val="1"/>
      <w:marLeft w:val="0"/>
      <w:marRight w:val="0"/>
      <w:marTop w:val="0"/>
      <w:marBottom w:val="0"/>
      <w:divBdr>
        <w:top w:val="none" w:sz="0" w:space="0" w:color="auto"/>
        <w:left w:val="none" w:sz="0" w:space="0" w:color="auto"/>
        <w:bottom w:val="none" w:sz="0" w:space="0" w:color="auto"/>
        <w:right w:val="none" w:sz="0" w:space="0" w:color="auto"/>
      </w:divBdr>
    </w:div>
    <w:div w:id="2020741819">
      <w:bodyDiv w:val="1"/>
      <w:marLeft w:val="0"/>
      <w:marRight w:val="0"/>
      <w:marTop w:val="0"/>
      <w:marBottom w:val="0"/>
      <w:divBdr>
        <w:top w:val="none" w:sz="0" w:space="0" w:color="auto"/>
        <w:left w:val="none" w:sz="0" w:space="0" w:color="auto"/>
        <w:bottom w:val="none" w:sz="0" w:space="0" w:color="auto"/>
        <w:right w:val="none" w:sz="0" w:space="0" w:color="auto"/>
      </w:divBdr>
    </w:div>
    <w:div w:id="21096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FEC4D-D3F7-4C67-96D5-3DAFD288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8139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VÍCETÉMATICKÉ INFORMACE</vt:lpstr>
    </vt:vector>
  </TitlesOfParts>
  <Company>ČSÚ</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VÍCETÉMATICKÉ INFORMACE</dc:title>
  <dc:creator>SystemService</dc:creator>
  <cp:lastModifiedBy>Jiří Kamenický</cp:lastModifiedBy>
  <cp:revision>2</cp:revision>
  <cp:lastPrinted>2014-06-02T17:09:00Z</cp:lastPrinted>
  <dcterms:created xsi:type="dcterms:W3CDTF">2014-10-24T06:27:00Z</dcterms:created>
  <dcterms:modified xsi:type="dcterms:W3CDTF">2014-10-24T06:27:00Z</dcterms:modified>
</cp:coreProperties>
</file>