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DD" w:rsidRPr="006F5416" w:rsidRDefault="00240EDD" w:rsidP="00240EDD">
      <w:pPr>
        <w:pStyle w:val="Nadpis1"/>
      </w:pPr>
      <w:bookmarkStart w:id="0" w:name="_Toc531335169"/>
      <w:bookmarkStart w:id="1" w:name="_GoBack"/>
      <w:bookmarkEnd w:id="1"/>
      <w:r>
        <w:t>3. Mezikrajské stěhování</w:t>
      </w:r>
      <w:bookmarkEnd w:id="0"/>
    </w:p>
    <w:p w:rsidR="006B7835" w:rsidRPr="006B7835" w:rsidRDefault="00326D8C" w:rsidP="00C93F25">
      <w:pPr>
        <w:rPr>
          <w:rFonts w:cs="Arial"/>
          <w:szCs w:val="20"/>
        </w:rPr>
      </w:pPr>
      <w:r>
        <w:rPr>
          <w:rFonts w:cs="Arial"/>
          <w:szCs w:val="20"/>
        </w:rPr>
        <w:t>Objem mezikrajského stěhování (migrant překračuje hranice kraje) se vyvíjel obdobně jako u objemu celkového stěhování. Mezi roky 2005 a 2007 došlo k </w:t>
      </w:r>
      <w:proofErr w:type="gramStart"/>
      <w:r>
        <w:rPr>
          <w:rFonts w:cs="Arial"/>
          <w:szCs w:val="20"/>
        </w:rPr>
        <w:t>nárůstu z 75 669</w:t>
      </w:r>
      <w:proofErr w:type="gramEnd"/>
      <w:r>
        <w:rPr>
          <w:rFonts w:cs="Arial"/>
          <w:szCs w:val="20"/>
        </w:rPr>
        <w:t xml:space="preserve"> na </w:t>
      </w:r>
      <w:r w:rsidR="007C0AA1">
        <w:rPr>
          <w:rFonts w:cs="Arial"/>
          <w:szCs w:val="20"/>
        </w:rPr>
        <w:t>98 403 případů stěhování (Graf 10</w:t>
      </w:r>
      <w:r>
        <w:rPr>
          <w:rFonts w:cs="Arial"/>
          <w:szCs w:val="20"/>
        </w:rPr>
        <w:t>). Po mírném poklesu v roce 2008 došlo k jeho akceleraci a minima bylo dosaženo v roce 2013 (81 448). Následovaly tři roky růstu na hodnotu 90 493 v roce 2016, které vystřídal drobný pokles na 89 090 případů stěhování v posledním sledovaném roce.</w:t>
      </w:r>
      <w:r w:rsidR="00A0280F">
        <w:rPr>
          <w:rFonts w:cs="Arial"/>
          <w:szCs w:val="20"/>
        </w:rPr>
        <w:t xml:space="preserve"> Podíl mužů na celokrajském stěhování byl zhruba o jeden procentní bod vyšší než u stěhování celkem a pohyboval se v rozmezí </w:t>
      </w:r>
      <w:proofErr w:type="gramStart"/>
      <w:r w:rsidR="00A0280F">
        <w:rPr>
          <w:rFonts w:cs="Arial"/>
          <w:szCs w:val="20"/>
        </w:rPr>
        <w:t>46,7 %–51,2</w:t>
      </w:r>
      <w:proofErr w:type="gramEnd"/>
      <w:r w:rsidR="00A0280F">
        <w:rPr>
          <w:rFonts w:cs="Arial"/>
          <w:szCs w:val="20"/>
        </w:rPr>
        <w:t xml:space="preserve"> %, přičemž vyšší hodnoty nad 50 % byly pozorovány v letech 2007 až 2010.</w:t>
      </w:r>
      <w:r w:rsidR="004209BC">
        <w:rPr>
          <w:rFonts w:cs="Arial"/>
          <w:szCs w:val="20"/>
        </w:rPr>
        <w:t xml:space="preserve"> Od roku 2011 se ovšem i u mezikrajské migrace stěhuje více žen než mužů. </w:t>
      </w:r>
      <w:r w:rsidR="00A0280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  </w:t>
      </w:r>
    </w:p>
    <w:p w:rsidR="00D2125D" w:rsidRDefault="00D2125D" w:rsidP="00D2125D">
      <w:pPr>
        <w:spacing w:after="6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Graf </w:t>
      </w:r>
      <w:r w:rsidR="003B6020">
        <w:rPr>
          <w:rFonts w:cs="Arial"/>
          <w:b/>
          <w:szCs w:val="20"/>
        </w:rPr>
        <w:t>10</w:t>
      </w:r>
      <w:r w:rsidRPr="00091A5B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Mezikrajské stěhování</w:t>
      </w:r>
      <w:r w:rsidRPr="00400443">
        <w:rPr>
          <w:rFonts w:cs="Arial"/>
          <w:b/>
          <w:szCs w:val="20"/>
        </w:rPr>
        <w:t xml:space="preserve"> a podíl mužů</w:t>
      </w:r>
      <w:r>
        <w:rPr>
          <w:rFonts w:cs="Arial"/>
          <w:b/>
          <w:szCs w:val="20"/>
        </w:rPr>
        <w:t xml:space="preserve"> (v %)</w:t>
      </w:r>
      <w:r w:rsidRPr="00400443">
        <w:rPr>
          <w:rFonts w:cs="Arial"/>
          <w:b/>
          <w:szCs w:val="20"/>
        </w:rPr>
        <w:t xml:space="preserve"> v letech 2005–2017</w:t>
      </w:r>
    </w:p>
    <w:p w:rsidR="00286992" w:rsidRDefault="006A09EC" w:rsidP="00240EDD">
      <w:pPr>
        <w:tabs>
          <w:tab w:val="left" w:pos="1650"/>
        </w:tabs>
      </w:pPr>
      <w:r w:rsidRPr="006A09EC">
        <w:rPr>
          <w:noProof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5400675" cy="2886075"/>
            <wp:effectExtent l="0" t="0" r="9525" b="9525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992" w:rsidRPr="00286992" w:rsidRDefault="00286992" w:rsidP="00286992"/>
    <w:p w:rsidR="00286992" w:rsidRPr="00286992" w:rsidRDefault="00286992" w:rsidP="00286992"/>
    <w:p w:rsidR="00286992" w:rsidRPr="00286992" w:rsidRDefault="00286992" w:rsidP="00286992"/>
    <w:p w:rsidR="00286992" w:rsidRPr="00286992" w:rsidRDefault="00286992" w:rsidP="00286992"/>
    <w:p w:rsidR="00286992" w:rsidRPr="00286992" w:rsidRDefault="00286992" w:rsidP="00286992"/>
    <w:p w:rsidR="00286992" w:rsidRPr="00286992" w:rsidRDefault="00286992" w:rsidP="00286992"/>
    <w:p w:rsidR="00286992" w:rsidRPr="00286992" w:rsidRDefault="00286992" w:rsidP="00286992"/>
    <w:p w:rsidR="00286992" w:rsidRDefault="00286992" w:rsidP="00286992"/>
    <w:p w:rsidR="00F07248" w:rsidRDefault="00F07248" w:rsidP="00F07248">
      <w:pPr>
        <w:spacing w:after="0"/>
        <w:rPr>
          <w:rFonts w:cs="Arial"/>
          <w:b/>
          <w:szCs w:val="20"/>
        </w:rPr>
      </w:pPr>
    </w:p>
    <w:p w:rsidR="00286992" w:rsidRDefault="003E0A39" w:rsidP="00286992">
      <w:pPr>
        <w:spacing w:after="60"/>
        <w:rPr>
          <w:rFonts w:cs="Arial"/>
          <w:b/>
          <w:szCs w:val="20"/>
        </w:rPr>
      </w:pPr>
      <w:r>
        <w:rPr>
          <w:rFonts w:cs="Arial"/>
          <w:b/>
          <w:szCs w:val="20"/>
        </w:rPr>
        <w:t>Graf 11</w:t>
      </w:r>
      <w:r w:rsidR="00286992" w:rsidRPr="00091A5B">
        <w:rPr>
          <w:rFonts w:cs="Arial"/>
          <w:b/>
          <w:szCs w:val="20"/>
        </w:rPr>
        <w:t xml:space="preserve"> </w:t>
      </w:r>
      <w:r w:rsidR="00286992" w:rsidRPr="00286992">
        <w:rPr>
          <w:rFonts w:cs="Arial"/>
          <w:b/>
          <w:szCs w:val="20"/>
        </w:rPr>
        <w:t>Mezikrajské stěhování podle věkových skupin v letech 2005–2017 (v %)</w:t>
      </w:r>
    </w:p>
    <w:p w:rsidR="001D3DA3" w:rsidRDefault="0001432B" w:rsidP="00286992">
      <w:pPr>
        <w:spacing w:after="60"/>
      </w:pPr>
      <w:r w:rsidRPr="0001432B">
        <w:rPr>
          <w:noProof/>
        </w:rPr>
        <w:drawing>
          <wp:anchor distT="0" distB="0" distL="114300" distR="114300" simplePos="0" relativeHeight="25170483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5429250" cy="2886075"/>
            <wp:effectExtent l="0" t="0" r="0" b="9525"/>
            <wp:wrapNone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DA3" w:rsidRPr="001D3DA3" w:rsidRDefault="001D3DA3" w:rsidP="001D3DA3"/>
    <w:p w:rsidR="001D3DA3" w:rsidRPr="001D3DA3" w:rsidRDefault="001D3DA3" w:rsidP="001D3DA3"/>
    <w:p w:rsidR="001D3DA3" w:rsidRPr="001D3DA3" w:rsidRDefault="001D3DA3" w:rsidP="001D3DA3"/>
    <w:p w:rsidR="001D3DA3" w:rsidRPr="001D3DA3" w:rsidRDefault="001D3DA3" w:rsidP="001D3DA3"/>
    <w:p w:rsidR="001D3DA3" w:rsidRPr="001D3DA3" w:rsidRDefault="001D3DA3" w:rsidP="001D3DA3"/>
    <w:p w:rsidR="001D3DA3" w:rsidRPr="001D3DA3" w:rsidRDefault="001D3DA3" w:rsidP="001D3DA3"/>
    <w:p w:rsidR="001D3DA3" w:rsidRPr="001D3DA3" w:rsidRDefault="001D3DA3" w:rsidP="001D3DA3"/>
    <w:p w:rsidR="001D3DA3" w:rsidRDefault="001D3DA3" w:rsidP="001D3DA3"/>
    <w:p w:rsidR="00F07248" w:rsidRDefault="00F07248" w:rsidP="00F07248">
      <w:pPr>
        <w:tabs>
          <w:tab w:val="left" w:pos="2040"/>
        </w:tabs>
        <w:spacing w:after="0"/>
      </w:pPr>
    </w:p>
    <w:p w:rsidR="00286992" w:rsidRDefault="005E6219" w:rsidP="001D3DA3">
      <w:pPr>
        <w:tabs>
          <w:tab w:val="left" w:pos="2040"/>
        </w:tabs>
      </w:pPr>
      <w:r>
        <w:t xml:space="preserve">Nejčastější věkovou skupinou, která se podílela na mezikrajském stěhování, byli 18–34letí, jejichž podíl ale </w:t>
      </w:r>
      <w:proofErr w:type="gramStart"/>
      <w:r>
        <w:t>poklesl z 47,5</w:t>
      </w:r>
      <w:proofErr w:type="gramEnd"/>
      <w:r>
        <w:t xml:space="preserve"> % v roce 2005 na 38,0 % o dvanáct let později. Děti do 17 let byli zastoupeni z 23,7 % v posledním sledovaném roce při nárůstu podílu z 18,7 % v roce 2005. Rostlo i zastoupení osob ve věku </w:t>
      </w:r>
      <w:r>
        <w:br/>
      </w:r>
      <w:r>
        <w:lastRenderedPageBreak/>
        <w:t xml:space="preserve">35–49 let z 18,1 % na začátku sledovaného období na 22,3 % v roce 2017. Starší věkové skupiny spíše stagnovaly v rozmezí </w:t>
      </w:r>
      <w:proofErr w:type="gramStart"/>
      <w:r>
        <w:t>9,3 %–10,1</w:t>
      </w:r>
      <w:proofErr w:type="gramEnd"/>
      <w:r>
        <w:t xml:space="preserve"> % u 50–64letých a 4,5 %–6,8 % v případě 65letých a starších. </w:t>
      </w:r>
      <w:r w:rsidR="003150F3">
        <w:t>Ve srovnání</w:t>
      </w:r>
      <w:r w:rsidR="000D5597">
        <w:t xml:space="preserve"> s celkovou vnitřní migrací byl</w:t>
      </w:r>
      <w:r w:rsidR="003150F3">
        <w:t xml:space="preserve"> u mezikrajského stěhování sledován nižší podíl dět</w:t>
      </w:r>
      <w:r w:rsidR="000D5597">
        <w:t>í</w:t>
      </w:r>
      <w:r w:rsidR="003150F3">
        <w:t xml:space="preserve"> a vyšší zastoupení osob ve věku 18</w:t>
      </w:r>
      <w:r w:rsidR="00467DBD">
        <w:t>–34 let, což vedlo k tomu, že průměrný věk stěhující se osoby byl u mezikrajského stěhování vyšší než u všech migrantů (ve sledovaném období o 0,5–1,0 roku) a pohyboval se v r</w:t>
      </w:r>
      <w:r w:rsidR="007C0AA1">
        <w:t>ozmezí 31,2 až 32,0 let (Graf 12</w:t>
      </w:r>
      <w:r w:rsidR="00467DBD">
        <w:t>).</w:t>
      </w:r>
      <w:r w:rsidR="00953C4E">
        <w:t xml:space="preserve"> Ženy měly opět tento průměrný věk vyšší než muži.</w:t>
      </w:r>
      <w:r w:rsidR="00467DBD">
        <w:t xml:space="preserve"> </w:t>
      </w:r>
      <w:r w:rsidR="003150F3">
        <w:t xml:space="preserve"> </w:t>
      </w:r>
      <w:r>
        <w:t xml:space="preserve"> </w:t>
      </w:r>
      <w:r w:rsidR="001D3DA3">
        <w:tab/>
      </w:r>
    </w:p>
    <w:p w:rsidR="001D3DA3" w:rsidRDefault="003E0A39" w:rsidP="001D3DA3">
      <w:pPr>
        <w:spacing w:after="60"/>
        <w:rPr>
          <w:rFonts w:cs="Arial"/>
          <w:b/>
          <w:szCs w:val="20"/>
        </w:rPr>
      </w:pPr>
      <w:r>
        <w:rPr>
          <w:rFonts w:cs="Arial"/>
          <w:b/>
          <w:szCs w:val="20"/>
        </w:rPr>
        <w:t>Graf 12</w:t>
      </w:r>
      <w:r w:rsidR="001D3DA3" w:rsidRPr="00091A5B">
        <w:rPr>
          <w:rFonts w:cs="Arial"/>
          <w:b/>
          <w:szCs w:val="20"/>
        </w:rPr>
        <w:t xml:space="preserve"> </w:t>
      </w:r>
      <w:r w:rsidR="001D3DA3" w:rsidRPr="001D3DA3">
        <w:rPr>
          <w:rFonts w:cs="Arial"/>
          <w:b/>
          <w:szCs w:val="20"/>
        </w:rPr>
        <w:t>Průměrný věk migrantů u mezikrajského stěhování podle pohlaví v letech 2005–2017</w:t>
      </w:r>
    </w:p>
    <w:p w:rsidR="001D3DA3" w:rsidRDefault="006B04CE" w:rsidP="001D3DA3">
      <w:pPr>
        <w:spacing w:after="60"/>
        <w:rPr>
          <w:rFonts w:cs="Arial"/>
          <w:b/>
          <w:szCs w:val="20"/>
        </w:rPr>
      </w:pPr>
      <w:r w:rsidRPr="006B04CE">
        <w:rPr>
          <w:noProof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5400675" cy="2886075"/>
            <wp:effectExtent l="0" t="0" r="9525" b="9525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958" w:rsidRDefault="00581958" w:rsidP="001D3DA3">
      <w:pPr>
        <w:tabs>
          <w:tab w:val="left" w:pos="2040"/>
        </w:tabs>
      </w:pPr>
    </w:p>
    <w:p w:rsidR="00581958" w:rsidRPr="00581958" w:rsidRDefault="00581958" w:rsidP="00581958"/>
    <w:p w:rsidR="00581958" w:rsidRPr="00581958" w:rsidRDefault="00581958" w:rsidP="00581958"/>
    <w:p w:rsidR="00581958" w:rsidRPr="00581958" w:rsidRDefault="00581958" w:rsidP="00581958"/>
    <w:p w:rsidR="00581958" w:rsidRPr="00581958" w:rsidRDefault="00581958" w:rsidP="00581958"/>
    <w:p w:rsidR="00581958" w:rsidRPr="00581958" w:rsidRDefault="00581958" w:rsidP="00581958"/>
    <w:p w:rsidR="00581958" w:rsidRPr="00581958" w:rsidRDefault="00581958" w:rsidP="00581958"/>
    <w:p w:rsidR="00581958" w:rsidRPr="00581958" w:rsidRDefault="00581958" w:rsidP="00581958"/>
    <w:p w:rsidR="00953C4E" w:rsidRDefault="00953C4E" w:rsidP="00581958">
      <w:pPr>
        <w:spacing w:after="60"/>
        <w:rPr>
          <w:rFonts w:cs="Arial"/>
          <w:b/>
          <w:szCs w:val="20"/>
        </w:rPr>
      </w:pPr>
    </w:p>
    <w:p w:rsidR="00581958" w:rsidRDefault="00501671" w:rsidP="00581958">
      <w:pPr>
        <w:spacing w:after="60"/>
        <w:rPr>
          <w:rFonts w:cs="Arial"/>
          <w:b/>
          <w:szCs w:val="20"/>
        </w:rPr>
      </w:pPr>
      <w:r>
        <w:rPr>
          <w:rFonts w:cs="Arial"/>
          <w:b/>
          <w:szCs w:val="20"/>
        </w:rPr>
        <w:t>Graf 13</w:t>
      </w:r>
      <w:r w:rsidR="00581958" w:rsidRPr="00091A5B">
        <w:rPr>
          <w:rFonts w:cs="Arial"/>
          <w:b/>
          <w:szCs w:val="20"/>
        </w:rPr>
        <w:t xml:space="preserve"> </w:t>
      </w:r>
      <w:r w:rsidR="00581958">
        <w:rPr>
          <w:rFonts w:cs="Arial"/>
          <w:b/>
          <w:szCs w:val="20"/>
        </w:rPr>
        <w:t>Mezikrajské stěhování cizinců v letech 2005–2017</w:t>
      </w:r>
    </w:p>
    <w:p w:rsidR="00581958" w:rsidRDefault="00BB5AAD" w:rsidP="00581958">
      <w:pPr>
        <w:spacing w:after="60"/>
        <w:rPr>
          <w:rFonts w:cs="Arial"/>
          <w:b/>
          <w:szCs w:val="20"/>
        </w:rPr>
      </w:pPr>
      <w:r w:rsidRPr="00BB5AAD">
        <w:rPr>
          <w:noProof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5400675" cy="2886075"/>
            <wp:effectExtent l="0" t="0" r="9525" b="9525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DA3" w:rsidRDefault="001D3DA3" w:rsidP="00581958">
      <w:pPr>
        <w:tabs>
          <w:tab w:val="left" w:pos="1110"/>
        </w:tabs>
      </w:pPr>
    </w:p>
    <w:p w:rsidR="00C807F4" w:rsidRDefault="00C807F4" w:rsidP="00581958">
      <w:pPr>
        <w:tabs>
          <w:tab w:val="left" w:pos="1110"/>
        </w:tabs>
      </w:pPr>
    </w:p>
    <w:p w:rsidR="00C807F4" w:rsidRDefault="00C807F4" w:rsidP="00581958">
      <w:pPr>
        <w:tabs>
          <w:tab w:val="left" w:pos="1110"/>
        </w:tabs>
      </w:pPr>
    </w:p>
    <w:p w:rsidR="00C807F4" w:rsidRDefault="00C807F4" w:rsidP="00581958">
      <w:pPr>
        <w:tabs>
          <w:tab w:val="left" w:pos="1110"/>
        </w:tabs>
      </w:pPr>
    </w:p>
    <w:p w:rsidR="00C807F4" w:rsidRDefault="00C807F4" w:rsidP="00581958">
      <w:pPr>
        <w:tabs>
          <w:tab w:val="left" w:pos="1110"/>
        </w:tabs>
      </w:pPr>
    </w:p>
    <w:p w:rsidR="00C807F4" w:rsidRDefault="00C807F4" w:rsidP="00581958">
      <w:pPr>
        <w:tabs>
          <w:tab w:val="left" w:pos="1110"/>
        </w:tabs>
      </w:pPr>
    </w:p>
    <w:p w:rsidR="00C807F4" w:rsidRDefault="00C807F4" w:rsidP="00581958">
      <w:pPr>
        <w:tabs>
          <w:tab w:val="left" w:pos="1110"/>
        </w:tabs>
      </w:pPr>
    </w:p>
    <w:p w:rsidR="00C807F4" w:rsidRDefault="00C807F4" w:rsidP="00581958">
      <w:pPr>
        <w:tabs>
          <w:tab w:val="left" w:pos="1110"/>
        </w:tabs>
      </w:pPr>
    </w:p>
    <w:p w:rsidR="00C807F4" w:rsidRDefault="00C807F4" w:rsidP="008A13EC">
      <w:pPr>
        <w:tabs>
          <w:tab w:val="left" w:pos="1110"/>
        </w:tabs>
        <w:spacing w:after="0"/>
      </w:pPr>
    </w:p>
    <w:p w:rsidR="008A13EC" w:rsidRDefault="00410F63" w:rsidP="00581958">
      <w:pPr>
        <w:tabs>
          <w:tab w:val="left" w:pos="1110"/>
        </w:tabs>
      </w:pPr>
      <w:r>
        <w:t>Cizinci se na mezikrajském stěhování podílel</w:t>
      </w:r>
      <w:r w:rsidR="000D5597">
        <w:t>i</w:t>
      </w:r>
      <w:r>
        <w:t xml:space="preserve"> více než na celkovém objemu vnitřního stěhování. Mezi roky 2005 a 2007 se </w:t>
      </w:r>
      <w:r w:rsidR="006433C0">
        <w:t xml:space="preserve">jejich podíl </w:t>
      </w:r>
      <w:r>
        <w:t xml:space="preserve">zvýšil z 15,0 % na 28,6 %, další dva roky se pohyboval na podobné úrovni a poté poklesl </w:t>
      </w:r>
      <w:r w:rsidR="006433C0">
        <w:t xml:space="preserve">až </w:t>
      </w:r>
      <w:r>
        <w:t>na 12,3 % v roce 2017</w:t>
      </w:r>
      <w:r w:rsidR="007C0AA1">
        <w:t xml:space="preserve"> (Graf 13</w:t>
      </w:r>
      <w:r w:rsidR="000D73F0">
        <w:t>)</w:t>
      </w:r>
      <w:r>
        <w:t>.</w:t>
      </w:r>
      <w:r w:rsidR="006433C0">
        <w:t xml:space="preserve"> </w:t>
      </w:r>
      <w:r w:rsidR="000D73F0">
        <w:t xml:space="preserve">Počet případů mezikrajského stěhování cizinců měl stejné trendy – z 11 356 v roce 2005 na 28 114 v roce 2007, následovaly dva roky stagnace a pokles na hodnoty okolo 11 tisíc v posledních pěti letech. </w:t>
      </w:r>
      <w:r>
        <w:t xml:space="preserve"> </w:t>
      </w:r>
    </w:p>
    <w:p w:rsidR="00C807F4" w:rsidRDefault="00C807F4" w:rsidP="00581958">
      <w:pPr>
        <w:tabs>
          <w:tab w:val="left" w:pos="1110"/>
        </w:tabs>
      </w:pPr>
    </w:p>
    <w:p w:rsidR="00C807F4" w:rsidRDefault="00007A03" w:rsidP="00B17F98">
      <w:pPr>
        <w:tabs>
          <w:tab w:val="left" w:pos="1110"/>
        </w:tabs>
        <w:spacing w:after="0"/>
      </w:pPr>
      <w:r>
        <w:lastRenderedPageBreak/>
        <w:t>Za celé období 2005–2017 se nejvíce obyvatel ČR přistěhovalo do Středočeského kraje (301 904; Gr</w:t>
      </w:r>
      <w:r w:rsidR="007C0AA1">
        <w:t>af 14</w:t>
      </w:r>
      <w:r w:rsidR="003658E1">
        <w:t>) a </w:t>
      </w:r>
      <w:r>
        <w:t>do Hlavního města Prahy (262 757).</w:t>
      </w:r>
      <w:r w:rsidR="00B17F98">
        <w:t xml:space="preserve"> Tyto dva kraje se na celkovém počtu přistěhovalých podílely téměř z poloviny.</w:t>
      </w:r>
      <w:r>
        <w:t xml:space="preserve"> </w:t>
      </w:r>
      <w:r w:rsidR="001A3896">
        <w:t>S velkým odstupem následovaly kraje Jihomoravský (80 024 osob) a Ústecký (68 474).</w:t>
      </w:r>
      <w:r w:rsidR="00FD5632">
        <w:t xml:space="preserve"> Naopak nejméně obyvatel se přestěhovalo do Karlovarského (23 303 osob) a Zlínského (34 361 osob) kraje.</w:t>
      </w:r>
      <w:r w:rsidR="00B17F98">
        <w:t xml:space="preserve"> Do Středočeského kraje se přistěhovalo nejvíce obyvatel v každém roce ze sledovaného období s výjimkou roku 2016, kdy si prohodil pozice s Prahou.</w:t>
      </w:r>
      <w:r w:rsidR="00051BE1">
        <w:t xml:space="preserve"> Obdobně Karlovarský kraj měl stabilně nejmenší počet přistěhovalých osob. </w:t>
      </w:r>
      <w:r w:rsidR="001A3896">
        <w:t xml:space="preserve"> </w:t>
      </w:r>
      <w:r>
        <w:t xml:space="preserve"> </w:t>
      </w:r>
    </w:p>
    <w:p w:rsidR="00B17F98" w:rsidRDefault="00B17F98" w:rsidP="00B17F98">
      <w:pPr>
        <w:spacing w:after="0"/>
        <w:rPr>
          <w:rFonts w:cs="Arial"/>
          <w:b/>
          <w:szCs w:val="20"/>
        </w:rPr>
      </w:pPr>
    </w:p>
    <w:p w:rsidR="00C807F4" w:rsidRDefault="00B175A0" w:rsidP="00581958">
      <w:pPr>
        <w:tabs>
          <w:tab w:val="left" w:pos="1110"/>
        </w:tabs>
      </w:pPr>
      <w:r>
        <w:t>U vystěhovalých dominovalo jednoznačně Hlavní město Praha s 281 886 vystěhovalými ve zkoumaném období, následoval Středočeský kraj s 171 632 osobami, kt</w:t>
      </w:r>
      <w:r w:rsidR="007C0AA1">
        <w:t>eré tento kraj opustili (Graf 14</w:t>
      </w:r>
      <w:r>
        <w:t>). Koncentrace vystěhovalých v těchto dvou krajích nebyla tak výrazná jako u přistěhovalých (40,0 %). Další kraje s vysokým počtem vystěhovalých byly ještě Ústecký (88 337</w:t>
      </w:r>
      <w:r w:rsidR="003658E1">
        <w:t xml:space="preserve"> osob), Jihomoravský (81 413) a </w:t>
      </w:r>
      <w:proofErr w:type="spellStart"/>
      <w:r>
        <w:t>Moravskoslezký</w:t>
      </w:r>
      <w:proofErr w:type="spellEnd"/>
      <w:r>
        <w:t xml:space="preserve"> (79 620). Nejméně obyvatel se vystěhovalo z Karlovarského (40 590 osob), Plzeňského (41 131) a Zlínského (42 668) kraje.</w:t>
      </w:r>
      <w:r w:rsidR="00051BE1">
        <w:t xml:space="preserve"> V celém období 2005–2017 se každoročně nejvíce obyvatel vystěhovalo z Prahy, kterou následoval Středočeský kraj. Na opačném pólu se střídaly kraje Karlovarský, Plzeňský a Zlínský. </w:t>
      </w:r>
      <w:r>
        <w:t xml:space="preserve">    </w:t>
      </w:r>
    </w:p>
    <w:p w:rsidR="00C807F4" w:rsidRDefault="00501671" w:rsidP="00C807F4">
      <w:pPr>
        <w:spacing w:after="60"/>
        <w:rPr>
          <w:rFonts w:cs="Arial"/>
          <w:b/>
          <w:szCs w:val="20"/>
        </w:rPr>
      </w:pPr>
      <w:r>
        <w:rPr>
          <w:rFonts w:cs="Arial"/>
          <w:b/>
          <w:szCs w:val="20"/>
        </w:rPr>
        <w:t>Graf 14</w:t>
      </w:r>
      <w:r w:rsidR="00C807F4" w:rsidRPr="00091A5B">
        <w:rPr>
          <w:rFonts w:cs="Arial"/>
          <w:b/>
          <w:szCs w:val="20"/>
        </w:rPr>
        <w:t xml:space="preserve"> </w:t>
      </w:r>
      <w:r w:rsidR="00C807F4" w:rsidRPr="00C807F4">
        <w:rPr>
          <w:rFonts w:cs="Arial"/>
          <w:b/>
          <w:szCs w:val="20"/>
        </w:rPr>
        <w:t xml:space="preserve">Přistěhovalí a vystěhovalí </w:t>
      </w:r>
      <w:r w:rsidR="00F71A56">
        <w:rPr>
          <w:rFonts w:cs="Arial"/>
          <w:b/>
          <w:szCs w:val="20"/>
        </w:rPr>
        <w:t>podle krajů</w:t>
      </w:r>
      <w:r w:rsidR="00C807F4" w:rsidRPr="00C807F4">
        <w:rPr>
          <w:rFonts w:cs="Arial"/>
          <w:b/>
          <w:szCs w:val="20"/>
        </w:rPr>
        <w:t xml:space="preserve"> za období 2005–2017</w:t>
      </w:r>
    </w:p>
    <w:p w:rsidR="00C807F4" w:rsidRDefault="00C807F4" w:rsidP="00C807F4">
      <w:pPr>
        <w:spacing w:after="60"/>
        <w:rPr>
          <w:rFonts w:cs="Arial"/>
          <w:b/>
          <w:szCs w:val="20"/>
        </w:rPr>
      </w:pPr>
      <w:r w:rsidRPr="00C807F4">
        <w:rPr>
          <w:noProof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5400675" cy="2886075"/>
            <wp:effectExtent l="0" t="0" r="9525" b="9525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7F4" w:rsidRDefault="00C807F4" w:rsidP="00581958">
      <w:pPr>
        <w:tabs>
          <w:tab w:val="left" w:pos="1110"/>
        </w:tabs>
      </w:pPr>
    </w:p>
    <w:p w:rsidR="00C807F4" w:rsidRDefault="00C807F4" w:rsidP="00581958">
      <w:pPr>
        <w:tabs>
          <w:tab w:val="left" w:pos="1110"/>
        </w:tabs>
      </w:pPr>
    </w:p>
    <w:p w:rsidR="00C807F4" w:rsidRDefault="00C807F4" w:rsidP="00581958">
      <w:pPr>
        <w:tabs>
          <w:tab w:val="left" w:pos="1110"/>
        </w:tabs>
      </w:pPr>
    </w:p>
    <w:p w:rsidR="00C807F4" w:rsidRDefault="00C807F4" w:rsidP="00581958">
      <w:pPr>
        <w:tabs>
          <w:tab w:val="left" w:pos="1110"/>
        </w:tabs>
      </w:pPr>
    </w:p>
    <w:p w:rsidR="00C807F4" w:rsidRDefault="00C807F4" w:rsidP="00581958">
      <w:pPr>
        <w:tabs>
          <w:tab w:val="left" w:pos="1110"/>
        </w:tabs>
      </w:pPr>
    </w:p>
    <w:p w:rsidR="00C807F4" w:rsidRDefault="00C807F4" w:rsidP="00581958">
      <w:pPr>
        <w:tabs>
          <w:tab w:val="left" w:pos="1110"/>
        </w:tabs>
      </w:pPr>
    </w:p>
    <w:p w:rsidR="00C807F4" w:rsidRDefault="00C807F4" w:rsidP="00581958">
      <w:pPr>
        <w:tabs>
          <w:tab w:val="left" w:pos="1110"/>
        </w:tabs>
      </w:pPr>
    </w:p>
    <w:p w:rsidR="00C807F4" w:rsidRDefault="00C807F4" w:rsidP="00581958">
      <w:pPr>
        <w:tabs>
          <w:tab w:val="left" w:pos="1110"/>
        </w:tabs>
      </w:pPr>
    </w:p>
    <w:p w:rsidR="00C807F4" w:rsidRDefault="00C807F4" w:rsidP="00051BE1">
      <w:pPr>
        <w:tabs>
          <w:tab w:val="left" w:pos="1110"/>
        </w:tabs>
        <w:spacing w:after="0"/>
      </w:pPr>
    </w:p>
    <w:p w:rsidR="009A5B97" w:rsidRDefault="00912AD6" w:rsidP="009A5B97">
      <w:pPr>
        <w:tabs>
          <w:tab w:val="left" w:pos="1110"/>
        </w:tabs>
        <w:spacing w:after="0"/>
      </w:pPr>
      <w:r>
        <w:t>Saldo mezikrajské</w:t>
      </w:r>
      <w:r w:rsidR="006F301A">
        <w:t>ho</w:t>
      </w:r>
      <w:r>
        <w:t xml:space="preserve"> </w:t>
      </w:r>
      <w:r w:rsidR="006F301A">
        <w:t>stěhování</w:t>
      </w:r>
      <w:r>
        <w:t xml:space="preserve"> </w:t>
      </w:r>
      <w:r w:rsidR="000D5597">
        <w:t>bylo za celé období 2005 až 2017</w:t>
      </w:r>
      <w:r>
        <w:t xml:space="preserve"> nejvyšší ve Středočeském kraji (130 272 osob</w:t>
      </w:r>
      <w:r w:rsidR="007C0AA1">
        <w:t>; Graf 15</w:t>
      </w:r>
      <w:r>
        <w:t>). Z dalších krajů přibylo obyvatel vnitřní migrací již jen v Plzeňském (</w:t>
      </w:r>
      <w:r w:rsidR="003658E1">
        <w:t>8 672 osob) a </w:t>
      </w:r>
      <w:r>
        <w:t>Jihočeském kraji (1 471).</w:t>
      </w:r>
      <w:r w:rsidR="00B54C6A">
        <w:t xml:space="preserve"> Výrazně ztrátový byl Moravskoslezský kraj (-39 090 osob), který byl následovaný Ústeckým </w:t>
      </w:r>
      <w:r w:rsidR="00E11D1F">
        <w:t>krajem (-</w:t>
      </w:r>
      <w:r w:rsidR="00B54C6A">
        <w:t>19 863)</w:t>
      </w:r>
      <w:r w:rsidR="00E11D1F">
        <w:t>, Hlavním městem Prahou (-19 129)</w:t>
      </w:r>
      <w:r w:rsidR="00B54C6A">
        <w:t xml:space="preserve"> a Karlovarským krajem (-17 287).</w:t>
      </w:r>
      <w:r w:rsidR="006F301A">
        <w:t xml:space="preserve"> Středočeský kraj byl populačně nejziskovější vnitřním stěhováním každoročně</w:t>
      </w:r>
      <w:r w:rsidR="00462D3F">
        <w:t xml:space="preserve"> (s maximem v roce 2008 – 15 012 osob; Přílohová tabulka 14)</w:t>
      </w:r>
      <w:r w:rsidR="006F301A">
        <w:t>, naopak Moravskoslezský byl nejztrátovější s výjimkou let 2008 a 2010, kdy šlo o Prahu. Zajímavý byl vývoj u Jihomoravského kraje, který byl za celé období migračně</w:t>
      </w:r>
      <w:r w:rsidR="003658E1">
        <w:t xml:space="preserve"> ztrátový </w:t>
      </w:r>
      <w:r w:rsidR="003658E1">
        <w:br/>
        <w:t>(-</w:t>
      </w:r>
      <w:r w:rsidR="006F301A">
        <w:t xml:space="preserve">1 389 osob), což bylo způsobeno záporným saldem v letech 2005 až 2008. Od roku 2009 měl tento kraj kladné saldo vnitřní migrace. </w:t>
      </w:r>
      <w:r w:rsidR="00E2652C">
        <w:t xml:space="preserve"> </w:t>
      </w:r>
    </w:p>
    <w:p w:rsidR="009A5B97" w:rsidRPr="009A5B97" w:rsidRDefault="009A5B97" w:rsidP="009A5B97">
      <w:pPr>
        <w:spacing w:after="0"/>
        <w:rPr>
          <w:rFonts w:cs="Arial"/>
          <w:szCs w:val="20"/>
        </w:rPr>
      </w:pPr>
    </w:p>
    <w:p w:rsidR="00051BE1" w:rsidRDefault="009A5B97" w:rsidP="00581958">
      <w:pPr>
        <w:tabs>
          <w:tab w:val="left" w:pos="1110"/>
        </w:tabs>
      </w:pPr>
      <w:r>
        <w:t>Vzhledem k tomu, že velikost salda je značně ovlivněna populační velikostí daného kraje, tak bylo vypočítáno relativní saldo na 1 000 obyvatel středního stavu</w:t>
      </w:r>
      <w:r w:rsidR="007C0AA1">
        <w:t xml:space="preserve"> (Graf 15</w:t>
      </w:r>
      <w:r w:rsidR="00462D3F">
        <w:t>)</w:t>
      </w:r>
      <w:r>
        <w:t>.</w:t>
      </w:r>
      <w:r w:rsidR="00A02710">
        <w:t xml:space="preserve"> Krajem s nejvyšším relativním saldem za celé období zůstává Středočeský kraj (8,0 </w:t>
      </w:r>
      <w:r w:rsidR="00A02710">
        <w:rPr>
          <w:rFonts w:cs="Arial"/>
        </w:rPr>
        <w:t>‰</w:t>
      </w:r>
      <w:r w:rsidR="00A02710">
        <w:t xml:space="preserve">), zatímco nejnižší úrovně dosáhl Karlovarský kraj (-4,4 </w:t>
      </w:r>
      <w:r w:rsidR="003658E1">
        <w:rPr>
          <w:rFonts w:cs="Arial"/>
        </w:rPr>
        <w:t>‰) a </w:t>
      </w:r>
      <w:r w:rsidR="00A02710">
        <w:rPr>
          <w:rFonts w:cs="Arial"/>
        </w:rPr>
        <w:t xml:space="preserve">Moravskoslezský byl až druhý (-2,4 ‰) následovaný Ústeckým krajem (-1,8 ‰). </w:t>
      </w:r>
      <w:r w:rsidR="00044538">
        <w:rPr>
          <w:rFonts w:cs="Arial"/>
        </w:rPr>
        <w:t>Hlavní město Praha bylo až šesté nejztrátovější</w:t>
      </w:r>
      <w:r w:rsidR="00B46EC3">
        <w:rPr>
          <w:rFonts w:cs="Arial"/>
        </w:rPr>
        <w:t xml:space="preserve"> (-1,2 ‰)</w:t>
      </w:r>
      <w:r w:rsidR="00044538">
        <w:rPr>
          <w:rFonts w:cs="Arial"/>
        </w:rPr>
        <w:t>.</w:t>
      </w:r>
      <w:r w:rsidR="00462D3F">
        <w:rPr>
          <w:rFonts w:cs="Arial"/>
        </w:rPr>
        <w:t xml:space="preserve"> Středočeský kraj byl nejziskovějším mezi kraji každoročně, stejně jako Karlovarský kraj nejztrátovější (Přílohová tabulka 15).</w:t>
      </w:r>
      <w:r w:rsidR="00044538">
        <w:rPr>
          <w:rFonts w:cs="Arial"/>
        </w:rPr>
        <w:t xml:space="preserve"> </w:t>
      </w:r>
      <w:r w:rsidR="00A02710">
        <w:rPr>
          <w:rFonts w:cs="Arial"/>
        </w:rPr>
        <w:t xml:space="preserve">  </w:t>
      </w:r>
      <w:r w:rsidR="00A02710">
        <w:t xml:space="preserve"> </w:t>
      </w:r>
      <w:r>
        <w:t xml:space="preserve">  </w:t>
      </w:r>
      <w:r w:rsidR="00E2652C">
        <w:t xml:space="preserve">  </w:t>
      </w:r>
      <w:r w:rsidR="00B54C6A">
        <w:t xml:space="preserve">  </w:t>
      </w:r>
      <w:r w:rsidR="00912AD6">
        <w:t xml:space="preserve">  </w:t>
      </w:r>
    </w:p>
    <w:p w:rsidR="008F7E24" w:rsidRDefault="00501671" w:rsidP="008F7E24">
      <w:pPr>
        <w:spacing w:after="60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Graf 15</w:t>
      </w:r>
      <w:r w:rsidR="008F7E24" w:rsidRPr="00091A5B">
        <w:rPr>
          <w:rFonts w:cs="Arial"/>
          <w:b/>
          <w:szCs w:val="20"/>
        </w:rPr>
        <w:t xml:space="preserve"> </w:t>
      </w:r>
      <w:r w:rsidR="008F7E24" w:rsidRPr="008F7E24">
        <w:rPr>
          <w:rFonts w:cs="Arial"/>
          <w:b/>
          <w:szCs w:val="20"/>
        </w:rPr>
        <w:t>Saldo stěhování</w:t>
      </w:r>
      <w:r w:rsidR="00F71A56">
        <w:rPr>
          <w:rFonts w:cs="Arial"/>
          <w:b/>
          <w:szCs w:val="20"/>
        </w:rPr>
        <w:t xml:space="preserve"> podle krajů</w:t>
      </w:r>
      <w:r w:rsidR="008F7E24" w:rsidRPr="008F7E24">
        <w:rPr>
          <w:rFonts w:cs="Arial"/>
          <w:b/>
          <w:szCs w:val="20"/>
        </w:rPr>
        <w:t xml:space="preserve"> za období 2005–2017</w:t>
      </w:r>
    </w:p>
    <w:p w:rsidR="00C807F4" w:rsidRDefault="00036F27" w:rsidP="00581958">
      <w:pPr>
        <w:tabs>
          <w:tab w:val="left" w:pos="1110"/>
        </w:tabs>
      </w:pPr>
      <w:r w:rsidRPr="00036F27">
        <w:rPr>
          <w:noProof/>
        </w:rPr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5400675" cy="3248025"/>
            <wp:effectExtent l="0" t="0" r="9525" b="9525"/>
            <wp:wrapNone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FCA" w:rsidRDefault="00233FCA" w:rsidP="00581958">
      <w:pPr>
        <w:tabs>
          <w:tab w:val="left" w:pos="1110"/>
        </w:tabs>
      </w:pPr>
    </w:p>
    <w:p w:rsidR="00233FCA" w:rsidRPr="00233FCA" w:rsidRDefault="00233FCA" w:rsidP="00233FCA"/>
    <w:p w:rsidR="00233FCA" w:rsidRPr="00233FCA" w:rsidRDefault="00233FCA" w:rsidP="00233FCA"/>
    <w:p w:rsidR="00233FCA" w:rsidRPr="00233FCA" w:rsidRDefault="00233FCA" w:rsidP="00233FCA"/>
    <w:p w:rsidR="00233FCA" w:rsidRPr="00233FCA" w:rsidRDefault="00233FCA" w:rsidP="00233FCA"/>
    <w:p w:rsidR="00233FCA" w:rsidRPr="00233FCA" w:rsidRDefault="00233FCA" w:rsidP="00233FCA"/>
    <w:p w:rsidR="00233FCA" w:rsidRPr="00233FCA" w:rsidRDefault="00233FCA" w:rsidP="00233FCA"/>
    <w:p w:rsidR="00233FCA" w:rsidRPr="00233FCA" w:rsidRDefault="00233FCA" w:rsidP="00233FCA"/>
    <w:p w:rsidR="00233FCA" w:rsidRDefault="00233FCA" w:rsidP="00233FCA"/>
    <w:p w:rsidR="00EC31E7" w:rsidRDefault="00EC31E7" w:rsidP="00462D3F">
      <w:pPr>
        <w:spacing w:after="0"/>
      </w:pPr>
    </w:p>
    <w:p w:rsidR="00AF3DA5" w:rsidRDefault="00B17E52" w:rsidP="00AF3DA5">
      <w:pPr>
        <w:spacing w:after="0"/>
      </w:pPr>
      <w:r>
        <w:t xml:space="preserve">Nejsilnějším proudem mezikrajského stěhování v souhrnu za celé období 2005 až 2017 byla migrace mezi Hlavním městem Prahou a Středočeským krajem s obratem 286 970 osob (téměř 13 % z celkového obratu </w:t>
      </w:r>
      <w:r w:rsidR="00CD3E9D">
        <w:t xml:space="preserve">mezikrajské </w:t>
      </w:r>
      <w:r>
        <w:t>vnitřní migrace</w:t>
      </w:r>
      <w:r w:rsidR="00216E1A">
        <w:t>; Přílohová tabulka 17</w:t>
      </w:r>
      <w:r>
        <w:t xml:space="preserve">). </w:t>
      </w:r>
      <w:r w:rsidR="00B938AC">
        <w:t xml:space="preserve">Více osob se vystěhovalo z Prahy do </w:t>
      </w:r>
      <w:r>
        <w:t>Středočeského kraje (</w:t>
      </w:r>
      <w:r w:rsidR="00B938AC">
        <w:t>193 158), než opačným směrem (93</w:t>
      </w:r>
      <w:r w:rsidR="00216E1A">
        <w:t> </w:t>
      </w:r>
      <w:r w:rsidR="00B938AC">
        <w:t>812</w:t>
      </w:r>
      <w:r w:rsidR="00216E1A">
        <w:t>; Přílohová tabulka 16</w:t>
      </w:r>
      <w:r w:rsidR="00B938AC">
        <w:t>).</w:t>
      </w:r>
      <w:r w:rsidR="00AF3DA5">
        <w:t xml:space="preserve"> S výrazným odstupem další nejpočetnější proudy byly mezi Hlavním městem Prahou a Ústeckým krajem s obratem 44 1</w:t>
      </w:r>
      <w:r w:rsidR="003658E1">
        <w:t>72 osob (z </w:t>
      </w:r>
      <w:r w:rsidR="00AF3DA5">
        <w:t xml:space="preserve">Ústeckého kraje do Prahy 27 728 osob a 16 444 opačným směrem) a mezi Středočeským a Ústeckým </w:t>
      </w:r>
      <w:r w:rsidR="00094E75">
        <w:t>krajem s obratem 36 605 osob (z Ústeckého do Středočeského</w:t>
      </w:r>
      <w:r w:rsidR="00AF3DA5">
        <w:t xml:space="preserve"> 20 315 osob a 16 290 opačně). Další dva proudy jsou silné pouze v jednom směru – z Jihomoravského (19 558 osob) a Moravskoslezského kraje (19 331) do Prahy. Naopak nejslabší proud byl mezi Karlovarským a vzdáleným Zlínským krajem s obratem pouhých 766 osob za celé období.</w:t>
      </w:r>
    </w:p>
    <w:p w:rsidR="00AF3DA5" w:rsidRPr="00AF3DA5" w:rsidRDefault="00AF3DA5" w:rsidP="00AF3DA5">
      <w:pPr>
        <w:spacing w:after="0"/>
        <w:rPr>
          <w:rFonts w:cs="Arial"/>
          <w:szCs w:val="20"/>
        </w:rPr>
      </w:pPr>
    </w:p>
    <w:p w:rsidR="00A948B0" w:rsidRDefault="00D61D28" w:rsidP="00233FCA">
      <w:r>
        <w:t>Největší kladné saldo mezikrajského stěhování měl v období 2005–2017</w:t>
      </w:r>
      <w:r w:rsidR="00633C4B">
        <w:t xml:space="preserve"> Střed</w:t>
      </w:r>
      <w:r w:rsidR="003658E1">
        <w:t>očeský kraj s Prahou (o </w:t>
      </w:r>
      <w:r w:rsidR="00633C4B">
        <w:t>99 346 osob více se přestěhovalo z Prahy do Středočeského kraje, než opačným směrem; Přílohová tabulka 17).</w:t>
      </w:r>
      <w:r w:rsidR="003D3F98">
        <w:t xml:space="preserve"> Roční maximum bylo v roce 2008 a to 11 921 osob. Od roku 2014 se saldo pohybuje na nižší úrovni okolo 6 až 7 tisíc. Středočeský kraj byl ve sledovaném období ztrátový pouze s Plzeňským krajem, s ostatními kraji měl saldo kladné. Hlavní měst</w:t>
      </w:r>
      <w:r w:rsidR="00633439">
        <w:t>o Praha bylo ztrátové</w:t>
      </w:r>
      <w:r w:rsidR="003D3F98">
        <w:t xml:space="preserve"> pouze se S</w:t>
      </w:r>
      <w:r w:rsidR="003658E1">
        <w:t>tředočeským krajem a </w:t>
      </w:r>
      <w:r w:rsidR="00633439">
        <w:t>výrazně ziskové s Moravskoslezským (14 421 osob), Jihomoravským (12 319) a Ústeckým krajem (11 284). Karlovarský kraj přišel o obyvatele vnitřní migrací se všemi kraji kromě Moravskoslezského. Nejvíce s Prahou (-6 777 osob). Nejhůře na tom byl Moravskoslezský kraj, který ztratil obyvatele se všemi kraji. Kromě již zmiňované Prahy byla významná záporná salda zaznamenána i v migraci se Středočeským</w:t>
      </w:r>
      <w:r w:rsidR="00633439">
        <w:br/>
        <w:t xml:space="preserve">(-7 357 obyvatel) a Jihomoravským krajem (-6 056). </w:t>
      </w:r>
      <w:r w:rsidR="003D3F98">
        <w:t xml:space="preserve">  </w:t>
      </w:r>
      <w:r w:rsidR="00633C4B">
        <w:t xml:space="preserve"> </w:t>
      </w:r>
    </w:p>
    <w:p w:rsidR="00462D3F" w:rsidRDefault="00AF3DA5" w:rsidP="00233FCA">
      <w:r>
        <w:t xml:space="preserve">     </w:t>
      </w:r>
      <w:r w:rsidR="005058E5">
        <w:t xml:space="preserve"> </w:t>
      </w:r>
    </w:p>
    <w:p w:rsidR="00233FCA" w:rsidRDefault="00233FCA" w:rsidP="00233FCA">
      <w:pPr>
        <w:tabs>
          <w:tab w:val="left" w:pos="1125"/>
        </w:tabs>
      </w:pPr>
    </w:p>
    <w:p w:rsidR="00233FCA" w:rsidRDefault="00233FCA" w:rsidP="00233FCA">
      <w:pPr>
        <w:tabs>
          <w:tab w:val="left" w:pos="1125"/>
        </w:tabs>
      </w:pPr>
    </w:p>
    <w:p w:rsidR="00233FCA" w:rsidRDefault="00233FCA" w:rsidP="00233FCA">
      <w:pPr>
        <w:tabs>
          <w:tab w:val="left" w:pos="1125"/>
        </w:tabs>
      </w:pPr>
    </w:p>
    <w:p w:rsidR="00233FCA" w:rsidRDefault="00233FCA" w:rsidP="00233FCA">
      <w:pPr>
        <w:tabs>
          <w:tab w:val="left" w:pos="1125"/>
        </w:tabs>
      </w:pPr>
    </w:p>
    <w:sectPr w:rsidR="00233FCA" w:rsidSect="00455943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134" w:right="1134" w:bottom="1418" w:left="1134" w:header="680" w:footer="680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28" w:rsidRDefault="00A96628" w:rsidP="00E71A58">
      <w:r>
        <w:separator/>
      </w:r>
    </w:p>
  </w:endnote>
  <w:endnote w:type="continuationSeparator" w:id="0">
    <w:p w:rsidR="00A96628" w:rsidRDefault="00A9662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BD" w:rsidRPr="00932443" w:rsidRDefault="002323B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3014E626" wp14:editId="2CCE1380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4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455943">
      <w:rPr>
        <w:szCs w:val="16"/>
      </w:rPr>
      <w:t>12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rStyle w:val="ZpatChar"/>
        <w:szCs w:val="16"/>
      </w:rPr>
      <w:t>2005–2017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BD" w:rsidRPr="00932443" w:rsidRDefault="002323B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78CEEB37" wp14:editId="35229564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5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2005–2017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455943">
      <w:rPr>
        <w:rStyle w:val="ZpatChar"/>
        <w:szCs w:val="16"/>
      </w:rPr>
      <w:t>11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28" w:rsidRDefault="00A96628" w:rsidP="00E71A58">
      <w:r>
        <w:separator/>
      </w:r>
    </w:p>
  </w:footnote>
  <w:footnote w:type="continuationSeparator" w:id="0">
    <w:p w:rsidR="00A96628" w:rsidRDefault="00A96628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BD" w:rsidRPr="006F5416" w:rsidRDefault="002323BD" w:rsidP="00900550">
    <w:pPr>
      <w:pStyle w:val="Zhlav"/>
    </w:pPr>
    <w:r>
      <w:t>Vnitřní migrace v České republice 2005–2017</w:t>
    </w:r>
  </w:p>
  <w:p w:rsidR="002323BD" w:rsidRPr="00900550" w:rsidRDefault="002323BD" w:rsidP="009005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BD" w:rsidRPr="006F5416" w:rsidRDefault="002323BD" w:rsidP="00937AE2">
    <w:pPr>
      <w:pStyle w:val="Zhlav"/>
    </w:pPr>
    <w:r>
      <w:t>Vnitřní migrace v České republice 2005–2017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D0"/>
    <w:rsid w:val="00001AEF"/>
    <w:rsid w:val="0000209D"/>
    <w:rsid w:val="000023DC"/>
    <w:rsid w:val="00003075"/>
    <w:rsid w:val="000035CB"/>
    <w:rsid w:val="00004D5A"/>
    <w:rsid w:val="000056D5"/>
    <w:rsid w:val="00005A0B"/>
    <w:rsid w:val="00005DDC"/>
    <w:rsid w:val="00006B6F"/>
    <w:rsid w:val="00007445"/>
    <w:rsid w:val="0000767A"/>
    <w:rsid w:val="00007A03"/>
    <w:rsid w:val="00007F75"/>
    <w:rsid w:val="00010702"/>
    <w:rsid w:val="00010DD8"/>
    <w:rsid w:val="000119F9"/>
    <w:rsid w:val="00012BA6"/>
    <w:rsid w:val="0001365E"/>
    <w:rsid w:val="00013A18"/>
    <w:rsid w:val="0001432B"/>
    <w:rsid w:val="000153A0"/>
    <w:rsid w:val="00016930"/>
    <w:rsid w:val="00016992"/>
    <w:rsid w:val="00017347"/>
    <w:rsid w:val="00021BA9"/>
    <w:rsid w:val="000234D6"/>
    <w:rsid w:val="00023D29"/>
    <w:rsid w:val="00026389"/>
    <w:rsid w:val="00027325"/>
    <w:rsid w:val="00030D3C"/>
    <w:rsid w:val="0003153B"/>
    <w:rsid w:val="00031AE0"/>
    <w:rsid w:val="000322EF"/>
    <w:rsid w:val="00032D27"/>
    <w:rsid w:val="00033FCD"/>
    <w:rsid w:val="000351D8"/>
    <w:rsid w:val="00035BAC"/>
    <w:rsid w:val="00035FEE"/>
    <w:rsid w:val="00036A91"/>
    <w:rsid w:val="00036F27"/>
    <w:rsid w:val="000402D0"/>
    <w:rsid w:val="000402D2"/>
    <w:rsid w:val="000419F3"/>
    <w:rsid w:val="00041CEC"/>
    <w:rsid w:val="00043274"/>
    <w:rsid w:val="00044043"/>
    <w:rsid w:val="00044538"/>
    <w:rsid w:val="00044BAE"/>
    <w:rsid w:val="00045131"/>
    <w:rsid w:val="0004694F"/>
    <w:rsid w:val="000469B3"/>
    <w:rsid w:val="000473E5"/>
    <w:rsid w:val="00050751"/>
    <w:rsid w:val="00050A0A"/>
    <w:rsid w:val="00051BE1"/>
    <w:rsid w:val="000522E4"/>
    <w:rsid w:val="0005470D"/>
    <w:rsid w:val="00054A4E"/>
    <w:rsid w:val="00054F7C"/>
    <w:rsid w:val="0005721A"/>
    <w:rsid w:val="00057D39"/>
    <w:rsid w:val="00060983"/>
    <w:rsid w:val="000610E1"/>
    <w:rsid w:val="00062176"/>
    <w:rsid w:val="00062907"/>
    <w:rsid w:val="00062BCA"/>
    <w:rsid w:val="00062EC5"/>
    <w:rsid w:val="00062F22"/>
    <w:rsid w:val="00064369"/>
    <w:rsid w:val="00067A09"/>
    <w:rsid w:val="0007054F"/>
    <w:rsid w:val="00070974"/>
    <w:rsid w:val="0007121D"/>
    <w:rsid w:val="000712B3"/>
    <w:rsid w:val="000745E7"/>
    <w:rsid w:val="00077EC8"/>
    <w:rsid w:val="00080569"/>
    <w:rsid w:val="0008263E"/>
    <w:rsid w:val="00082C19"/>
    <w:rsid w:val="00083E73"/>
    <w:rsid w:val="00085395"/>
    <w:rsid w:val="00086604"/>
    <w:rsid w:val="00087634"/>
    <w:rsid w:val="00087F2B"/>
    <w:rsid w:val="00090433"/>
    <w:rsid w:val="000933B5"/>
    <w:rsid w:val="00094E75"/>
    <w:rsid w:val="00097168"/>
    <w:rsid w:val="00097282"/>
    <w:rsid w:val="000974D1"/>
    <w:rsid w:val="0009799E"/>
    <w:rsid w:val="000A0195"/>
    <w:rsid w:val="000A1183"/>
    <w:rsid w:val="000A16E1"/>
    <w:rsid w:val="000A1EC4"/>
    <w:rsid w:val="000A256D"/>
    <w:rsid w:val="000A3A2C"/>
    <w:rsid w:val="000A41DC"/>
    <w:rsid w:val="000A53C4"/>
    <w:rsid w:val="000A7FFB"/>
    <w:rsid w:val="000B0BB6"/>
    <w:rsid w:val="000B11A5"/>
    <w:rsid w:val="000B3089"/>
    <w:rsid w:val="000B30FA"/>
    <w:rsid w:val="000B40F1"/>
    <w:rsid w:val="000B4E56"/>
    <w:rsid w:val="000B6C64"/>
    <w:rsid w:val="000B7A13"/>
    <w:rsid w:val="000C029F"/>
    <w:rsid w:val="000C0C6D"/>
    <w:rsid w:val="000C2060"/>
    <w:rsid w:val="000C2284"/>
    <w:rsid w:val="000C3408"/>
    <w:rsid w:val="000C4F06"/>
    <w:rsid w:val="000C5535"/>
    <w:rsid w:val="000C58BE"/>
    <w:rsid w:val="000C58C7"/>
    <w:rsid w:val="000C5FFA"/>
    <w:rsid w:val="000C6AFD"/>
    <w:rsid w:val="000C7561"/>
    <w:rsid w:val="000C7EDF"/>
    <w:rsid w:val="000D06FE"/>
    <w:rsid w:val="000D182C"/>
    <w:rsid w:val="000D41E8"/>
    <w:rsid w:val="000D53BE"/>
    <w:rsid w:val="000D5597"/>
    <w:rsid w:val="000D5637"/>
    <w:rsid w:val="000D583A"/>
    <w:rsid w:val="000D5FC1"/>
    <w:rsid w:val="000D6EB5"/>
    <w:rsid w:val="000D6FD3"/>
    <w:rsid w:val="000D73F0"/>
    <w:rsid w:val="000D7F83"/>
    <w:rsid w:val="000E1193"/>
    <w:rsid w:val="000E156B"/>
    <w:rsid w:val="000E1B49"/>
    <w:rsid w:val="000E1BDD"/>
    <w:rsid w:val="000E269A"/>
    <w:rsid w:val="000E2F16"/>
    <w:rsid w:val="000E5D21"/>
    <w:rsid w:val="000E6FBD"/>
    <w:rsid w:val="000F02F0"/>
    <w:rsid w:val="000F2EC6"/>
    <w:rsid w:val="000F2F65"/>
    <w:rsid w:val="000F4337"/>
    <w:rsid w:val="000F5EE7"/>
    <w:rsid w:val="000F6824"/>
    <w:rsid w:val="000F706B"/>
    <w:rsid w:val="000F797F"/>
    <w:rsid w:val="00100F5C"/>
    <w:rsid w:val="00101CDC"/>
    <w:rsid w:val="00102DFC"/>
    <w:rsid w:val="0010437D"/>
    <w:rsid w:val="00104C4C"/>
    <w:rsid w:val="00106D41"/>
    <w:rsid w:val="00107089"/>
    <w:rsid w:val="00111FCC"/>
    <w:rsid w:val="00113327"/>
    <w:rsid w:val="00113522"/>
    <w:rsid w:val="001167E0"/>
    <w:rsid w:val="00117400"/>
    <w:rsid w:val="001179DA"/>
    <w:rsid w:val="0012103B"/>
    <w:rsid w:val="001211CE"/>
    <w:rsid w:val="0012192F"/>
    <w:rsid w:val="00122C48"/>
    <w:rsid w:val="00123381"/>
    <w:rsid w:val="00124BA1"/>
    <w:rsid w:val="001258DC"/>
    <w:rsid w:val="00125D69"/>
    <w:rsid w:val="00127A36"/>
    <w:rsid w:val="00131836"/>
    <w:rsid w:val="00133A83"/>
    <w:rsid w:val="001405FA"/>
    <w:rsid w:val="001425C3"/>
    <w:rsid w:val="00142701"/>
    <w:rsid w:val="00142E55"/>
    <w:rsid w:val="00145EA6"/>
    <w:rsid w:val="001462B0"/>
    <w:rsid w:val="001514A8"/>
    <w:rsid w:val="00152B67"/>
    <w:rsid w:val="001566B6"/>
    <w:rsid w:val="00160656"/>
    <w:rsid w:val="0016134C"/>
    <w:rsid w:val="0016256B"/>
    <w:rsid w:val="0016352B"/>
    <w:rsid w:val="00163793"/>
    <w:rsid w:val="001670D2"/>
    <w:rsid w:val="001678EC"/>
    <w:rsid w:val="00167F47"/>
    <w:rsid w:val="00170457"/>
    <w:rsid w:val="001706D6"/>
    <w:rsid w:val="00170831"/>
    <w:rsid w:val="001714F2"/>
    <w:rsid w:val="00172BA8"/>
    <w:rsid w:val="00172D31"/>
    <w:rsid w:val="00175F52"/>
    <w:rsid w:val="001779CE"/>
    <w:rsid w:val="001811DD"/>
    <w:rsid w:val="00182959"/>
    <w:rsid w:val="00183CA7"/>
    <w:rsid w:val="0018474A"/>
    <w:rsid w:val="00184B08"/>
    <w:rsid w:val="00185010"/>
    <w:rsid w:val="00185614"/>
    <w:rsid w:val="00185DE9"/>
    <w:rsid w:val="00186466"/>
    <w:rsid w:val="00187AD0"/>
    <w:rsid w:val="0019067C"/>
    <w:rsid w:val="0019613F"/>
    <w:rsid w:val="001A04FC"/>
    <w:rsid w:val="001A1C96"/>
    <w:rsid w:val="001A3896"/>
    <w:rsid w:val="001A552F"/>
    <w:rsid w:val="001A65C0"/>
    <w:rsid w:val="001A7029"/>
    <w:rsid w:val="001A7117"/>
    <w:rsid w:val="001B20A4"/>
    <w:rsid w:val="001B2CA9"/>
    <w:rsid w:val="001B2FD9"/>
    <w:rsid w:val="001B3110"/>
    <w:rsid w:val="001B3BD9"/>
    <w:rsid w:val="001B4729"/>
    <w:rsid w:val="001B6C09"/>
    <w:rsid w:val="001B72EF"/>
    <w:rsid w:val="001B7EEF"/>
    <w:rsid w:val="001C05CD"/>
    <w:rsid w:val="001C07E8"/>
    <w:rsid w:val="001C09CB"/>
    <w:rsid w:val="001C17C6"/>
    <w:rsid w:val="001C2992"/>
    <w:rsid w:val="001C36AD"/>
    <w:rsid w:val="001C6049"/>
    <w:rsid w:val="001C63DE"/>
    <w:rsid w:val="001C6796"/>
    <w:rsid w:val="001C7409"/>
    <w:rsid w:val="001C7FBA"/>
    <w:rsid w:val="001D0FEE"/>
    <w:rsid w:val="001D3DA3"/>
    <w:rsid w:val="001D5D5C"/>
    <w:rsid w:val="001D6209"/>
    <w:rsid w:val="001D62EB"/>
    <w:rsid w:val="001D68B2"/>
    <w:rsid w:val="001D7A0D"/>
    <w:rsid w:val="001D7DA1"/>
    <w:rsid w:val="001D7DD3"/>
    <w:rsid w:val="001E0717"/>
    <w:rsid w:val="001E0A38"/>
    <w:rsid w:val="001E1DD5"/>
    <w:rsid w:val="001E238C"/>
    <w:rsid w:val="001E4123"/>
    <w:rsid w:val="001E544C"/>
    <w:rsid w:val="001E5820"/>
    <w:rsid w:val="001E71E0"/>
    <w:rsid w:val="001E7E74"/>
    <w:rsid w:val="001F2346"/>
    <w:rsid w:val="001F3D79"/>
    <w:rsid w:val="001F4597"/>
    <w:rsid w:val="001F4608"/>
    <w:rsid w:val="001F461A"/>
    <w:rsid w:val="002015D5"/>
    <w:rsid w:val="00201642"/>
    <w:rsid w:val="00203BB2"/>
    <w:rsid w:val="00203F13"/>
    <w:rsid w:val="002118B9"/>
    <w:rsid w:val="00214045"/>
    <w:rsid w:val="00216E1A"/>
    <w:rsid w:val="002174E0"/>
    <w:rsid w:val="00217B77"/>
    <w:rsid w:val="00217C5B"/>
    <w:rsid w:val="00220391"/>
    <w:rsid w:val="00220916"/>
    <w:rsid w:val="00220CAE"/>
    <w:rsid w:val="0022139E"/>
    <w:rsid w:val="0022195A"/>
    <w:rsid w:val="00222683"/>
    <w:rsid w:val="0022486F"/>
    <w:rsid w:val="002252E0"/>
    <w:rsid w:val="002255F6"/>
    <w:rsid w:val="00227850"/>
    <w:rsid w:val="00227A53"/>
    <w:rsid w:val="00230C6E"/>
    <w:rsid w:val="00231140"/>
    <w:rsid w:val="002323BD"/>
    <w:rsid w:val="002332AC"/>
    <w:rsid w:val="00233FCA"/>
    <w:rsid w:val="00235807"/>
    <w:rsid w:val="0023600E"/>
    <w:rsid w:val="00236443"/>
    <w:rsid w:val="00237BEB"/>
    <w:rsid w:val="00240EDD"/>
    <w:rsid w:val="002419A4"/>
    <w:rsid w:val="002420F6"/>
    <w:rsid w:val="002436BA"/>
    <w:rsid w:val="0024443E"/>
    <w:rsid w:val="00244A15"/>
    <w:rsid w:val="00245AD7"/>
    <w:rsid w:val="00247319"/>
    <w:rsid w:val="00247859"/>
    <w:rsid w:val="0024799E"/>
    <w:rsid w:val="00250AB6"/>
    <w:rsid w:val="00250F55"/>
    <w:rsid w:val="0025143C"/>
    <w:rsid w:val="002518A4"/>
    <w:rsid w:val="00252106"/>
    <w:rsid w:val="00252B6C"/>
    <w:rsid w:val="002530EF"/>
    <w:rsid w:val="00253C0F"/>
    <w:rsid w:val="002571C4"/>
    <w:rsid w:val="00257684"/>
    <w:rsid w:val="0026019F"/>
    <w:rsid w:val="0026130C"/>
    <w:rsid w:val="0026666A"/>
    <w:rsid w:val="002667E3"/>
    <w:rsid w:val="00270419"/>
    <w:rsid w:val="00270E3A"/>
    <w:rsid w:val="00271465"/>
    <w:rsid w:val="0027207C"/>
    <w:rsid w:val="00273A0A"/>
    <w:rsid w:val="002760AB"/>
    <w:rsid w:val="00276FDC"/>
    <w:rsid w:val="00277CEA"/>
    <w:rsid w:val="00280325"/>
    <w:rsid w:val="002838E0"/>
    <w:rsid w:val="00283B35"/>
    <w:rsid w:val="00284DE4"/>
    <w:rsid w:val="00285412"/>
    <w:rsid w:val="00286992"/>
    <w:rsid w:val="00290E11"/>
    <w:rsid w:val="002930BF"/>
    <w:rsid w:val="00293B0F"/>
    <w:rsid w:val="00293ECA"/>
    <w:rsid w:val="0029467D"/>
    <w:rsid w:val="00295C22"/>
    <w:rsid w:val="002974FF"/>
    <w:rsid w:val="00297F1B"/>
    <w:rsid w:val="002A00BE"/>
    <w:rsid w:val="002A091C"/>
    <w:rsid w:val="002A09CF"/>
    <w:rsid w:val="002A16D4"/>
    <w:rsid w:val="002A1822"/>
    <w:rsid w:val="002A230C"/>
    <w:rsid w:val="002A2421"/>
    <w:rsid w:val="002A393C"/>
    <w:rsid w:val="002A3994"/>
    <w:rsid w:val="002A5EE7"/>
    <w:rsid w:val="002B0C83"/>
    <w:rsid w:val="002B1658"/>
    <w:rsid w:val="002B2DCF"/>
    <w:rsid w:val="002B47F8"/>
    <w:rsid w:val="002B5D25"/>
    <w:rsid w:val="002C034B"/>
    <w:rsid w:val="002C1249"/>
    <w:rsid w:val="002C1D2A"/>
    <w:rsid w:val="002C36E6"/>
    <w:rsid w:val="002C43BD"/>
    <w:rsid w:val="002C4ACB"/>
    <w:rsid w:val="002C4F90"/>
    <w:rsid w:val="002C6E3A"/>
    <w:rsid w:val="002C774A"/>
    <w:rsid w:val="002C7B4E"/>
    <w:rsid w:val="002D0E59"/>
    <w:rsid w:val="002D10D2"/>
    <w:rsid w:val="002D1C35"/>
    <w:rsid w:val="002D505E"/>
    <w:rsid w:val="002D50E0"/>
    <w:rsid w:val="002D79AD"/>
    <w:rsid w:val="002E02A1"/>
    <w:rsid w:val="002E4E4C"/>
    <w:rsid w:val="002E5641"/>
    <w:rsid w:val="002E60EE"/>
    <w:rsid w:val="002E6125"/>
    <w:rsid w:val="002E6A2F"/>
    <w:rsid w:val="002F08F3"/>
    <w:rsid w:val="002F26F5"/>
    <w:rsid w:val="002F2803"/>
    <w:rsid w:val="002F3423"/>
    <w:rsid w:val="002F37F1"/>
    <w:rsid w:val="00301442"/>
    <w:rsid w:val="0030171D"/>
    <w:rsid w:val="00304343"/>
    <w:rsid w:val="00304771"/>
    <w:rsid w:val="003052D4"/>
    <w:rsid w:val="00306C5B"/>
    <w:rsid w:val="00312241"/>
    <w:rsid w:val="00312FD4"/>
    <w:rsid w:val="00313C82"/>
    <w:rsid w:val="003150F3"/>
    <w:rsid w:val="0031510D"/>
    <w:rsid w:val="00316A2C"/>
    <w:rsid w:val="0032013E"/>
    <w:rsid w:val="003209D6"/>
    <w:rsid w:val="003213EC"/>
    <w:rsid w:val="00321924"/>
    <w:rsid w:val="00321C7E"/>
    <w:rsid w:val="003254E4"/>
    <w:rsid w:val="00325CB0"/>
    <w:rsid w:val="0032656E"/>
    <w:rsid w:val="00326B49"/>
    <w:rsid w:val="00326D8C"/>
    <w:rsid w:val="00327911"/>
    <w:rsid w:val="00327D45"/>
    <w:rsid w:val="003319A7"/>
    <w:rsid w:val="00332190"/>
    <w:rsid w:val="0033235D"/>
    <w:rsid w:val="00334BA2"/>
    <w:rsid w:val="003400E3"/>
    <w:rsid w:val="0034015C"/>
    <w:rsid w:val="0034021F"/>
    <w:rsid w:val="0034109E"/>
    <w:rsid w:val="003415A9"/>
    <w:rsid w:val="00343544"/>
    <w:rsid w:val="00344668"/>
    <w:rsid w:val="00345CEA"/>
    <w:rsid w:val="003462D9"/>
    <w:rsid w:val="003479F4"/>
    <w:rsid w:val="00350712"/>
    <w:rsid w:val="00351207"/>
    <w:rsid w:val="0035145A"/>
    <w:rsid w:val="00351FD4"/>
    <w:rsid w:val="00352D1C"/>
    <w:rsid w:val="0035326A"/>
    <w:rsid w:val="003545E9"/>
    <w:rsid w:val="00354632"/>
    <w:rsid w:val="00356BA0"/>
    <w:rsid w:val="00360C86"/>
    <w:rsid w:val="0036174E"/>
    <w:rsid w:val="00362295"/>
    <w:rsid w:val="00362C8E"/>
    <w:rsid w:val="00363D5E"/>
    <w:rsid w:val="00364E9E"/>
    <w:rsid w:val="003657F3"/>
    <w:rsid w:val="003658E1"/>
    <w:rsid w:val="00366058"/>
    <w:rsid w:val="003677AA"/>
    <w:rsid w:val="00367E8A"/>
    <w:rsid w:val="003712DF"/>
    <w:rsid w:val="003719F6"/>
    <w:rsid w:val="003730B7"/>
    <w:rsid w:val="003739F1"/>
    <w:rsid w:val="00375E9F"/>
    <w:rsid w:val="0037676E"/>
    <w:rsid w:val="003809CC"/>
    <w:rsid w:val="003811FB"/>
    <w:rsid w:val="003818DC"/>
    <w:rsid w:val="00382770"/>
    <w:rsid w:val="003837AC"/>
    <w:rsid w:val="00383DA1"/>
    <w:rsid w:val="00384327"/>
    <w:rsid w:val="00385D98"/>
    <w:rsid w:val="00386284"/>
    <w:rsid w:val="00386FA6"/>
    <w:rsid w:val="0039267A"/>
    <w:rsid w:val="00394E37"/>
    <w:rsid w:val="003957BD"/>
    <w:rsid w:val="003969F2"/>
    <w:rsid w:val="003A1179"/>
    <w:rsid w:val="003A199F"/>
    <w:rsid w:val="003A2B4D"/>
    <w:rsid w:val="003A3182"/>
    <w:rsid w:val="003A3A22"/>
    <w:rsid w:val="003A44A7"/>
    <w:rsid w:val="003A478C"/>
    <w:rsid w:val="003A5525"/>
    <w:rsid w:val="003A6B38"/>
    <w:rsid w:val="003A7A92"/>
    <w:rsid w:val="003B4C02"/>
    <w:rsid w:val="003B5A32"/>
    <w:rsid w:val="003B6020"/>
    <w:rsid w:val="003C1DD0"/>
    <w:rsid w:val="003C24A4"/>
    <w:rsid w:val="003C3390"/>
    <w:rsid w:val="003C3490"/>
    <w:rsid w:val="003C3B69"/>
    <w:rsid w:val="003C592E"/>
    <w:rsid w:val="003C59EE"/>
    <w:rsid w:val="003C6360"/>
    <w:rsid w:val="003C7966"/>
    <w:rsid w:val="003C7F25"/>
    <w:rsid w:val="003D09AA"/>
    <w:rsid w:val="003D3708"/>
    <w:rsid w:val="003D3F98"/>
    <w:rsid w:val="003D6920"/>
    <w:rsid w:val="003D699F"/>
    <w:rsid w:val="003D7B16"/>
    <w:rsid w:val="003E02BA"/>
    <w:rsid w:val="003E0A39"/>
    <w:rsid w:val="003E0E3A"/>
    <w:rsid w:val="003E3B90"/>
    <w:rsid w:val="003E44F7"/>
    <w:rsid w:val="003E4C91"/>
    <w:rsid w:val="003E7B37"/>
    <w:rsid w:val="003F313C"/>
    <w:rsid w:val="003F4B2C"/>
    <w:rsid w:val="003F551C"/>
    <w:rsid w:val="003F7445"/>
    <w:rsid w:val="003F7D23"/>
    <w:rsid w:val="00400443"/>
    <w:rsid w:val="00400ECE"/>
    <w:rsid w:val="00402C39"/>
    <w:rsid w:val="004031AC"/>
    <w:rsid w:val="0040463D"/>
    <w:rsid w:val="0040483F"/>
    <w:rsid w:val="00405EBE"/>
    <w:rsid w:val="00406F16"/>
    <w:rsid w:val="0040775F"/>
    <w:rsid w:val="00407C13"/>
    <w:rsid w:val="0041048E"/>
    <w:rsid w:val="00410638"/>
    <w:rsid w:val="00410F63"/>
    <w:rsid w:val="0041108E"/>
    <w:rsid w:val="0041187E"/>
    <w:rsid w:val="004136B5"/>
    <w:rsid w:val="004168A2"/>
    <w:rsid w:val="00416CCB"/>
    <w:rsid w:val="004209BC"/>
    <w:rsid w:val="00420B40"/>
    <w:rsid w:val="00424FA6"/>
    <w:rsid w:val="0043110C"/>
    <w:rsid w:val="00432A58"/>
    <w:rsid w:val="004333FA"/>
    <w:rsid w:val="00434617"/>
    <w:rsid w:val="0043641D"/>
    <w:rsid w:val="004401A4"/>
    <w:rsid w:val="00440535"/>
    <w:rsid w:val="00440900"/>
    <w:rsid w:val="00442727"/>
    <w:rsid w:val="00442BC0"/>
    <w:rsid w:val="004441A0"/>
    <w:rsid w:val="00445339"/>
    <w:rsid w:val="00445923"/>
    <w:rsid w:val="0044729A"/>
    <w:rsid w:val="004475A6"/>
    <w:rsid w:val="0045030B"/>
    <w:rsid w:val="004531E0"/>
    <w:rsid w:val="0045498A"/>
    <w:rsid w:val="00455943"/>
    <w:rsid w:val="0045617F"/>
    <w:rsid w:val="0045642F"/>
    <w:rsid w:val="00460FB3"/>
    <w:rsid w:val="00462D3F"/>
    <w:rsid w:val="004633E1"/>
    <w:rsid w:val="00465114"/>
    <w:rsid w:val="004662BB"/>
    <w:rsid w:val="00466C24"/>
    <w:rsid w:val="00467DBD"/>
    <w:rsid w:val="004703BD"/>
    <w:rsid w:val="004759D8"/>
    <w:rsid w:val="00476240"/>
    <w:rsid w:val="00476439"/>
    <w:rsid w:val="0047735C"/>
    <w:rsid w:val="004776BC"/>
    <w:rsid w:val="0048139F"/>
    <w:rsid w:val="0048148E"/>
    <w:rsid w:val="0048162D"/>
    <w:rsid w:val="00481E40"/>
    <w:rsid w:val="004830BC"/>
    <w:rsid w:val="00483994"/>
    <w:rsid w:val="00484EA3"/>
    <w:rsid w:val="00484ECE"/>
    <w:rsid w:val="004852D8"/>
    <w:rsid w:val="004857DE"/>
    <w:rsid w:val="00485AF7"/>
    <w:rsid w:val="00486AF0"/>
    <w:rsid w:val="004900FF"/>
    <w:rsid w:val="004915CB"/>
    <w:rsid w:val="004924DC"/>
    <w:rsid w:val="00492CA7"/>
    <w:rsid w:val="0049318C"/>
    <w:rsid w:val="00495B68"/>
    <w:rsid w:val="004A021E"/>
    <w:rsid w:val="004A0CA5"/>
    <w:rsid w:val="004A0CE0"/>
    <w:rsid w:val="004A0DF8"/>
    <w:rsid w:val="004A14E4"/>
    <w:rsid w:val="004A2A36"/>
    <w:rsid w:val="004A2A54"/>
    <w:rsid w:val="004A3212"/>
    <w:rsid w:val="004A35FF"/>
    <w:rsid w:val="004A4D1F"/>
    <w:rsid w:val="004A61C5"/>
    <w:rsid w:val="004A6347"/>
    <w:rsid w:val="004A77DF"/>
    <w:rsid w:val="004B05B7"/>
    <w:rsid w:val="004B0A4B"/>
    <w:rsid w:val="004B1417"/>
    <w:rsid w:val="004B15A2"/>
    <w:rsid w:val="004B2DAB"/>
    <w:rsid w:val="004B30DC"/>
    <w:rsid w:val="004B3334"/>
    <w:rsid w:val="004B46FB"/>
    <w:rsid w:val="004B55B7"/>
    <w:rsid w:val="004B591E"/>
    <w:rsid w:val="004B5D6E"/>
    <w:rsid w:val="004B5E29"/>
    <w:rsid w:val="004B6468"/>
    <w:rsid w:val="004C1E70"/>
    <w:rsid w:val="004C384C"/>
    <w:rsid w:val="004C3867"/>
    <w:rsid w:val="004C3968"/>
    <w:rsid w:val="004C3D5A"/>
    <w:rsid w:val="004C4CD0"/>
    <w:rsid w:val="004C514B"/>
    <w:rsid w:val="004C5254"/>
    <w:rsid w:val="004C70DC"/>
    <w:rsid w:val="004C714D"/>
    <w:rsid w:val="004C78A6"/>
    <w:rsid w:val="004C7F81"/>
    <w:rsid w:val="004D0211"/>
    <w:rsid w:val="004D032D"/>
    <w:rsid w:val="004D0794"/>
    <w:rsid w:val="004D08F9"/>
    <w:rsid w:val="004D0DF1"/>
    <w:rsid w:val="004D2293"/>
    <w:rsid w:val="004D4523"/>
    <w:rsid w:val="004D6C61"/>
    <w:rsid w:val="004D71F8"/>
    <w:rsid w:val="004D7AC6"/>
    <w:rsid w:val="004E209D"/>
    <w:rsid w:val="004E2C63"/>
    <w:rsid w:val="004E2DE3"/>
    <w:rsid w:val="004E2FD2"/>
    <w:rsid w:val="004E46CF"/>
    <w:rsid w:val="004E4A71"/>
    <w:rsid w:val="004E5BDF"/>
    <w:rsid w:val="004E68A9"/>
    <w:rsid w:val="004E6B8D"/>
    <w:rsid w:val="004E73B2"/>
    <w:rsid w:val="004F06F5"/>
    <w:rsid w:val="004F1746"/>
    <w:rsid w:val="004F33A0"/>
    <w:rsid w:val="004F4D3E"/>
    <w:rsid w:val="004F526C"/>
    <w:rsid w:val="004F6BEF"/>
    <w:rsid w:val="00500A8A"/>
    <w:rsid w:val="00500E0E"/>
    <w:rsid w:val="005015F6"/>
    <w:rsid w:val="00501671"/>
    <w:rsid w:val="00505225"/>
    <w:rsid w:val="005058E5"/>
    <w:rsid w:val="00505A03"/>
    <w:rsid w:val="00506052"/>
    <w:rsid w:val="00507DEE"/>
    <w:rsid w:val="005108C0"/>
    <w:rsid w:val="00510BE4"/>
    <w:rsid w:val="00511873"/>
    <w:rsid w:val="00511C34"/>
    <w:rsid w:val="005125B8"/>
    <w:rsid w:val="00512A2F"/>
    <w:rsid w:val="00512C38"/>
    <w:rsid w:val="00513B7E"/>
    <w:rsid w:val="00515C74"/>
    <w:rsid w:val="00515CC3"/>
    <w:rsid w:val="005167DE"/>
    <w:rsid w:val="0052007E"/>
    <w:rsid w:val="005217C4"/>
    <w:rsid w:val="0052180A"/>
    <w:rsid w:val="005219C5"/>
    <w:rsid w:val="0052337A"/>
    <w:rsid w:val="00524E7C"/>
    <w:rsid w:val="00525137"/>
    <w:rsid w:val="005251DD"/>
    <w:rsid w:val="005306D0"/>
    <w:rsid w:val="00530875"/>
    <w:rsid w:val="00530A00"/>
    <w:rsid w:val="005311E6"/>
    <w:rsid w:val="00532280"/>
    <w:rsid w:val="00532371"/>
    <w:rsid w:val="0053261A"/>
    <w:rsid w:val="00532CE7"/>
    <w:rsid w:val="0053324C"/>
    <w:rsid w:val="00534A28"/>
    <w:rsid w:val="00537378"/>
    <w:rsid w:val="00537904"/>
    <w:rsid w:val="00537A98"/>
    <w:rsid w:val="00537AF9"/>
    <w:rsid w:val="00540478"/>
    <w:rsid w:val="00541508"/>
    <w:rsid w:val="0054598A"/>
    <w:rsid w:val="00545C4C"/>
    <w:rsid w:val="005502B1"/>
    <w:rsid w:val="00551ECE"/>
    <w:rsid w:val="00553864"/>
    <w:rsid w:val="00554CEE"/>
    <w:rsid w:val="0055599F"/>
    <w:rsid w:val="00556D68"/>
    <w:rsid w:val="0056308C"/>
    <w:rsid w:val="00563783"/>
    <w:rsid w:val="005647BF"/>
    <w:rsid w:val="00566A8E"/>
    <w:rsid w:val="00566B9A"/>
    <w:rsid w:val="0056726D"/>
    <w:rsid w:val="005712C3"/>
    <w:rsid w:val="005726CA"/>
    <w:rsid w:val="005728E1"/>
    <w:rsid w:val="0057364B"/>
    <w:rsid w:val="00574773"/>
    <w:rsid w:val="00577EFA"/>
    <w:rsid w:val="00581958"/>
    <w:rsid w:val="005827EA"/>
    <w:rsid w:val="00583FFD"/>
    <w:rsid w:val="00584628"/>
    <w:rsid w:val="00584E79"/>
    <w:rsid w:val="00585C80"/>
    <w:rsid w:val="00585F09"/>
    <w:rsid w:val="00587DCF"/>
    <w:rsid w:val="005905F7"/>
    <w:rsid w:val="00590985"/>
    <w:rsid w:val="00590F4F"/>
    <w:rsid w:val="005911BE"/>
    <w:rsid w:val="005926DB"/>
    <w:rsid w:val="00593152"/>
    <w:rsid w:val="005932CF"/>
    <w:rsid w:val="00593E54"/>
    <w:rsid w:val="00594124"/>
    <w:rsid w:val="00594A48"/>
    <w:rsid w:val="005A0C68"/>
    <w:rsid w:val="005A10F2"/>
    <w:rsid w:val="005A2091"/>
    <w:rsid w:val="005A21E0"/>
    <w:rsid w:val="005A269D"/>
    <w:rsid w:val="005A28FF"/>
    <w:rsid w:val="005A3C74"/>
    <w:rsid w:val="005A3DF8"/>
    <w:rsid w:val="005A5549"/>
    <w:rsid w:val="005B040B"/>
    <w:rsid w:val="005B121D"/>
    <w:rsid w:val="005B2831"/>
    <w:rsid w:val="005B2D78"/>
    <w:rsid w:val="005B5D92"/>
    <w:rsid w:val="005B7B34"/>
    <w:rsid w:val="005C05F5"/>
    <w:rsid w:val="005C06B9"/>
    <w:rsid w:val="005C06ED"/>
    <w:rsid w:val="005C3100"/>
    <w:rsid w:val="005C36B0"/>
    <w:rsid w:val="005C4919"/>
    <w:rsid w:val="005C75D7"/>
    <w:rsid w:val="005D060F"/>
    <w:rsid w:val="005D069F"/>
    <w:rsid w:val="005D128B"/>
    <w:rsid w:val="005D176B"/>
    <w:rsid w:val="005D26A0"/>
    <w:rsid w:val="005D4AC1"/>
    <w:rsid w:val="005D5802"/>
    <w:rsid w:val="005D606B"/>
    <w:rsid w:val="005D7890"/>
    <w:rsid w:val="005E0344"/>
    <w:rsid w:val="005E08A9"/>
    <w:rsid w:val="005E3857"/>
    <w:rsid w:val="005E3DC5"/>
    <w:rsid w:val="005E4DA5"/>
    <w:rsid w:val="005E5335"/>
    <w:rsid w:val="005E6219"/>
    <w:rsid w:val="005E69C5"/>
    <w:rsid w:val="005E6C62"/>
    <w:rsid w:val="005E7A5A"/>
    <w:rsid w:val="005E7C78"/>
    <w:rsid w:val="005F062B"/>
    <w:rsid w:val="005F06B5"/>
    <w:rsid w:val="005F3EB1"/>
    <w:rsid w:val="005F3EF0"/>
    <w:rsid w:val="005F4D6C"/>
    <w:rsid w:val="005F5469"/>
    <w:rsid w:val="005F6395"/>
    <w:rsid w:val="00601252"/>
    <w:rsid w:val="00604307"/>
    <w:rsid w:val="0060487F"/>
    <w:rsid w:val="00604A2A"/>
    <w:rsid w:val="00604EAD"/>
    <w:rsid w:val="006053AA"/>
    <w:rsid w:val="00606566"/>
    <w:rsid w:val="0060771A"/>
    <w:rsid w:val="00610236"/>
    <w:rsid w:val="006104FB"/>
    <w:rsid w:val="00610799"/>
    <w:rsid w:val="00610BDC"/>
    <w:rsid w:val="0061160A"/>
    <w:rsid w:val="00611FF8"/>
    <w:rsid w:val="00612A2F"/>
    <w:rsid w:val="00614990"/>
    <w:rsid w:val="006167B8"/>
    <w:rsid w:val="00616E05"/>
    <w:rsid w:val="00617038"/>
    <w:rsid w:val="00617D08"/>
    <w:rsid w:val="006201D8"/>
    <w:rsid w:val="006220BE"/>
    <w:rsid w:val="006234A1"/>
    <w:rsid w:val="00624093"/>
    <w:rsid w:val="00624621"/>
    <w:rsid w:val="006260B9"/>
    <w:rsid w:val="0062641F"/>
    <w:rsid w:val="006268DB"/>
    <w:rsid w:val="0063164C"/>
    <w:rsid w:val="00632216"/>
    <w:rsid w:val="00632E9D"/>
    <w:rsid w:val="00632ED0"/>
    <w:rsid w:val="00633439"/>
    <w:rsid w:val="00633C4B"/>
    <w:rsid w:val="00633FC5"/>
    <w:rsid w:val="00634060"/>
    <w:rsid w:val="0063504A"/>
    <w:rsid w:val="00635B85"/>
    <w:rsid w:val="006364D7"/>
    <w:rsid w:val="0063677B"/>
    <w:rsid w:val="006370E8"/>
    <w:rsid w:val="006404A7"/>
    <w:rsid w:val="006407C4"/>
    <w:rsid w:val="00642376"/>
    <w:rsid w:val="0064336E"/>
    <w:rsid w:val="006433C0"/>
    <w:rsid w:val="00643DF7"/>
    <w:rsid w:val="0064494D"/>
    <w:rsid w:val="006451E4"/>
    <w:rsid w:val="0064527C"/>
    <w:rsid w:val="006454B0"/>
    <w:rsid w:val="00645B33"/>
    <w:rsid w:val="00646F09"/>
    <w:rsid w:val="006516CB"/>
    <w:rsid w:val="00651DA4"/>
    <w:rsid w:val="00652B1A"/>
    <w:rsid w:val="0065312D"/>
    <w:rsid w:val="00654CDD"/>
    <w:rsid w:val="00654FD7"/>
    <w:rsid w:val="006553A9"/>
    <w:rsid w:val="00655AD6"/>
    <w:rsid w:val="006570DB"/>
    <w:rsid w:val="00657E87"/>
    <w:rsid w:val="00661F18"/>
    <w:rsid w:val="00664803"/>
    <w:rsid w:val="00664A70"/>
    <w:rsid w:val="006658C3"/>
    <w:rsid w:val="00665BA4"/>
    <w:rsid w:val="00666303"/>
    <w:rsid w:val="006666EE"/>
    <w:rsid w:val="00666A0D"/>
    <w:rsid w:val="006673EA"/>
    <w:rsid w:val="00667AF2"/>
    <w:rsid w:val="00670F9F"/>
    <w:rsid w:val="006710C9"/>
    <w:rsid w:val="00672B6F"/>
    <w:rsid w:val="00674B82"/>
    <w:rsid w:val="00674D89"/>
    <w:rsid w:val="00675E37"/>
    <w:rsid w:val="00677BF0"/>
    <w:rsid w:val="00677C8F"/>
    <w:rsid w:val="006807E2"/>
    <w:rsid w:val="0068174E"/>
    <w:rsid w:val="00681DCE"/>
    <w:rsid w:val="0068260E"/>
    <w:rsid w:val="00682F63"/>
    <w:rsid w:val="00684182"/>
    <w:rsid w:val="006860B7"/>
    <w:rsid w:val="006923C8"/>
    <w:rsid w:val="00692BD9"/>
    <w:rsid w:val="0069379F"/>
    <w:rsid w:val="00695BEF"/>
    <w:rsid w:val="00695F6F"/>
    <w:rsid w:val="0069614B"/>
    <w:rsid w:val="006977F6"/>
    <w:rsid w:val="00697A13"/>
    <w:rsid w:val="00697B57"/>
    <w:rsid w:val="006A09EC"/>
    <w:rsid w:val="006A109C"/>
    <w:rsid w:val="006A2FAF"/>
    <w:rsid w:val="006A34A6"/>
    <w:rsid w:val="006A3A94"/>
    <w:rsid w:val="006A3B27"/>
    <w:rsid w:val="006A3C5F"/>
    <w:rsid w:val="006A5C9F"/>
    <w:rsid w:val="006A6CAF"/>
    <w:rsid w:val="006A6E68"/>
    <w:rsid w:val="006A7CA1"/>
    <w:rsid w:val="006B04CE"/>
    <w:rsid w:val="006B07E5"/>
    <w:rsid w:val="006B344A"/>
    <w:rsid w:val="006B3E2B"/>
    <w:rsid w:val="006B3F74"/>
    <w:rsid w:val="006B4638"/>
    <w:rsid w:val="006B5824"/>
    <w:rsid w:val="006B587B"/>
    <w:rsid w:val="006B5E3E"/>
    <w:rsid w:val="006B62C7"/>
    <w:rsid w:val="006B662B"/>
    <w:rsid w:val="006B6814"/>
    <w:rsid w:val="006B7191"/>
    <w:rsid w:val="006B7663"/>
    <w:rsid w:val="006B76D8"/>
    <w:rsid w:val="006B7835"/>
    <w:rsid w:val="006B78D8"/>
    <w:rsid w:val="006C0FD2"/>
    <w:rsid w:val="006C113F"/>
    <w:rsid w:val="006C123E"/>
    <w:rsid w:val="006C4CE3"/>
    <w:rsid w:val="006C4EB1"/>
    <w:rsid w:val="006C56D4"/>
    <w:rsid w:val="006C6924"/>
    <w:rsid w:val="006C7CA6"/>
    <w:rsid w:val="006D13B3"/>
    <w:rsid w:val="006D239F"/>
    <w:rsid w:val="006D3CAD"/>
    <w:rsid w:val="006D3E8A"/>
    <w:rsid w:val="006D61F6"/>
    <w:rsid w:val="006D62A4"/>
    <w:rsid w:val="006D6949"/>
    <w:rsid w:val="006D7729"/>
    <w:rsid w:val="006D7BE4"/>
    <w:rsid w:val="006E0015"/>
    <w:rsid w:val="006E08A2"/>
    <w:rsid w:val="006E279A"/>
    <w:rsid w:val="006E30E8"/>
    <w:rsid w:val="006E313B"/>
    <w:rsid w:val="006E373D"/>
    <w:rsid w:val="006E3A47"/>
    <w:rsid w:val="006E3DD1"/>
    <w:rsid w:val="006E54D9"/>
    <w:rsid w:val="006E5FB9"/>
    <w:rsid w:val="006E6E30"/>
    <w:rsid w:val="006F1785"/>
    <w:rsid w:val="006F301A"/>
    <w:rsid w:val="006F3AA7"/>
    <w:rsid w:val="006F4367"/>
    <w:rsid w:val="006F5297"/>
    <w:rsid w:val="006F5416"/>
    <w:rsid w:val="006F552E"/>
    <w:rsid w:val="006F699B"/>
    <w:rsid w:val="006F7137"/>
    <w:rsid w:val="006F77D2"/>
    <w:rsid w:val="006F7905"/>
    <w:rsid w:val="0070026E"/>
    <w:rsid w:val="00700957"/>
    <w:rsid w:val="00701C4D"/>
    <w:rsid w:val="00701C87"/>
    <w:rsid w:val="007022B1"/>
    <w:rsid w:val="00702898"/>
    <w:rsid w:val="00706AD4"/>
    <w:rsid w:val="0071105F"/>
    <w:rsid w:val="0071158F"/>
    <w:rsid w:val="00713981"/>
    <w:rsid w:val="00713F05"/>
    <w:rsid w:val="007140BE"/>
    <w:rsid w:val="007154FE"/>
    <w:rsid w:val="00715E9E"/>
    <w:rsid w:val="00717956"/>
    <w:rsid w:val="00720D36"/>
    <w:rsid w:val="007211F5"/>
    <w:rsid w:val="0072146A"/>
    <w:rsid w:val="007222D7"/>
    <w:rsid w:val="00722415"/>
    <w:rsid w:val="00722C5D"/>
    <w:rsid w:val="00725AC6"/>
    <w:rsid w:val="00725BB5"/>
    <w:rsid w:val="0073087E"/>
    <w:rsid w:val="00730AE8"/>
    <w:rsid w:val="00731340"/>
    <w:rsid w:val="00731A06"/>
    <w:rsid w:val="00731B32"/>
    <w:rsid w:val="00732921"/>
    <w:rsid w:val="0073395D"/>
    <w:rsid w:val="0073433F"/>
    <w:rsid w:val="00735379"/>
    <w:rsid w:val="00735AB8"/>
    <w:rsid w:val="0073791B"/>
    <w:rsid w:val="0074004B"/>
    <w:rsid w:val="007405F4"/>
    <w:rsid w:val="00740C84"/>
    <w:rsid w:val="00741493"/>
    <w:rsid w:val="00741A72"/>
    <w:rsid w:val="00742447"/>
    <w:rsid w:val="00742BD7"/>
    <w:rsid w:val="007501EE"/>
    <w:rsid w:val="00751E0A"/>
    <w:rsid w:val="00752180"/>
    <w:rsid w:val="0075221A"/>
    <w:rsid w:val="00753751"/>
    <w:rsid w:val="00755202"/>
    <w:rsid w:val="00755D3A"/>
    <w:rsid w:val="00756AE1"/>
    <w:rsid w:val="007578D3"/>
    <w:rsid w:val="0076070B"/>
    <w:rsid w:val="007609C6"/>
    <w:rsid w:val="0076126C"/>
    <w:rsid w:val="0076175D"/>
    <w:rsid w:val="00762603"/>
    <w:rsid w:val="0076310A"/>
    <w:rsid w:val="007633CC"/>
    <w:rsid w:val="0076521E"/>
    <w:rsid w:val="0076529D"/>
    <w:rsid w:val="00765793"/>
    <w:rsid w:val="007659ED"/>
    <w:rsid w:val="00765B47"/>
    <w:rsid w:val="00765BA7"/>
    <w:rsid w:val="00765F04"/>
    <w:rsid w:val="007661E9"/>
    <w:rsid w:val="00767B3C"/>
    <w:rsid w:val="00770DD4"/>
    <w:rsid w:val="00771D95"/>
    <w:rsid w:val="00773379"/>
    <w:rsid w:val="00776169"/>
    <w:rsid w:val="00776527"/>
    <w:rsid w:val="00776F31"/>
    <w:rsid w:val="00780EF1"/>
    <w:rsid w:val="00781745"/>
    <w:rsid w:val="00782784"/>
    <w:rsid w:val="007831E0"/>
    <w:rsid w:val="007841B6"/>
    <w:rsid w:val="00784B84"/>
    <w:rsid w:val="00784F4D"/>
    <w:rsid w:val="007903A3"/>
    <w:rsid w:val="00790764"/>
    <w:rsid w:val="00790972"/>
    <w:rsid w:val="00792EB2"/>
    <w:rsid w:val="00793419"/>
    <w:rsid w:val="007938D3"/>
    <w:rsid w:val="0079453C"/>
    <w:rsid w:val="00794677"/>
    <w:rsid w:val="007956AD"/>
    <w:rsid w:val="007956EF"/>
    <w:rsid w:val="007A16C8"/>
    <w:rsid w:val="007A1B32"/>
    <w:rsid w:val="007A3022"/>
    <w:rsid w:val="007A30FB"/>
    <w:rsid w:val="007A34B4"/>
    <w:rsid w:val="007A4E6F"/>
    <w:rsid w:val="007A54FF"/>
    <w:rsid w:val="007B01D8"/>
    <w:rsid w:val="007B2668"/>
    <w:rsid w:val="007B5B0F"/>
    <w:rsid w:val="007B604A"/>
    <w:rsid w:val="007B6689"/>
    <w:rsid w:val="007B733B"/>
    <w:rsid w:val="007B74A0"/>
    <w:rsid w:val="007C0AA1"/>
    <w:rsid w:val="007C22C3"/>
    <w:rsid w:val="007C6B44"/>
    <w:rsid w:val="007C72C1"/>
    <w:rsid w:val="007D125D"/>
    <w:rsid w:val="007D1B7E"/>
    <w:rsid w:val="007D21F0"/>
    <w:rsid w:val="007D3B04"/>
    <w:rsid w:val="007D40DF"/>
    <w:rsid w:val="007D612B"/>
    <w:rsid w:val="007E23ED"/>
    <w:rsid w:val="007E2727"/>
    <w:rsid w:val="007E58B7"/>
    <w:rsid w:val="007E7243"/>
    <w:rsid w:val="007E7E61"/>
    <w:rsid w:val="007F0845"/>
    <w:rsid w:val="007F194B"/>
    <w:rsid w:val="007F4C97"/>
    <w:rsid w:val="007F6A83"/>
    <w:rsid w:val="00800DB2"/>
    <w:rsid w:val="008010C3"/>
    <w:rsid w:val="00802B6D"/>
    <w:rsid w:val="00804B19"/>
    <w:rsid w:val="008059F2"/>
    <w:rsid w:val="00807654"/>
    <w:rsid w:val="00807C82"/>
    <w:rsid w:val="0081263C"/>
    <w:rsid w:val="00812684"/>
    <w:rsid w:val="00813938"/>
    <w:rsid w:val="00815403"/>
    <w:rsid w:val="00815477"/>
    <w:rsid w:val="00815FEC"/>
    <w:rsid w:val="00816905"/>
    <w:rsid w:val="00817A1B"/>
    <w:rsid w:val="00821884"/>
    <w:rsid w:val="00821FF6"/>
    <w:rsid w:val="00824DB9"/>
    <w:rsid w:val="00825C4D"/>
    <w:rsid w:val="00827100"/>
    <w:rsid w:val="00830044"/>
    <w:rsid w:val="0083143E"/>
    <w:rsid w:val="00831CDE"/>
    <w:rsid w:val="00834304"/>
    <w:rsid w:val="00834CD6"/>
    <w:rsid w:val="00834F4F"/>
    <w:rsid w:val="00834FAA"/>
    <w:rsid w:val="00836086"/>
    <w:rsid w:val="008360C2"/>
    <w:rsid w:val="008366E2"/>
    <w:rsid w:val="00836895"/>
    <w:rsid w:val="00836E97"/>
    <w:rsid w:val="00837D7F"/>
    <w:rsid w:val="0084142F"/>
    <w:rsid w:val="00841E1A"/>
    <w:rsid w:val="00843064"/>
    <w:rsid w:val="0084708F"/>
    <w:rsid w:val="008477C8"/>
    <w:rsid w:val="00847E93"/>
    <w:rsid w:val="0085114D"/>
    <w:rsid w:val="00852217"/>
    <w:rsid w:val="00854339"/>
    <w:rsid w:val="00855408"/>
    <w:rsid w:val="00856D65"/>
    <w:rsid w:val="00860C80"/>
    <w:rsid w:val="00861B41"/>
    <w:rsid w:val="00862220"/>
    <w:rsid w:val="0086313E"/>
    <w:rsid w:val="0086319A"/>
    <w:rsid w:val="00863434"/>
    <w:rsid w:val="00864C0B"/>
    <w:rsid w:val="00864F46"/>
    <w:rsid w:val="00865E4C"/>
    <w:rsid w:val="008701E4"/>
    <w:rsid w:val="00871103"/>
    <w:rsid w:val="0087240B"/>
    <w:rsid w:val="00873935"/>
    <w:rsid w:val="00873994"/>
    <w:rsid w:val="00875A32"/>
    <w:rsid w:val="00875FFA"/>
    <w:rsid w:val="00876086"/>
    <w:rsid w:val="00877979"/>
    <w:rsid w:val="008807E3"/>
    <w:rsid w:val="00880A35"/>
    <w:rsid w:val="00882B1B"/>
    <w:rsid w:val="00882BF5"/>
    <w:rsid w:val="00884775"/>
    <w:rsid w:val="008852CE"/>
    <w:rsid w:val="00885CEB"/>
    <w:rsid w:val="00886579"/>
    <w:rsid w:val="008873D4"/>
    <w:rsid w:val="0088772F"/>
    <w:rsid w:val="00887B74"/>
    <w:rsid w:val="00890D10"/>
    <w:rsid w:val="00892666"/>
    <w:rsid w:val="00893536"/>
    <w:rsid w:val="0089366C"/>
    <w:rsid w:val="00893B21"/>
    <w:rsid w:val="00893E85"/>
    <w:rsid w:val="00894031"/>
    <w:rsid w:val="00894870"/>
    <w:rsid w:val="008963FC"/>
    <w:rsid w:val="00897C20"/>
    <w:rsid w:val="008A13EC"/>
    <w:rsid w:val="008A25CE"/>
    <w:rsid w:val="008A2A8C"/>
    <w:rsid w:val="008A5644"/>
    <w:rsid w:val="008A6526"/>
    <w:rsid w:val="008A6EE5"/>
    <w:rsid w:val="008B0A24"/>
    <w:rsid w:val="008B21CB"/>
    <w:rsid w:val="008B2202"/>
    <w:rsid w:val="008B365B"/>
    <w:rsid w:val="008B4863"/>
    <w:rsid w:val="008B7C02"/>
    <w:rsid w:val="008B7D2B"/>
    <w:rsid w:val="008C0049"/>
    <w:rsid w:val="008C0A7B"/>
    <w:rsid w:val="008C0E88"/>
    <w:rsid w:val="008C52BF"/>
    <w:rsid w:val="008C549D"/>
    <w:rsid w:val="008C6728"/>
    <w:rsid w:val="008C7D37"/>
    <w:rsid w:val="008D18E2"/>
    <w:rsid w:val="008D1E6A"/>
    <w:rsid w:val="008D2A16"/>
    <w:rsid w:val="008D31F0"/>
    <w:rsid w:val="008D3516"/>
    <w:rsid w:val="008D6FD8"/>
    <w:rsid w:val="008E023A"/>
    <w:rsid w:val="008E05FD"/>
    <w:rsid w:val="008E12DF"/>
    <w:rsid w:val="008E2C57"/>
    <w:rsid w:val="008E31FF"/>
    <w:rsid w:val="008E3235"/>
    <w:rsid w:val="008E3CB1"/>
    <w:rsid w:val="008E5CFB"/>
    <w:rsid w:val="008E6F06"/>
    <w:rsid w:val="008E705E"/>
    <w:rsid w:val="008E754A"/>
    <w:rsid w:val="008E7D85"/>
    <w:rsid w:val="008F004C"/>
    <w:rsid w:val="008F029B"/>
    <w:rsid w:val="008F3FC9"/>
    <w:rsid w:val="008F42B7"/>
    <w:rsid w:val="008F47E2"/>
    <w:rsid w:val="008F585B"/>
    <w:rsid w:val="008F6367"/>
    <w:rsid w:val="008F780E"/>
    <w:rsid w:val="008F7E24"/>
    <w:rsid w:val="009003A8"/>
    <w:rsid w:val="00900550"/>
    <w:rsid w:val="00901D86"/>
    <w:rsid w:val="00902500"/>
    <w:rsid w:val="00902EFF"/>
    <w:rsid w:val="00904983"/>
    <w:rsid w:val="00904E72"/>
    <w:rsid w:val="00906401"/>
    <w:rsid w:val="009074E8"/>
    <w:rsid w:val="009075C8"/>
    <w:rsid w:val="0091155E"/>
    <w:rsid w:val="00912A92"/>
    <w:rsid w:val="00912AD6"/>
    <w:rsid w:val="0091466D"/>
    <w:rsid w:val="00916EE4"/>
    <w:rsid w:val="0091728D"/>
    <w:rsid w:val="009174F7"/>
    <w:rsid w:val="0092180B"/>
    <w:rsid w:val="00921F14"/>
    <w:rsid w:val="00923EA3"/>
    <w:rsid w:val="00924AC8"/>
    <w:rsid w:val="0092597A"/>
    <w:rsid w:val="009259F5"/>
    <w:rsid w:val="00925C1C"/>
    <w:rsid w:val="0092600D"/>
    <w:rsid w:val="00930BC3"/>
    <w:rsid w:val="00931C19"/>
    <w:rsid w:val="00932443"/>
    <w:rsid w:val="0093382F"/>
    <w:rsid w:val="00934D79"/>
    <w:rsid w:val="00935421"/>
    <w:rsid w:val="00937AE2"/>
    <w:rsid w:val="0094189C"/>
    <w:rsid w:val="00941CE5"/>
    <w:rsid w:val="0094280E"/>
    <w:rsid w:val="0094410E"/>
    <w:rsid w:val="0094427A"/>
    <w:rsid w:val="00944573"/>
    <w:rsid w:val="0094522B"/>
    <w:rsid w:val="00945D0F"/>
    <w:rsid w:val="00951581"/>
    <w:rsid w:val="00952599"/>
    <w:rsid w:val="00953C4E"/>
    <w:rsid w:val="00954BA2"/>
    <w:rsid w:val="009556DE"/>
    <w:rsid w:val="00960808"/>
    <w:rsid w:val="00963892"/>
    <w:rsid w:val="009645CE"/>
    <w:rsid w:val="0096493A"/>
    <w:rsid w:val="009711BA"/>
    <w:rsid w:val="009733DC"/>
    <w:rsid w:val="00974923"/>
    <w:rsid w:val="00975656"/>
    <w:rsid w:val="00977C97"/>
    <w:rsid w:val="00977F66"/>
    <w:rsid w:val="00980D3D"/>
    <w:rsid w:val="0098262F"/>
    <w:rsid w:val="00986F1E"/>
    <w:rsid w:val="0098750E"/>
    <w:rsid w:val="00987A30"/>
    <w:rsid w:val="009917A8"/>
    <w:rsid w:val="00992CC8"/>
    <w:rsid w:val="00992CF3"/>
    <w:rsid w:val="00994FCD"/>
    <w:rsid w:val="009964D1"/>
    <w:rsid w:val="00996564"/>
    <w:rsid w:val="009968D6"/>
    <w:rsid w:val="00997355"/>
    <w:rsid w:val="009974DB"/>
    <w:rsid w:val="009A1CAB"/>
    <w:rsid w:val="009A3659"/>
    <w:rsid w:val="009A53E6"/>
    <w:rsid w:val="009A599D"/>
    <w:rsid w:val="009A5B97"/>
    <w:rsid w:val="009A60D1"/>
    <w:rsid w:val="009A621A"/>
    <w:rsid w:val="009B07FE"/>
    <w:rsid w:val="009B0CED"/>
    <w:rsid w:val="009B1533"/>
    <w:rsid w:val="009B4BBB"/>
    <w:rsid w:val="009B6FD3"/>
    <w:rsid w:val="009C0110"/>
    <w:rsid w:val="009C05F0"/>
    <w:rsid w:val="009C0823"/>
    <w:rsid w:val="009C12E0"/>
    <w:rsid w:val="009C146C"/>
    <w:rsid w:val="009C1750"/>
    <w:rsid w:val="009C2E29"/>
    <w:rsid w:val="009C2FCC"/>
    <w:rsid w:val="009C44E8"/>
    <w:rsid w:val="009C4D89"/>
    <w:rsid w:val="009C516F"/>
    <w:rsid w:val="009C554B"/>
    <w:rsid w:val="009C622B"/>
    <w:rsid w:val="009C719E"/>
    <w:rsid w:val="009D27B3"/>
    <w:rsid w:val="009D3ACD"/>
    <w:rsid w:val="009D4DBD"/>
    <w:rsid w:val="009D72E8"/>
    <w:rsid w:val="009E13D0"/>
    <w:rsid w:val="009E31A6"/>
    <w:rsid w:val="009E48A6"/>
    <w:rsid w:val="009E5273"/>
    <w:rsid w:val="009E55DB"/>
    <w:rsid w:val="009E5DDB"/>
    <w:rsid w:val="009E7A45"/>
    <w:rsid w:val="009F2832"/>
    <w:rsid w:val="009F30F9"/>
    <w:rsid w:val="009F37AD"/>
    <w:rsid w:val="009F49E6"/>
    <w:rsid w:val="009F4CA7"/>
    <w:rsid w:val="009F588A"/>
    <w:rsid w:val="009F5C7F"/>
    <w:rsid w:val="009F5E33"/>
    <w:rsid w:val="009F7847"/>
    <w:rsid w:val="009F7BB7"/>
    <w:rsid w:val="00A004E5"/>
    <w:rsid w:val="00A00AC9"/>
    <w:rsid w:val="00A00CF7"/>
    <w:rsid w:val="00A018F8"/>
    <w:rsid w:val="00A02710"/>
    <w:rsid w:val="00A0280F"/>
    <w:rsid w:val="00A06181"/>
    <w:rsid w:val="00A10D66"/>
    <w:rsid w:val="00A112A7"/>
    <w:rsid w:val="00A12E2A"/>
    <w:rsid w:val="00A14114"/>
    <w:rsid w:val="00A14E31"/>
    <w:rsid w:val="00A1585F"/>
    <w:rsid w:val="00A16413"/>
    <w:rsid w:val="00A16C53"/>
    <w:rsid w:val="00A16CE7"/>
    <w:rsid w:val="00A2193F"/>
    <w:rsid w:val="00A23E43"/>
    <w:rsid w:val="00A27910"/>
    <w:rsid w:val="00A30E5C"/>
    <w:rsid w:val="00A30F65"/>
    <w:rsid w:val="00A3383C"/>
    <w:rsid w:val="00A33F18"/>
    <w:rsid w:val="00A3441E"/>
    <w:rsid w:val="00A35EF2"/>
    <w:rsid w:val="00A3710B"/>
    <w:rsid w:val="00A37FEA"/>
    <w:rsid w:val="00A40B86"/>
    <w:rsid w:val="00A414C4"/>
    <w:rsid w:val="00A41848"/>
    <w:rsid w:val="00A418BC"/>
    <w:rsid w:val="00A4294E"/>
    <w:rsid w:val="00A42DB6"/>
    <w:rsid w:val="00A435EE"/>
    <w:rsid w:val="00A4423A"/>
    <w:rsid w:val="00A44369"/>
    <w:rsid w:val="00A4652F"/>
    <w:rsid w:val="00A46DE0"/>
    <w:rsid w:val="00A50C94"/>
    <w:rsid w:val="00A50D73"/>
    <w:rsid w:val="00A51DDF"/>
    <w:rsid w:val="00A52712"/>
    <w:rsid w:val="00A52CAD"/>
    <w:rsid w:val="00A52D43"/>
    <w:rsid w:val="00A53FC7"/>
    <w:rsid w:val="00A54058"/>
    <w:rsid w:val="00A548CB"/>
    <w:rsid w:val="00A550B2"/>
    <w:rsid w:val="00A55EC9"/>
    <w:rsid w:val="00A561D9"/>
    <w:rsid w:val="00A60720"/>
    <w:rsid w:val="00A61485"/>
    <w:rsid w:val="00A6284F"/>
    <w:rsid w:val="00A62CE1"/>
    <w:rsid w:val="00A67066"/>
    <w:rsid w:val="00A6741E"/>
    <w:rsid w:val="00A67DC7"/>
    <w:rsid w:val="00A70738"/>
    <w:rsid w:val="00A70C57"/>
    <w:rsid w:val="00A71BEA"/>
    <w:rsid w:val="00A71D1D"/>
    <w:rsid w:val="00A73293"/>
    <w:rsid w:val="00A75E40"/>
    <w:rsid w:val="00A76BED"/>
    <w:rsid w:val="00A77D1D"/>
    <w:rsid w:val="00A8020D"/>
    <w:rsid w:val="00A805BF"/>
    <w:rsid w:val="00A823F2"/>
    <w:rsid w:val="00A839FC"/>
    <w:rsid w:val="00A83A03"/>
    <w:rsid w:val="00A857C0"/>
    <w:rsid w:val="00A861EB"/>
    <w:rsid w:val="00A862C3"/>
    <w:rsid w:val="00A902A5"/>
    <w:rsid w:val="00A90356"/>
    <w:rsid w:val="00A93898"/>
    <w:rsid w:val="00A93D98"/>
    <w:rsid w:val="00A948B0"/>
    <w:rsid w:val="00A950DD"/>
    <w:rsid w:val="00A96628"/>
    <w:rsid w:val="00A9687B"/>
    <w:rsid w:val="00A971C9"/>
    <w:rsid w:val="00AA1911"/>
    <w:rsid w:val="00AA2996"/>
    <w:rsid w:val="00AA2AA4"/>
    <w:rsid w:val="00AA3E75"/>
    <w:rsid w:val="00AA4630"/>
    <w:rsid w:val="00AA52BF"/>
    <w:rsid w:val="00AA559A"/>
    <w:rsid w:val="00AA5DB4"/>
    <w:rsid w:val="00AA6579"/>
    <w:rsid w:val="00AA693E"/>
    <w:rsid w:val="00AB0923"/>
    <w:rsid w:val="00AB0A00"/>
    <w:rsid w:val="00AB143F"/>
    <w:rsid w:val="00AB1F3F"/>
    <w:rsid w:val="00AB2AF1"/>
    <w:rsid w:val="00AB4358"/>
    <w:rsid w:val="00AB51F2"/>
    <w:rsid w:val="00AB6286"/>
    <w:rsid w:val="00AB62D3"/>
    <w:rsid w:val="00AB7033"/>
    <w:rsid w:val="00AB7B84"/>
    <w:rsid w:val="00AB7BBF"/>
    <w:rsid w:val="00AB7D65"/>
    <w:rsid w:val="00AC0616"/>
    <w:rsid w:val="00AC294B"/>
    <w:rsid w:val="00AC4C86"/>
    <w:rsid w:val="00AC754C"/>
    <w:rsid w:val="00AD1C15"/>
    <w:rsid w:val="00AD209E"/>
    <w:rsid w:val="00AD2D2E"/>
    <w:rsid w:val="00AD306C"/>
    <w:rsid w:val="00AD6DBB"/>
    <w:rsid w:val="00AD768A"/>
    <w:rsid w:val="00AE09B3"/>
    <w:rsid w:val="00AE0A8B"/>
    <w:rsid w:val="00AE1A83"/>
    <w:rsid w:val="00AE5B3C"/>
    <w:rsid w:val="00AE7D84"/>
    <w:rsid w:val="00AF0950"/>
    <w:rsid w:val="00AF17BA"/>
    <w:rsid w:val="00AF1DF8"/>
    <w:rsid w:val="00AF39B8"/>
    <w:rsid w:val="00AF3DA5"/>
    <w:rsid w:val="00AF6965"/>
    <w:rsid w:val="00AF7A0F"/>
    <w:rsid w:val="00B0058E"/>
    <w:rsid w:val="00B00913"/>
    <w:rsid w:val="00B01593"/>
    <w:rsid w:val="00B01C79"/>
    <w:rsid w:val="00B0348D"/>
    <w:rsid w:val="00B037DA"/>
    <w:rsid w:val="00B038AF"/>
    <w:rsid w:val="00B052AA"/>
    <w:rsid w:val="00B0562E"/>
    <w:rsid w:val="00B056AD"/>
    <w:rsid w:val="00B108BA"/>
    <w:rsid w:val="00B10A4D"/>
    <w:rsid w:val="00B1498C"/>
    <w:rsid w:val="00B175A0"/>
    <w:rsid w:val="00B17E52"/>
    <w:rsid w:val="00B17E71"/>
    <w:rsid w:val="00B17F98"/>
    <w:rsid w:val="00B17FDE"/>
    <w:rsid w:val="00B203DF"/>
    <w:rsid w:val="00B20D47"/>
    <w:rsid w:val="00B21F69"/>
    <w:rsid w:val="00B22990"/>
    <w:rsid w:val="00B2379C"/>
    <w:rsid w:val="00B2687D"/>
    <w:rsid w:val="00B3088D"/>
    <w:rsid w:val="00B32DDB"/>
    <w:rsid w:val="00B34272"/>
    <w:rsid w:val="00B34528"/>
    <w:rsid w:val="00B34C2E"/>
    <w:rsid w:val="00B35F0D"/>
    <w:rsid w:val="00B3602C"/>
    <w:rsid w:val="00B362F8"/>
    <w:rsid w:val="00B36DE0"/>
    <w:rsid w:val="00B37B1B"/>
    <w:rsid w:val="00B402FC"/>
    <w:rsid w:val="00B41620"/>
    <w:rsid w:val="00B42173"/>
    <w:rsid w:val="00B42E53"/>
    <w:rsid w:val="00B4343C"/>
    <w:rsid w:val="00B449F2"/>
    <w:rsid w:val="00B44A02"/>
    <w:rsid w:val="00B45140"/>
    <w:rsid w:val="00B46604"/>
    <w:rsid w:val="00B46EC3"/>
    <w:rsid w:val="00B50DE2"/>
    <w:rsid w:val="00B530CD"/>
    <w:rsid w:val="00B54C6A"/>
    <w:rsid w:val="00B55E92"/>
    <w:rsid w:val="00B55F5E"/>
    <w:rsid w:val="00B56086"/>
    <w:rsid w:val="00B56FAD"/>
    <w:rsid w:val="00B5752D"/>
    <w:rsid w:val="00B5752E"/>
    <w:rsid w:val="00B57558"/>
    <w:rsid w:val="00B62000"/>
    <w:rsid w:val="00B63A11"/>
    <w:rsid w:val="00B64A44"/>
    <w:rsid w:val="00B64C24"/>
    <w:rsid w:val="00B6547C"/>
    <w:rsid w:val="00B6608F"/>
    <w:rsid w:val="00B679FB"/>
    <w:rsid w:val="00B718A3"/>
    <w:rsid w:val="00B71E9B"/>
    <w:rsid w:val="00B72730"/>
    <w:rsid w:val="00B7353E"/>
    <w:rsid w:val="00B73D62"/>
    <w:rsid w:val="00B748F9"/>
    <w:rsid w:val="00B75DBF"/>
    <w:rsid w:val="00B76476"/>
    <w:rsid w:val="00B76D1E"/>
    <w:rsid w:val="00B76D76"/>
    <w:rsid w:val="00B80EC6"/>
    <w:rsid w:val="00B82514"/>
    <w:rsid w:val="00B83E01"/>
    <w:rsid w:val="00B860E7"/>
    <w:rsid w:val="00B86F2B"/>
    <w:rsid w:val="00B87F80"/>
    <w:rsid w:val="00B90C1A"/>
    <w:rsid w:val="00B91EEF"/>
    <w:rsid w:val="00B91EFB"/>
    <w:rsid w:val="00B92D1D"/>
    <w:rsid w:val="00B938AC"/>
    <w:rsid w:val="00B938C5"/>
    <w:rsid w:val="00B93C8E"/>
    <w:rsid w:val="00B94565"/>
    <w:rsid w:val="00B95334"/>
    <w:rsid w:val="00B956EF"/>
    <w:rsid w:val="00B95940"/>
    <w:rsid w:val="00B96687"/>
    <w:rsid w:val="00B96D9F"/>
    <w:rsid w:val="00B96F73"/>
    <w:rsid w:val="00BA04B8"/>
    <w:rsid w:val="00BA25BE"/>
    <w:rsid w:val="00BA336D"/>
    <w:rsid w:val="00BA3A9F"/>
    <w:rsid w:val="00BA425D"/>
    <w:rsid w:val="00BA6A30"/>
    <w:rsid w:val="00BA7826"/>
    <w:rsid w:val="00BA7A5D"/>
    <w:rsid w:val="00BB0623"/>
    <w:rsid w:val="00BB39CA"/>
    <w:rsid w:val="00BB3AC4"/>
    <w:rsid w:val="00BB46F3"/>
    <w:rsid w:val="00BB4CB1"/>
    <w:rsid w:val="00BB4F98"/>
    <w:rsid w:val="00BB5AAD"/>
    <w:rsid w:val="00BB6D19"/>
    <w:rsid w:val="00BC17A1"/>
    <w:rsid w:val="00BC2A0F"/>
    <w:rsid w:val="00BC3A81"/>
    <w:rsid w:val="00BC7154"/>
    <w:rsid w:val="00BD0254"/>
    <w:rsid w:val="00BD0958"/>
    <w:rsid w:val="00BD13E9"/>
    <w:rsid w:val="00BD14F7"/>
    <w:rsid w:val="00BD366B"/>
    <w:rsid w:val="00BD3D11"/>
    <w:rsid w:val="00BD3F9D"/>
    <w:rsid w:val="00BD5301"/>
    <w:rsid w:val="00BD6D50"/>
    <w:rsid w:val="00BD78B2"/>
    <w:rsid w:val="00BD7B58"/>
    <w:rsid w:val="00BE0554"/>
    <w:rsid w:val="00BE18B9"/>
    <w:rsid w:val="00BE1F6D"/>
    <w:rsid w:val="00BE2495"/>
    <w:rsid w:val="00BE3CF1"/>
    <w:rsid w:val="00BE4469"/>
    <w:rsid w:val="00BE6192"/>
    <w:rsid w:val="00BE71D0"/>
    <w:rsid w:val="00BF1578"/>
    <w:rsid w:val="00BF24D8"/>
    <w:rsid w:val="00BF30FB"/>
    <w:rsid w:val="00BF5686"/>
    <w:rsid w:val="00BF65FD"/>
    <w:rsid w:val="00BF72ED"/>
    <w:rsid w:val="00C00E4B"/>
    <w:rsid w:val="00C0393B"/>
    <w:rsid w:val="00C1028C"/>
    <w:rsid w:val="00C1067B"/>
    <w:rsid w:val="00C1290C"/>
    <w:rsid w:val="00C12942"/>
    <w:rsid w:val="00C12B2C"/>
    <w:rsid w:val="00C12EB3"/>
    <w:rsid w:val="00C1308B"/>
    <w:rsid w:val="00C13F68"/>
    <w:rsid w:val="00C141A2"/>
    <w:rsid w:val="00C14A11"/>
    <w:rsid w:val="00C16185"/>
    <w:rsid w:val="00C1637D"/>
    <w:rsid w:val="00C1743E"/>
    <w:rsid w:val="00C21F94"/>
    <w:rsid w:val="00C235DF"/>
    <w:rsid w:val="00C24EDC"/>
    <w:rsid w:val="00C2528B"/>
    <w:rsid w:val="00C25A7D"/>
    <w:rsid w:val="00C25ABA"/>
    <w:rsid w:val="00C26006"/>
    <w:rsid w:val="00C277EA"/>
    <w:rsid w:val="00C27913"/>
    <w:rsid w:val="00C27ECC"/>
    <w:rsid w:val="00C27F43"/>
    <w:rsid w:val="00C30C9D"/>
    <w:rsid w:val="00C327E3"/>
    <w:rsid w:val="00C33B68"/>
    <w:rsid w:val="00C341B5"/>
    <w:rsid w:val="00C3437B"/>
    <w:rsid w:val="00C36A79"/>
    <w:rsid w:val="00C405D4"/>
    <w:rsid w:val="00C4513B"/>
    <w:rsid w:val="00C47FFB"/>
    <w:rsid w:val="00C52E8D"/>
    <w:rsid w:val="00C54118"/>
    <w:rsid w:val="00C54697"/>
    <w:rsid w:val="00C555EF"/>
    <w:rsid w:val="00C55875"/>
    <w:rsid w:val="00C55E1D"/>
    <w:rsid w:val="00C57FFE"/>
    <w:rsid w:val="00C602C4"/>
    <w:rsid w:val="00C60A2C"/>
    <w:rsid w:val="00C6193F"/>
    <w:rsid w:val="00C631B7"/>
    <w:rsid w:val="00C63857"/>
    <w:rsid w:val="00C6626E"/>
    <w:rsid w:val="00C66410"/>
    <w:rsid w:val="00C67120"/>
    <w:rsid w:val="00C701FD"/>
    <w:rsid w:val="00C71935"/>
    <w:rsid w:val="00C73885"/>
    <w:rsid w:val="00C747B1"/>
    <w:rsid w:val="00C753DE"/>
    <w:rsid w:val="00C77051"/>
    <w:rsid w:val="00C807F4"/>
    <w:rsid w:val="00C81D34"/>
    <w:rsid w:val="00C82191"/>
    <w:rsid w:val="00C8365E"/>
    <w:rsid w:val="00C83A7B"/>
    <w:rsid w:val="00C85053"/>
    <w:rsid w:val="00C85154"/>
    <w:rsid w:val="00C853C0"/>
    <w:rsid w:val="00C8621D"/>
    <w:rsid w:val="00C86793"/>
    <w:rsid w:val="00C86C17"/>
    <w:rsid w:val="00C87668"/>
    <w:rsid w:val="00C90CF4"/>
    <w:rsid w:val="00C9146E"/>
    <w:rsid w:val="00C91685"/>
    <w:rsid w:val="00C92EB6"/>
    <w:rsid w:val="00C93389"/>
    <w:rsid w:val="00C93DB3"/>
    <w:rsid w:val="00C93F25"/>
    <w:rsid w:val="00C95684"/>
    <w:rsid w:val="00CA0E5E"/>
    <w:rsid w:val="00CA3288"/>
    <w:rsid w:val="00CA39BB"/>
    <w:rsid w:val="00CA445F"/>
    <w:rsid w:val="00CA69A1"/>
    <w:rsid w:val="00CA6A30"/>
    <w:rsid w:val="00CB070D"/>
    <w:rsid w:val="00CB2EAF"/>
    <w:rsid w:val="00CB30FE"/>
    <w:rsid w:val="00CB3490"/>
    <w:rsid w:val="00CB4223"/>
    <w:rsid w:val="00CB4930"/>
    <w:rsid w:val="00CB4EE3"/>
    <w:rsid w:val="00CB7286"/>
    <w:rsid w:val="00CB7AE5"/>
    <w:rsid w:val="00CC010E"/>
    <w:rsid w:val="00CC166A"/>
    <w:rsid w:val="00CC19EA"/>
    <w:rsid w:val="00CC22F6"/>
    <w:rsid w:val="00CC2555"/>
    <w:rsid w:val="00CC274B"/>
    <w:rsid w:val="00CC2E7D"/>
    <w:rsid w:val="00CC5498"/>
    <w:rsid w:val="00CD10A5"/>
    <w:rsid w:val="00CD1F1A"/>
    <w:rsid w:val="00CD2076"/>
    <w:rsid w:val="00CD2DBC"/>
    <w:rsid w:val="00CD3E9D"/>
    <w:rsid w:val="00CD4296"/>
    <w:rsid w:val="00CD4E99"/>
    <w:rsid w:val="00CD72E6"/>
    <w:rsid w:val="00CD778A"/>
    <w:rsid w:val="00CE2B5A"/>
    <w:rsid w:val="00CE6417"/>
    <w:rsid w:val="00CE670B"/>
    <w:rsid w:val="00CE7911"/>
    <w:rsid w:val="00CF10C5"/>
    <w:rsid w:val="00CF173F"/>
    <w:rsid w:val="00CF325A"/>
    <w:rsid w:val="00CF51EC"/>
    <w:rsid w:val="00CF73AE"/>
    <w:rsid w:val="00CF7F05"/>
    <w:rsid w:val="00D000EE"/>
    <w:rsid w:val="00D010F2"/>
    <w:rsid w:val="00D01D45"/>
    <w:rsid w:val="00D040DD"/>
    <w:rsid w:val="00D06904"/>
    <w:rsid w:val="00D1124E"/>
    <w:rsid w:val="00D112F4"/>
    <w:rsid w:val="00D12FE0"/>
    <w:rsid w:val="00D13986"/>
    <w:rsid w:val="00D13C4B"/>
    <w:rsid w:val="00D1542B"/>
    <w:rsid w:val="00D168DC"/>
    <w:rsid w:val="00D1757E"/>
    <w:rsid w:val="00D17E09"/>
    <w:rsid w:val="00D2125D"/>
    <w:rsid w:val="00D22DF5"/>
    <w:rsid w:val="00D235B7"/>
    <w:rsid w:val="00D25F28"/>
    <w:rsid w:val="00D260E0"/>
    <w:rsid w:val="00D27973"/>
    <w:rsid w:val="00D27E08"/>
    <w:rsid w:val="00D325AC"/>
    <w:rsid w:val="00D33D44"/>
    <w:rsid w:val="00D33FAD"/>
    <w:rsid w:val="00D36B85"/>
    <w:rsid w:val="00D37826"/>
    <w:rsid w:val="00D41AEB"/>
    <w:rsid w:val="00D44E70"/>
    <w:rsid w:val="00D46B17"/>
    <w:rsid w:val="00D47267"/>
    <w:rsid w:val="00D47C38"/>
    <w:rsid w:val="00D47C4B"/>
    <w:rsid w:val="00D47C99"/>
    <w:rsid w:val="00D50A15"/>
    <w:rsid w:val="00D50F46"/>
    <w:rsid w:val="00D50F93"/>
    <w:rsid w:val="00D52644"/>
    <w:rsid w:val="00D527C9"/>
    <w:rsid w:val="00D563AC"/>
    <w:rsid w:val="00D56612"/>
    <w:rsid w:val="00D57D09"/>
    <w:rsid w:val="00D6180C"/>
    <w:rsid w:val="00D61A66"/>
    <w:rsid w:val="00D61D28"/>
    <w:rsid w:val="00D62193"/>
    <w:rsid w:val="00D637CE"/>
    <w:rsid w:val="00D63D46"/>
    <w:rsid w:val="00D63E61"/>
    <w:rsid w:val="00D64A65"/>
    <w:rsid w:val="00D64C05"/>
    <w:rsid w:val="00D66223"/>
    <w:rsid w:val="00D71877"/>
    <w:rsid w:val="00D724DA"/>
    <w:rsid w:val="00D73EA2"/>
    <w:rsid w:val="00D7584B"/>
    <w:rsid w:val="00D76936"/>
    <w:rsid w:val="00D771F6"/>
    <w:rsid w:val="00D8084C"/>
    <w:rsid w:val="00D834AE"/>
    <w:rsid w:val="00D83CE7"/>
    <w:rsid w:val="00D83E86"/>
    <w:rsid w:val="00D86A4E"/>
    <w:rsid w:val="00D92055"/>
    <w:rsid w:val="00D94A6D"/>
    <w:rsid w:val="00D969B7"/>
    <w:rsid w:val="00D976F7"/>
    <w:rsid w:val="00D97D7F"/>
    <w:rsid w:val="00DA0EDA"/>
    <w:rsid w:val="00DA2E0F"/>
    <w:rsid w:val="00DA40D8"/>
    <w:rsid w:val="00DA77A0"/>
    <w:rsid w:val="00DA7C0C"/>
    <w:rsid w:val="00DB16C8"/>
    <w:rsid w:val="00DB22D1"/>
    <w:rsid w:val="00DB2EC8"/>
    <w:rsid w:val="00DB4667"/>
    <w:rsid w:val="00DB704C"/>
    <w:rsid w:val="00DC000D"/>
    <w:rsid w:val="00DC022B"/>
    <w:rsid w:val="00DC05DD"/>
    <w:rsid w:val="00DC09A9"/>
    <w:rsid w:val="00DC3A0E"/>
    <w:rsid w:val="00DC5B3B"/>
    <w:rsid w:val="00DC6E5A"/>
    <w:rsid w:val="00DD11ED"/>
    <w:rsid w:val="00DD129F"/>
    <w:rsid w:val="00DD2F82"/>
    <w:rsid w:val="00DD3D3E"/>
    <w:rsid w:val="00DD45F6"/>
    <w:rsid w:val="00DD488F"/>
    <w:rsid w:val="00DD6484"/>
    <w:rsid w:val="00DD6BF7"/>
    <w:rsid w:val="00DD7862"/>
    <w:rsid w:val="00DE3C36"/>
    <w:rsid w:val="00DE48EF"/>
    <w:rsid w:val="00DE4E5C"/>
    <w:rsid w:val="00DF3E4D"/>
    <w:rsid w:val="00DF42FF"/>
    <w:rsid w:val="00DF58C0"/>
    <w:rsid w:val="00DF5D37"/>
    <w:rsid w:val="00E00351"/>
    <w:rsid w:val="00E00A33"/>
    <w:rsid w:val="00E01C0E"/>
    <w:rsid w:val="00E03F9A"/>
    <w:rsid w:val="00E04694"/>
    <w:rsid w:val="00E04D7F"/>
    <w:rsid w:val="00E05CAF"/>
    <w:rsid w:val="00E06123"/>
    <w:rsid w:val="00E06DF1"/>
    <w:rsid w:val="00E11205"/>
    <w:rsid w:val="00E11D1F"/>
    <w:rsid w:val="00E12B1E"/>
    <w:rsid w:val="00E12B86"/>
    <w:rsid w:val="00E13F3E"/>
    <w:rsid w:val="00E15A9E"/>
    <w:rsid w:val="00E1696B"/>
    <w:rsid w:val="00E16A91"/>
    <w:rsid w:val="00E17262"/>
    <w:rsid w:val="00E17962"/>
    <w:rsid w:val="00E17F0C"/>
    <w:rsid w:val="00E20872"/>
    <w:rsid w:val="00E21EC7"/>
    <w:rsid w:val="00E2436F"/>
    <w:rsid w:val="00E253A2"/>
    <w:rsid w:val="00E2652C"/>
    <w:rsid w:val="00E3309D"/>
    <w:rsid w:val="00E332A1"/>
    <w:rsid w:val="00E336D8"/>
    <w:rsid w:val="00E35989"/>
    <w:rsid w:val="00E35BDC"/>
    <w:rsid w:val="00E430A1"/>
    <w:rsid w:val="00E44BD5"/>
    <w:rsid w:val="00E45E61"/>
    <w:rsid w:val="00E50156"/>
    <w:rsid w:val="00E5207B"/>
    <w:rsid w:val="00E53470"/>
    <w:rsid w:val="00E539F6"/>
    <w:rsid w:val="00E54F8E"/>
    <w:rsid w:val="00E5547C"/>
    <w:rsid w:val="00E56953"/>
    <w:rsid w:val="00E6133E"/>
    <w:rsid w:val="00E6402C"/>
    <w:rsid w:val="00E64504"/>
    <w:rsid w:val="00E6519D"/>
    <w:rsid w:val="00E661F7"/>
    <w:rsid w:val="00E669C7"/>
    <w:rsid w:val="00E67696"/>
    <w:rsid w:val="00E71A58"/>
    <w:rsid w:val="00E7225D"/>
    <w:rsid w:val="00E72A7A"/>
    <w:rsid w:val="00E73FC4"/>
    <w:rsid w:val="00E74D0F"/>
    <w:rsid w:val="00E74D2B"/>
    <w:rsid w:val="00E757DE"/>
    <w:rsid w:val="00E75C94"/>
    <w:rsid w:val="00E76931"/>
    <w:rsid w:val="00E80347"/>
    <w:rsid w:val="00E81580"/>
    <w:rsid w:val="00E817C3"/>
    <w:rsid w:val="00E81FCE"/>
    <w:rsid w:val="00E8347D"/>
    <w:rsid w:val="00E838EA"/>
    <w:rsid w:val="00E865AD"/>
    <w:rsid w:val="00E915A3"/>
    <w:rsid w:val="00E91941"/>
    <w:rsid w:val="00E9248D"/>
    <w:rsid w:val="00E93820"/>
    <w:rsid w:val="00E94E42"/>
    <w:rsid w:val="00E969CA"/>
    <w:rsid w:val="00EA0C68"/>
    <w:rsid w:val="00EA1CAF"/>
    <w:rsid w:val="00EA2D04"/>
    <w:rsid w:val="00EA2FBD"/>
    <w:rsid w:val="00EA32BC"/>
    <w:rsid w:val="00EA39E4"/>
    <w:rsid w:val="00EA7058"/>
    <w:rsid w:val="00EA7BF4"/>
    <w:rsid w:val="00EB2E8C"/>
    <w:rsid w:val="00EB37C9"/>
    <w:rsid w:val="00EB3D95"/>
    <w:rsid w:val="00EB4118"/>
    <w:rsid w:val="00EB4511"/>
    <w:rsid w:val="00EC03D7"/>
    <w:rsid w:val="00EC31E7"/>
    <w:rsid w:val="00EC36B3"/>
    <w:rsid w:val="00EC45B9"/>
    <w:rsid w:val="00EC50FE"/>
    <w:rsid w:val="00EC6BC9"/>
    <w:rsid w:val="00ED2A87"/>
    <w:rsid w:val="00ED2ABF"/>
    <w:rsid w:val="00ED3B8D"/>
    <w:rsid w:val="00ED597A"/>
    <w:rsid w:val="00ED62C6"/>
    <w:rsid w:val="00ED64C1"/>
    <w:rsid w:val="00EE2F87"/>
    <w:rsid w:val="00EE31C4"/>
    <w:rsid w:val="00EE3446"/>
    <w:rsid w:val="00EE3E78"/>
    <w:rsid w:val="00EE4B1B"/>
    <w:rsid w:val="00EE4EE1"/>
    <w:rsid w:val="00EE656A"/>
    <w:rsid w:val="00EE7A4A"/>
    <w:rsid w:val="00EE7B85"/>
    <w:rsid w:val="00EF0591"/>
    <w:rsid w:val="00EF0956"/>
    <w:rsid w:val="00EF0984"/>
    <w:rsid w:val="00EF150D"/>
    <w:rsid w:val="00EF17BF"/>
    <w:rsid w:val="00EF1F5A"/>
    <w:rsid w:val="00EF4629"/>
    <w:rsid w:val="00EF47BF"/>
    <w:rsid w:val="00EF6EA3"/>
    <w:rsid w:val="00F01A2B"/>
    <w:rsid w:val="00F021D4"/>
    <w:rsid w:val="00F03F4E"/>
    <w:rsid w:val="00F03FE3"/>
    <w:rsid w:val="00F04811"/>
    <w:rsid w:val="00F0488C"/>
    <w:rsid w:val="00F04AD5"/>
    <w:rsid w:val="00F04E3A"/>
    <w:rsid w:val="00F05332"/>
    <w:rsid w:val="00F05F5E"/>
    <w:rsid w:val="00F07248"/>
    <w:rsid w:val="00F07E4B"/>
    <w:rsid w:val="00F07F8A"/>
    <w:rsid w:val="00F10620"/>
    <w:rsid w:val="00F10F11"/>
    <w:rsid w:val="00F1444D"/>
    <w:rsid w:val="00F14E8C"/>
    <w:rsid w:val="00F15AAA"/>
    <w:rsid w:val="00F15BEF"/>
    <w:rsid w:val="00F164BE"/>
    <w:rsid w:val="00F17974"/>
    <w:rsid w:val="00F23EEC"/>
    <w:rsid w:val="00F24407"/>
    <w:rsid w:val="00F24FAA"/>
    <w:rsid w:val="00F26541"/>
    <w:rsid w:val="00F27411"/>
    <w:rsid w:val="00F31B73"/>
    <w:rsid w:val="00F334DE"/>
    <w:rsid w:val="00F3364D"/>
    <w:rsid w:val="00F3461A"/>
    <w:rsid w:val="00F34DF4"/>
    <w:rsid w:val="00F359D4"/>
    <w:rsid w:val="00F377AC"/>
    <w:rsid w:val="00F4050C"/>
    <w:rsid w:val="00F40DC7"/>
    <w:rsid w:val="00F42EFA"/>
    <w:rsid w:val="00F437CC"/>
    <w:rsid w:val="00F45BF4"/>
    <w:rsid w:val="00F45EFF"/>
    <w:rsid w:val="00F461F9"/>
    <w:rsid w:val="00F47067"/>
    <w:rsid w:val="00F47258"/>
    <w:rsid w:val="00F47867"/>
    <w:rsid w:val="00F525EB"/>
    <w:rsid w:val="00F54375"/>
    <w:rsid w:val="00F54740"/>
    <w:rsid w:val="00F54B0E"/>
    <w:rsid w:val="00F54DAE"/>
    <w:rsid w:val="00F6043F"/>
    <w:rsid w:val="00F61F91"/>
    <w:rsid w:val="00F62215"/>
    <w:rsid w:val="00F62A5E"/>
    <w:rsid w:val="00F62CED"/>
    <w:rsid w:val="00F63845"/>
    <w:rsid w:val="00F63DDE"/>
    <w:rsid w:val="00F63FB7"/>
    <w:rsid w:val="00F64276"/>
    <w:rsid w:val="00F649D2"/>
    <w:rsid w:val="00F65378"/>
    <w:rsid w:val="00F6563E"/>
    <w:rsid w:val="00F6602B"/>
    <w:rsid w:val="00F66264"/>
    <w:rsid w:val="00F70816"/>
    <w:rsid w:val="00F71A56"/>
    <w:rsid w:val="00F71ADC"/>
    <w:rsid w:val="00F7260E"/>
    <w:rsid w:val="00F73A0C"/>
    <w:rsid w:val="00F756DB"/>
    <w:rsid w:val="00F77390"/>
    <w:rsid w:val="00F821AB"/>
    <w:rsid w:val="00F8368E"/>
    <w:rsid w:val="00F85066"/>
    <w:rsid w:val="00F858E3"/>
    <w:rsid w:val="00F875FC"/>
    <w:rsid w:val="00F9190C"/>
    <w:rsid w:val="00F924EA"/>
    <w:rsid w:val="00F92944"/>
    <w:rsid w:val="00F92B12"/>
    <w:rsid w:val="00F943DB"/>
    <w:rsid w:val="00F946B3"/>
    <w:rsid w:val="00F96911"/>
    <w:rsid w:val="00FA08E5"/>
    <w:rsid w:val="00FA2558"/>
    <w:rsid w:val="00FA2684"/>
    <w:rsid w:val="00FA2ED9"/>
    <w:rsid w:val="00FA3CE7"/>
    <w:rsid w:val="00FA5CA6"/>
    <w:rsid w:val="00FA5D4D"/>
    <w:rsid w:val="00FA777B"/>
    <w:rsid w:val="00FB02A6"/>
    <w:rsid w:val="00FB0EE2"/>
    <w:rsid w:val="00FB2027"/>
    <w:rsid w:val="00FB3D2D"/>
    <w:rsid w:val="00FB4F1F"/>
    <w:rsid w:val="00FB542E"/>
    <w:rsid w:val="00FB78B6"/>
    <w:rsid w:val="00FB78DC"/>
    <w:rsid w:val="00FB7D0A"/>
    <w:rsid w:val="00FC0650"/>
    <w:rsid w:val="00FC0E5F"/>
    <w:rsid w:val="00FC1A95"/>
    <w:rsid w:val="00FC3975"/>
    <w:rsid w:val="00FC4217"/>
    <w:rsid w:val="00FC5283"/>
    <w:rsid w:val="00FC56DE"/>
    <w:rsid w:val="00FC684B"/>
    <w:rsid w:val="00FC730C"/>
    <w:rsid w:val="00FC75C9"/>
    <w:rsid w:val="00FD20A6"/>
    <w:rsid w:val="00FD2457"/>
    <w:rsid w:val="00FD279C"/>
    <w:rsid w:val="00FD3265"/>
    <w:rsid w:val="00FD3663"/>
    <w:rsid w:val="00FD3E18"/>
    <w:rsid w:val="00FD4F8F"/>
    <w:rsid w:val="00FD528A"/>
    <w:rsid w:val="00FD5632"/>
    <w:rsid w:val="00FD62B2"/>
    <w:rsid w:val="00FD779A"/>
    <w:rsid w:val="00FD7986"/>
    <w:rsid w:val="00FE0981"/>
    <w:rsid w:val="00FE240F"/>
    <w:rsid w:val="00FE2F78"/>
    <w:rsid w:val="00FE45EF"/>
    <w:rsid w:val="00FE4DAD"/>
    <w:rsid w:val="00FF0A52"/>
    <w:rsid w:val="00FF1A0F"/>
    <w:rsid w:val="00FF4791"/>
    <w:rsid w:val="00FF4D2C"/>
    <w:rsid w:val="00FF718E"/>
    <w:rsid w:val="00FF7835"/>
    <w:rsid w:val="00FF7B9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FF1A0F"/>
    <w:pPr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F62A5E"/>
    <w:pPr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F1A0F"/>
    <w:rPr>
      <w:rFonts w:ascii="Arial" w:eastAsia="MS Gothic" w:hAnsi="Arial"/>
      <w:b/>
      <w:bCs/>
      <w:color w:val="C00000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F62A5E"/>
    <w:rPr>
      <w:rFonts w:ascii="Arial" w:eastAsia="MS Gothic" w:hAnsi="Arial"/>
      <w:b/>
      <w:bCs/>
      <w:color w:val="BC091B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A2558"/>
    <w:pPr>
      <w:keepLines w:val="0"/>
      <w:widowControl w:val="0"/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1FF8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1FF8"/>
    <w:rPr>
      <w:rFonts w:ascii="Arial" w:eastAsia="Times New Roman" w:hAnsi="Arial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11FF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2F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2FD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2FD4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F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2FD4"/>
    <w:rPr>
      <w:rFonts w:ascii="Arial" w:eastAsia="Times New Roman" w:hAnsi="Arial"/>
      <w:b/>
      <w:bCs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FF1A0F"/>
    <w:pPr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F62A5E"/>
    <w:pPr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F1A0F"/>
    <w:rPr>
      <w:rFonts w:ascii="Arial" w:eastAsia="MS Gothic" w:hAnsi="Arial"/>
      <w:b/>
      <w:bCs/>
      <w:color w:val="C00000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F62A5E"/>
    <w:rPr>
      <w:rFonts w:ascii="Arial" w:eastAsia="MS Gothic" w:hAnsi="Arial"/>
      <w:b/>
      <w:bCs/>
      <w:color w:val="BC091B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A2558"/>
    <w:pPr>
      <w:keepLines w:val="0"/>
      <w:widowControl w:val="0"/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1FF8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1FF8"/>
    <w:rPr>
      <w:rFonts w:ascii="Arial" w:eastAsia="Times New Roman" w:hAnsi="Arial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11FF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2F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2FD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2FD4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F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2FD4"/>
    <w:rPr>
      <w:rFonts w:ascii="Arial" w:eastAsia="Times New Roman" w:hAnsi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emografie\Anal&#253;za%20&#250;mrtnosti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A5B5-895D-4770-A184-1FBE9839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1</TotalTime>
  <Pages>4</Pages>
  <Words>1051</Words>
  <Characters>6206</Characters>
  <Application>Microsoft Office Word</Application>
  <DocSecurity>0</DocSecurity>
  <Lines>51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7243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kurkin4488</dc:creator>
  <cp:lastModifiedBy>kurkin4488</cp:lastModifiedBy>
  <cp:revision>3</cp:revision>
  <cp:lastPrinted>2018-11-27T15:18:00Z</cp:lastPrinted>
  <dcterms:created xsi:type="dcterms:W3CDTF">2018-12-06T10:48:00Z</dcterms:created>
  <dcterms:modified xsi:type="dcterms:W3CDTF">2018-12-06T10:49:00Z</dcterms:modified>
</cp:coreProperties>
</file>