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BD6" w:rsidRDefault="00C62BD6" w:rsidP="006701EE">
      <w:pPr>
        <w:pStyle w:val="Nadpis2"/>
        <w:spacing w:after="100"/>
      </w:pPr>
      <w:bookmarkStart w:id="0" w:name="_Toc513101506"/>
      <w:r>
        <w:t>4.</w:t>
      </w:r>
      <w:r w:rsidR="009A6833">
        <w:t>7</w:t>
      </w:r>
      <w:r>
        <w:t>. Závěrečné shrnutí</w:t>
      </w:r>
      <w:bookmarkEnd w:id="0"/>
    </w:p>
    <w:p w:rsidR="00902500" w:rsidRPr="00902500" w:rsidRDefault="00CA04F2" w:rsidP="00EA09A4">
      <w:pPr>
        <w:pStyle w:val="Seznam"/>
        <w:jc w:val="both"/>
      </w:pPr>
      <w:r w:rsidRPr="00500A92">
        <w:rPr>
          <w:szCs w:val="20"/>
        </w:rPr>
        <w:t xml:space="preserve">S využitím </w:t>
      </w:r>
      <w:r w:rsidR="0023272F">
        <w:rPr>
          <w:szCs w:val="20"/>
        </w:rPr>
        <w:t xml:space="preserve">zpracovaných </w:t>
      </w:r>
      <w:r w:rsidRPr="00500A92">
        <w:rPr>
          <w:szCs w:val="20"/>
        </w:rPr>
        <w:t xml:space="preserve">dat </w:t>
      </w:r>
      <w:r w:rsidR="00EA09A4">
        <w:rPr>
          <w:szCs w:val="20"/>
        </w:rPr>
        <w:t xml:space="preserve">o </w:t>
      </w:r>
      <w:r w:rsidR="007D1522">
        <w:rPr>
          <w:szCs w:val="20"/>
        </w:rPr>
        <w:t xml:space="preserve">dočasné </w:t>
      </w:r>
      <w:r w:rsidR="00EA09A4">
        <w:rPr>
          <w:szCs w:val="20"/>
        </w:rPr>
        <w:t xml:space="preserve">pracovní neschopnosti pro nemoc a úraz </w:t>
      </w:r>
      <w:r w:rsidR="0023272F" w:rsidRPr="0023272F">
        <w:rPr>
          <w:b/>
          <w:szCs w:val="20"/>
        </w:rPr>
        <w:t>za rok 2017</w:t>
      </w:r>
      <w:r w:rsidRPr="00500A92">
        <w:rPr>
          <w:szCs w:val="20"/>
        </w:rPr>
        <w:t xml:space="preserve"> je možné provést následující základní shrnutí</w:t>
      </w:r>
      <w:r w:rsidR="00902500" w:rsidRPr="00902500">
        <w:t>:</w:t>
      </w:r>
    </w:p>
    <w:p w:rsidR="00481E40" w:rsidRDefault="007D1522" w:rsidP="00EA09A4">
      <w:pPr>
        <w:pStyle w:val="Seznam"/>
        <w:numPr>
          <w:ilvl w:val="0"/>
          <w:numId w:val="13"/>
        </w:numPr>
        <w:jc w:val="both"/>
      </w:pPr>
      <w:r>
        <w:t>počet nově hlášených případů pracovní neschopnosti se zvýšil</w:t>
      </w:r>
      <w:r w:rsidR="00481E40">
        <w:t>,</w:t>
      </w:r>
      <w:r>
        <w:t xml:space="preserve"> meziročně o více než 74 tis. na 1,7 mil</w:t>
      </w:r>
      <w:r w:rsidR="004E2877">
        <w:t>. případů</w:t>
      </w:r>
      <w:r>
        <w:t xml:space="preserve">, </w:t>
      </w:r>
    </w:p>
    <w:p w:rsidR="00481E40" w:rsidRDefault="0055182B" w:rsidP="00EA09A4">
      <w:pPr>
        <w:pStyle w:val="Seznam"/>
        <w:numPr>
          <w:ilvl w:val="0"/>
          <w:numId w:val="13"/>
        </w:numPr>
        <w:jc w:val="both"/>
      </w:pPr>
      <w:r>
        <w:t>pracovní neschopnost byla ve většině případů zaviněna nemocí (88,5 %), v 2,8 % byl její příčinou pracovní úraz a v 8,7 % ostatní úraz</w:t>
      </w:r>
      <w:r w:rsidR="00481E40">
        <w:t>,</w:t>
      </w:r>
    </w:p>
    <w:p w:rsidR="00481E40" w:rsidRDefault="0055182B" w:rsidP="00EA09A4">
      <w:pPr>
        <w:pStyle w:val="Seznam"/>
        <w:numPr>
          <w:ilvl w:val="0"/>
          <w:numId w:val="13"/>
        </w:numPr>
        <w:jc w:val="both"/>
      </w:pPr>
      <w:r>
        <w:t xml:space="preserve">ženy </w:t>
      </w:r>
      <w:r w:rsidR="00006FF8">
        <w:t>byly v pracovní neschopnosti častěji než</w:t>
      </w:r>
      <w:r>
        <w:t xml:space="preserve"> muži</w:t>
      </w:r>
      <w:r w:rsidR="00006FF8">
        <w:t xml:space="preserve"> (52,3 % případů u žen, 47,7 % případů u mužů)</w:t>
      </w:r>
      <w:r w:rsidR="00481E40">
        <w:t>,</w:t>
      </w:r>
      <w:r w:rsidR="00006FF8">
        <w:t xml:space="preserve"> rovněž meziroční nárůst byl u žen výraznější</w:t>
      </w:r>
      <w:r w:rsidR="004E2877">
        <w:t xml:space="preserve"> (nárůst o 5,1 % u žen, o 3,9 % u mužů),</w:t>
      </w:r>
    </w:p>
    <w:p w:rsidR="004E2877" w:rsidRDefault="004E2877" w:rsidP="00EA09A4">
      <w:pPr>
        <w:pStyle w:val="Seznam"/>
        <w:numPr>
          <w:ilvl w:val="0"/>
          <w:numId w:val="13"/>
        </w:numPr>
        <w:jc w:val="both"/>
      </w:pPr>
      <w:r>
        <w:t>v případech pracovní neschopnosti pro úraz (pracovní či ostatní) však dominují muži, na které připadá zhruba dvě třetiny případů,</w:t>
      </w:r>
    </w:p>
    <w:p w:rsidR="009E468E" w:rsidRDefault="0055182B" w:rsidP="00EA09A4">
      <w:pPr>
        <w:pStyle w:val="Seznam"/>
        <w:numPr>
          <w:ilvl w:val="0"/>
          <w:numId w:val="13"/>
        </w:numPr>
        <w:jc w:val="both"/>
      </w:pPr>
      <w:r>
        <w:t xml:space="preserve">Češi strávili </w:t>
      </w:r>
      <w:r w:rsidR="0023272F">
        <w:t xml:space="preserve">v roce 2017 </w:t>
      </w:r>
      <w:r>
        <w:t xml:space="preserve">na </w:t>
      </w:r>
      <w:r w:rsidR="0023272F">
        <w:t>neschopence</w:t>
      </w:r>
      <w:r>
        <w:t xml:space="preserve"> celkem </w:t>
      </w:r>
      <w:r w:rsidR="0023272F">
        <w:t xml:space="preserve">72,7 mil. </w:t>
      </w:r>
      <w:r>
        <w:t>dní,</w:t>
      </w:r>
      <w:r w:rsidR="009A55F5">
        <w:t xml:space="preserve"> o 2,4 mil. dní více než v roce 2016,</w:t>
      </w:r>
    </w:p>
    <w:p w:rsidR="0055182B" w:rsidRDefault="009A55F5" w:rsidP="00EA09A4">
      <w:pPr>
        <w:pStyle w:val="Seznam"/>
        <w:numPr>
          <w:ilvl w:val="0"/>
          <w:numId w:val="13"/>
        </w:numPr>
        <w:jc w:val="both"/>
      </w:pPr>
      <w:r>
        <w:t>ženy prostonaly</w:t>
      </w:r>
      <w:r w:rsidR="009E468E">
        <w:t xml:space="preserve"> celkem 39,6 mil. dní, o 6,5 mil. dní více než muži,</w:t>
      </w:r>
    </w:p>
    <w:p w:rsidR="0055182B" w:rsidRDefault="00407DB7" w:rsidP="00EA09A4">
      <w:pPr>
        <w:pStyle w:val="Seznam"/>
        <w:numPr>
          <w:ilvl w:val="0"/>
          <w:numId w:val="13"/>
        </w:numPr>
        <w:jc w:val="both"/>
      </w:pPr>
      <w:r>
        <w:t>k</w:t>
      </w:r>
      <w:r w:rsidR="0055182B">
        <w:t>vůli pracovní neschopnosti denně chybělo na svých pracovištích</w:t>
      </w:r>
      <w:r w:rsidR="0023272F">
        <w:t xml:space="preserve"> 199 116 </w:t>
      </w:r>
      <w:r w:rsidR="009A55F5">
        <w:t>pojištěnců, o 3,</w:t>
      </w:r>
      <w:r w:rsidR="00E20908">
        <w:t>7</w:t>
      </w:r>
      <w:r w:rsidR="009A55F5">
        <w:t xml:space="preserve"> % více než v roce předchozím,</w:t>
      </w:r>
    </w:p>
    <w:p w:rsidR="00AD3FEE" w:rsidRDefault="009E468E" w:rsidP="00AD3FEE">
      <w:pPr>
        <w:pStyle w:val="Seznam"/>
        <w:numPr>
          <w:ilvl w:val="0"/>
          <w:numId w:val="13"/>
        </w:numPr>
        <w:jc w:val="both"/>
      </w:pPr>
      <w:r>
        <w:t>nejvíce případů pracovní neschopnosti v přepočtu na 100 pojištěnců bylo zaznamenáno v Libereckém a Plzeňském kraji, naopak nejméně v Praze, Olomouckém a Jihomoravském kraji</w:t>
      </w:r>
      <w:r w:rsidR="00AD3FEE">
        <w:t>,</w:t>
      </w:r>
    </w:p>
    <w:p w:rsidR="009E468E" w:rsidRDefault="009E468E" w:rsidP="009E468E">
      <w:pPr>
        <w:pStyle w:val="Seznam"/>
        <w:numPr>
          <w:ilvl w:val="0"/>
          <w:numId w:val="13"/>
        </w:numPr>
        <w:jc w:val="both"/>
      </w:pPr>
      <w:r>
        <w:t xml:space="preserve">průměrná délka </w:t>
      </w:r>
      <w:r w:rsidR="004B1E06">
        <w:t xml:space="preserve">trvání </w:t>
      </w:r>
      <w:r>
        <w:t>1 případu</w:t>
      </w:r>
      <w:r w:rsidR="004B1E06">
        <w:t xml:space="preserve"> pracovní neschopnosti činila 42,6 dne</w:t>
      </w:r>
      <w:r>
        <w:t>,</w:t>
      </w:r>
      <w:r w:rsidR="004B1E06">
        <w:t xml:space="preserve"> nejdelší byla ve Zlínském (50,3 dne), Moravskoslezském (48,8 dne) a Olomouckém kraji (47,2 dne),</w:t>
      </w:r>
    </w:p>
    <w:p w:rsidR="00AD3FEE" w:rsidRDefault="004B1E06" w:rsidP="00EA09A4">
      <w:pPr>
        <w:pStyle w:val="Seznam"/>
        <w:numPr>
          <w:ilvl w:val="0"/>
          <w:numId w:val="13"/>
        </w:numPr>
        <w:jc w:val="both"/>
      </w:pPr>
      <w:r>
        <w:t xml:space="preserve">republiková průměrná délka trvání 1 případu pracovní neschopnosti byla výrazně překročena v odvětví Zemědělství, lesnictví a rybářství (57,6 dne), </w:t>
      </w:r>
      <w:r>
        <w:rPr>
          <w:rFonts w:cs="Arial"/>
        </w:rPr>
        <w:t xml:space="preserve">Těžba a dobývání (55,6 dne), </w:t>
      </w:r>
      <w:r w:rsidRPr="008C0E38">
        <w:rPr>
          <w:rFonts w:cs="Arial"/>
        </w:rPr>
        <w:t>Ubytování, stravování a pohostinství (54,</w:t>
      </w:r>
      <w:r>
        <w:rPr>
          <w:rFonts w:cs="Arial"/>
        </w:rPr>
        <w:t>7</w:t>
      </w:r>
      <w:r w:rsidRPr="008C0E38">
        <w:rPr>
          <w:rFonts w:cs="Arial"/>
        </w:rPr>
        <w:t xml:space="preserve"> dne)</w:t>
      </w:r>
      <w:r>
        <w:rPr>
          <w:rFonts w:cs="Arial"/>
        </w:rPr>
        <w:t xml:space="preserve"> a Stavebnictví (53</w:t>
      </w:r>
      <w:r w:rsidRPr="008C0E38">
        <w:rPr>
          <w:rFonts w:cs="Arial"/>
        </w:rPr>
        <w:t>,</w:t>
      </w:r>
      <w:r>
        <w:rPr>
          <w:rFonts w:cs="Arial"/>
        </w:rPr>
        <w:t>9 dne),</w:t>
      </w:r>
      <w:r w:rsidRPr="008C0E38">
        <w:rPr>
          <w:rFonts w:cs="Arial"/>
        </w:rPr>
        <w:t xml:space="preserve"> </w:t>
      </w:r>
      <w:r>
        <w:rPr>
          <w:rFonts w:cs="Arial"/>
        </w:rPr>
        <w:t>dlouhodobější pracovní neschopností se tedy v převážné míře vyznačují odvětví se sezónní výrobou či odvětví vysoce riziková,</w:t>
      </w:r>
    </w:p>
    <w:p w:rsidR="00407DB7" w:rsidRDefault="00C700FC" w:rsidP="00EA09A4">
      <w:pPr>
        <w:pStyle w:val="Seznam"/>
        <w:numPr>
          <w:ilvl w:val="0"/>
          <w:numId w:val="13"/>
        </w:numPr>
        <w:jc w:val="both"/>
      </w:pPr>
      <w:r>
        <w:t>průměrné procento pracovní neschopnosti, komplexní ukazatel zohledňující jak počet případů, tak průměrnou dobu trvání případu</w:t>
      </w:r>
      <w:r w:rsidR="00407DB7">
        <w:t>,</w:t>
      </w:r>
      <w:r>
        <w:t xml:space="preserve"> dosáhl hodnoty 4,3 %</w:t>
      </w:r>
      <w:r w:rsidR="007568DD">
        <w:t xml:space="preserve"> (v případě mužů 3,8 % a žen 4,7 %),</w:t>
      </w:r>
    </w:p>
    <w:p w:rsidR="007568DD" w:rsidRPr="00F53BD9" w:rsidRDefault="007568DD" w:rsidP="00EA09A4">
      <w:pPr>
        <w:pStyle w:val="Seznam"/>
        <w:numPr>
          <w:ilvl w:val="0"/>
          <w:numId w:val="13"/>
        </w:numPr>
        <w:jc w:val="both"/>
      </w:pPr>
      <w:r>
        <w:rPr>
          <w:rFonts w:cs="Arial"/>
        </w:rPr>
        <w:t>n</w:t>
      </w:r>
      <w:r w:rsidRPr="00AF0E9A">
        <w:rPr>
          <w:rFonts w:cs="Arial"/>
        </w:rPr>
        <w:t xml:space="preserve">ejvyšší hodnoty průměrného procenta pracovní neschopnosti byly zaznamenány ve Zlínském (5,2), Moravskoslezském </w:t>
      </w:r>
      <w:r w:rsidR="00E20908">
        <w:rPr>
          <w:rFonts w:cs="Arial"/>
        </w:rPr>
        <w:t>a Jihočeském kraji (shodně 5,1),</w:t>
      </w:r>
      <w:r w:rsidRPr="00AF0E9A">
        <w:rPr>
          <w:rFonts w:cs="Arial"/>
        </w:rPr>
        <w:t xml:space="preserve"> </w:t>
      </w:r>
      <w:r w:rsidR="00E20908">
        <w:rPr>
          <w:rFonts w:cs="Arial"/>
        </w:rPr>
        <w:t>v</w:t>
      </w:r>
      <w:r w:rsidRPr="00AF0E9A">
        <w:rPr>
          <w:rFonts w:cs="Arial"/>
        </w:rPr>
        <w:t xml:space="preserve"> Praze byla díky relativně nízkému počtu případů pracovní neschopnosti na 100 pojištěnců a krátké průměrné době trvání dočasné pracovní neschopnosti nejnižší hodnota průměrného procenta pracovní neschopnosti ze všech krajů (3,2)</w:t>
      </w:r>
      <w:r>
        <w:rPr>
          <w:rFonts w:cs="Arial"/>
        </w:rPr>
        <w:t>,</w:t>
      </w:r>
    </w:p>
    <w:p w:rsidR="00F53BD9" w:rsidRDefault="00F53BD9" w:rsidP="00EA09A4">
      <w:pPr>
        <w:pStyle w:val="Seznam"/>
        <w:numPr>
          <w:ilvl w:val="0"/>
          <w:numId w:val="13"/>
        </w:numPr>
        <w:jc w:val="both"/>
      </w:pPr>
      <w:r>
        <w:t>nejvyšší průměrné procento pracovní neschopnosti</w:t>
      </w:r>
      <w:r w:rsidRPr="007568DD">
        <w:rPr>
          <w:rFonts w:cs="Arial"/>
        </w:rPr>
        <w:t xml:space="preserve"> </w:t>
      </w:r>
      <w:r w:rsidRPr="00764989">
        <w:rPr>
          <w:rFonts w:cs="Arial"/>
        </w:rPr>
        <w:t xml:space="preserve">bylo </w:t>
      </w:r>
      <w:r w:rsidRPr="00764989">
        <w:rPr>
          <w:rFonts w:cs="Arial"/>
          <w:szCs w:val="20"/>
        </w:rPr>
        <w:t>v odvětví</w:t>
      </w:r>
      <w:r w:rsidRPr="00764989">
        <w:rPr>
          <w:rFonts w:cs="Arial"/>
        </w:rPr>
        <w:t xml:space="preserve"> Těžb</w:t>
      </w:r>
      <w:r>
        <w:rPr>
          <w:rFonts w:cs="Arial"/>
        </w:rPr>
        <w:t>a</w:t>
      </w:r>
      <w:r w:rsidRPr="00764989">
        <w:rPr>
          <w:rFonts w:cs="Arial"/>
        </w:rPr>
        <w:t xml:space="preserve"> a dobývání (6,0), Zpracovatelsk</w:t>
      </w:r>
      <w:r>
        <w:rPr>
          <w:rFonts w:cs="Arial"/>
        </w:rPr>
        <w:t>ý průmysl</w:t>
      </w:r>
      <w:r w:rsidRPr="00764989">
        <w:rPr>
          <w:rFonts w:cs="Arial"/>
        </w:rPr>
        <w:t xml:space="preserve"> (5,5), Administrativní a podpůrn</w:t>
      </w:r>
      <w:r>
        <w:rPr>
          <w:rFonts w:cs="Arial"/>
        </w:rPr>
        <w:t>é</w:t>
      </w:r>
      <w:r w:rsidRPr="00764989">
        <w:rPr>
          <w:rFonts w:cs="Arial"/>
        </w:rPr>
        <w:t xml:space="preserve"> činnost</w:t>
      </w:r>
      <w:r>
        <w:rPr>
          <w:rFonts w:cs="Arial"/>
        </w:rPr>
        <w:t>i</w:t>
      </w:r>
      <w:r w:rsidRPr="00764989">
        <w:rPr>
          <w:rFonts w:cs="Arial"/>
        </w:rPr>
        <w:t xml:space="preserve"> (5,2) a Zemědělství, lesnictví a rybářství (5,1)</w:t>
      </w:r>
      <w:r>
        <w:rPr>
          <w:rFonts w:cs="Arial"/>
        </w:rPr>
        <w:t>, naopak</w:t>
      </w:r>
      <w:r w:rsidRPr="00764989">
        <w:rPr>
          <w:rFonts w:cs="Arial"/>
        </w:rPr>
        <w:t xml:space="preserve"> </w:t>
      </w:r>
      <w:r>
        <w:rPr>
          <w:rFonts w:cs="Arial"/>
        </w:rPr>
        <w:t>n</w:t>
      </w:r>
      <w:r w:rsidRPr="00764989">
        <w:rPr>
          <w:rFonts w:cs="Arial"/>
        </w:rPr>
        <w:t xml:space="preserve">ejnižší průměrné procento pracovní neschopnosti bylo v odvětví </w:t>
      </w:r>
      <w:r w:rsidRPr="00764989">
        <w:rPr>
          <w:rFonts w:cs="Arial"/>
          <w:szCs w:val="20"/>
        </w:rPr>
        <w:t>Informační a komunikační činnost</w:t>
      </w:r>
      <w:r>
        <w:rPr>
          <w:rFonts w:cs="Arial"/>
          <w:szCs w:val="20"/>
        </w:rPr>
        <w:t>i</w:t>
      </w:r>
      <w:r w:rsidRPr="00764989">
        <w:rPr>
          <w:rFonts w:cs="Arial"/>
          <w:szCs w:val="20"/>
        </w:rPr>
        <w:t xml:space="preserve"> (1,8), Činnost</w:t>
      </w:r>
      <w:r>
        <w:rPr>
          <w:rFonts w:cs="Arial"/>
          <w:szCs w:val="20"/>
        </w:rPr>
        <w:t>i</w:t>
      </w:r>
      <w:r w:rsidRPr="00764989">
        <w:rPr>
          <w:rFonts w:cs="Arial"/>
          <w:szCs w:val="20"/>
        </w:rPr>
        <w:t xml:space="preserve"> v oblasti nemovitostí a Profesní, vědeck</w:t>
      </w:r>
      <w:r>
        <w:rPr>
          <w:rFonts w:cs="Arial"/>
          <w:szCs w:val="20"/>
        </w:rPr>
        <w:t>é</w:t>
      </w:r>
      <w:r w:rsidRPr="00764989">
        <w:rPr>
          <w:rFonts w:cs="Arial"/>
          <w:szCs w:val="20"/>
        </w:rPr>
        <w:t xml:space="preserve"> a technick</w:t>
      </w:r>
      <w:r>
        <w:rPr>
          <w:rFonts w:cs="Arial"/>
          <w:szCs w:val="20"/>
        </w:rPr>
        <w:t>é</w:t>
      </w:r>
      <w:r w:rsidRPr="00764989">
        <w:rPr>
          <w:rFonts w:cs="Arial"/>
          <w:szCs w:val="20"/>
        </w:rPr>
        <w:t xml:space="preserve"> činnost</w:t>
      </w:r>
      <w:r>
        <w:rPr>
          <w:rFonts w:cs="Arial"/>
          <w:szCs w:val="20"/>
        </w:rPr>
        <w:t>i</w:t>
      </w:r>
      <w:r w:rsidRPr="00764989">
        <w:rPr>
          <w:rFonts w:cs="Arial"/>
          <w:szCs w:val="20"/>
        </w:rPr>
        <w:t xml:space="preserve"> (</w:t>
      </w:r>
      <w:r w:rsidR="00E20908">
        <w:rPr>
          <w:rFonts w:cs="Arial"/>
          <w:szCs w:val="20"/>
        </w:rPr>
        <w:t xml:space="preserve">shodně </w:t>
      </w:r>
      <w:r w:rsidRPr="00764989">
        <w:rPr>
          <w:rFonts w:cs="Arial"/>
          <w:szCs w:val="20"/>
        </w:rPr>
        <w:t>2,3)</w:t>
      </w:r>
      <w:r>
        <w:rPr>
          <w:rFonts w:cs="Arial"/>
          <w:szCs w:val="20"/>
        </w:rPr>
        <w:t>,</w:t>
      </w:r>
    </w:p>
    <w:p w:rsidR="007568DD" w:rsidRPr="007568DD" w:rsidRDefault="00F53BD9" w:rsidP="00BB70FA">
      <w:pPr>
        <w:pStyle w:val="Seznam"/>
        <w:numPr>
          <w:ilvl w:val="0"/>
          <w:numId w:val="13"/>
        </w:numPr>
        <w:ind w:left="714" w:hanging="357"/>
        <w:contextualSpacing w:val="0"/>
        <w:jc w:val="both"/>
      </w:pPr>
      <w:r>
        <w:rPr>
          <w:rFonts w:cs="Arial"/>
          <w:szCs w:val="20"/>
        </w:rPr>
        <w:t>pojištěncům bylo vyplaceno nemocenské v celkové výši 18,3 mld. Kč, o 1,3 mld. Kč (o 7,7 %) více než v roce 2016</w:t>
      </w:r>
      <w:r w:rsidR="007568DD">
        <w:rPr>
          <w:rFonts w:cs="Arial"/>
          <w:szCs w:val="20"/>
        </w:rPr>
        <w:t>.</w:t>
      </w:r>
    </w:p>
    <w:p w:rsidR="00F53BD9" w:rsidRDefault="00F53BD9" w:rsidP="004C73DA">
      <w:pPr>
        <w:jc w:val="both"/>
      </w:pPr>
      <w:r>
        <w:t>Pohled na dlouhodobý vývoj základních ukazatelů pracovní neschopnosti nabízí graf 7.1.</w:t>
      </w:r>
    </w:p>
    <w:p w:rsidR="00F53BD9" w:rsidRDefault="00F53BD9" w:rsidP="00F53BD9">
      <w:pPr>
        <w:jc w:val="both"/>
      </w:pPr>
      <w:r>
        <w:t xml:space="preserve">Nejvýznamnějším zlomem vývoje nemocnosti v České republice za posledních 30 let byl rapidní pokles nemocnosti mezi roky 2007 až 2009, vyvolaný legislativními změnami v oblasti nemocenského pojištění. Svou roli zde sehrálo bezesporu zavedení karenční doby pro poskytování nemocenského od 1. 1. 2008, tzn. neposkytování nemocenských dávek za období prvních tří kalendářních dnů trvání dočasné pracovní neschopnosti, a přestože bylo nálezem Ústavního soudu s účinností od 30. 6. 2008 zrušeno, následovalo snížení sazby pro výpočet nemocenského za první 3 kalendářní dny pracovní neschopnosti z 60 % na 25 % od 1. 9. 2008. Nicméně nový zákon o nemocenském pojištění, účinný od 1. 1. 2009, poměrně revolučním způsobem zasáhl do vývoje nemocnosti – zejména posílením ochranných prvků proti zneužívání systému (zavedení karenční doby – 3 pracovní dny bez zabezpečení finančními prostředky, náhrada mzdy nebo platu od 4. pracovního dne) a zainteresováním zaměstnavatele na vývoji pracovní neschopnosti zaměstnanců (náhrada mzdy nebo platu za prvních 14 kalendářních dnů trvání pracovní neschopnosti). Důsledkem bylo </w:t>
      </w:r>
      <w:r>
        <w:lastRenderedPageBreak/>
        <w:t xml:space="preserve">snížení počtu případů dočasné pracovní neschopnosti zhruba na polovinu, což se projevilo zejména v četnosti případů méně závažných a krátkodobých pracovních neschopností, například u nemocí dýchacích cest (běžná nachlazení, záněty horních cest dýchacích). Tato onemocnění začali zaměstnanci ve většině případů řešit jiným způsobem, než návštěvou lékaře a vystavením neschopenky (krátkodobá dovolená, </w:t>
      </w:r>
      <w:proofErr w:type="spellStart"/>
      <w:r>
        <w:t>sick</w:t>
      </w:r>
      <w:proofErr w:type="spellEnd"/>
      <w:r>
        <w:t xml:space="preserve"> </w:t>
      </w:r>
      <w:proofErr w:type="spellStart"/>
      <w:r>
        <w:t>days</w:t>
      </w:r>
      <w:proofErr w:type="spellEnd"/>
      <w:r>
        <w:t>). Dále došlo k poklesu počtu kalendářních dnů dočasné pracovní neschopnosti zhruba o třetinu a průměrného procenta pracovní neschopnosti zhruba o čtvrtinu. Tato skutečnost se projevila i na průměrné délce trvání 1 případu, která vzrostla vlivem dopadů legislativních změn téměř o 11 dnů na 45 dnů.</w:t>
      </w:r>
    </w:p>
    <w:p w:rsidR="003B51A0" w:rsidRDefault="003B51A0" w:rsidP="004C73DA">
      <w:pPr>
        <w:jc w:val="both"/>
        <w:rPr>
          <w:b/>
        </w:rPr>
      </w:pPr>
    </w:p>
    <w:p w:rsidR="00E87F02" w:rsidRPr="00E87F02" w:rsidRDefault="005C568A" w:rsidP="004C73DA">
      <w:pPr>
        <w:jc w:val="both"/>
        <w:rPr>
          <w:b/>
        </w:rPr>
      </w:pPr>
      <w:r>
        <w:rPr>
          <w:b/>
        </w:rPr>
        <w:t>Graf</w:t>
      </w:r>
      <w:r w:rsidR="00E87F02" w:rsidRPr="00E87F02">
        <w:rPr>
          <w:b/>
        </w:rPr>
        <w:t xml:space="preserve"> 7.1 –</w:t>
      </w:r>
      <w:r w:rsidR="004C73DA">
        <w:rPr>
          <w:b/>
        </w:rPr>
        <w:t xml:space="preserve"> Z</w:t>
      </w:r>
      <w:r w:rsidR="00E87F02" w:rsidRPr="00E87F02">
        <w:rPr>
          <w:b/>
        </w:rPr>
        <w:t>ákladní ukazatel</w:t>
      </w:r>
      <w:r w:rsidR="004C73DA">
        <w:rPr>
          <w:b/>
        </w:rPr>
        <w:t>é</w:t>
      </w:r>
      <w:r w:rsidR="00E87F02" w:rsidRPr="00E87F02">
        <w:rPr>
          <w:b/>
        </w:rPr>
        <w:t xml:space="preserve"> dočasné pracovní neschopnosti v ČR v letech 1987 </w:t>
      </w:r>
      <w:r w:rsidR="004C73DA">
        <w:rPr>
          <w:b/>
        </w:rPr>
        <w:t>–</w:t>
      </w:r>
      <w:r w:rsidR="00E87F02" w:rsidRPr="00E87F02">
        <w:rPr>
          <w:b/>
        </w:rPr>
        <w:t xml:space="preserve"> 2017</w:t>
      </w:r>
      <w:r w:rsidR="004C73DA">
        <w:rPr>
          <w:b/>
        </w:rPr>
        <w:t xml:space="preserve"> </w:t>
      </w:r>
    </w:p>
    <w:p w:rsidR="00E87F02" w:rsidRDefault="00AA5FC4" w:rsidP="00481E40">
      <w:r w:rsidRPr="00AA5FC4">
        <w:rPr>
          <w:noProof/>
        </w:rPr>
        <w:drawing>
          <wp:inline distT="0" distB="0" distL="0" distR="0">
            <wp:extent cx="6120130" cy="4407537"/>
            <wp:effectExtent l="19050" t="0" r="0" b="0"/>
            <wp:docPr id="50"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6120130" cy="4407537"/>
                    </a:xfrm>
                    <a:prstGeom prst="rect">
                      <a:avLst/>
                    </a:prstGeom>
                    <a:noFill/>
                    <a:ln w="9525">
                      <a:noFill/>
                      <a:miter lim="800000"/>
                      <a:headEnd/>
                      <a:tailEnd/>
                    </a:ln>
                  </pic:spPr>
                </pic:pic>
              </a:graphicData>
            </a:graphic>
          </wp:inline>
        </w:drawing>
      </w:r>
    </w:p>
    <w:p w:rsidR="00E87F02" w:rsidRPr="001338A0" w:rsidRDefault="00E87F02" w:rsidP="00E87F02">
      <w:pPr>
        <w:jc w:val="both"/>
        <w:rPr>
          <w:rFonts w:cs="Arial"/>
          <w:sz w:val="16"/>
          <w:szCs w:val="16"/>
        </w:rPr>
      </w:pPr>
      <w:r>
        <w:rPr>
          <w:rFonts w:cs="Arial"/>
          <w:sz w:val="16"/>
          <w:szCs w:val="16"/>
        </w:rPr>
        <w:t>Zdroj: ČSÚ</w:t>
      </w:r>
    </w:p>
    <w:p w:rsidR="00E065C6" w:rsidRDefault="00E065C6" w:rsidP="003759C4">
      <w:pPr>
        <w:jc w:val="both"/>
      </w:pPr>
      <w:r>
        <w:t>V posledních pěti letech jsme svědky postupného zvyšování nemocnosti</w:t>
      </w:r>
      <w:r w:rsidR="00E31A21">
        <w:t xml:space="preserve"> – roste počet případů i počet kalendářních dnů dočasné pracovní neschopnosti, zvyšuje se průměrné procento pracovní neschopnosti při stagnaci průměrné délky trvání jednoho případu. Tento obrat může být zapříčiněn tím, že pracující populace přivykla přísnějším legislativním podmín</w:t>
      </w:r>
      <w:r w:rsidR="00006FF8">
        <w:t>kám čerpání nemocenských dávek. Vliv na tento trend rozhodně má i stárnutí populace a zvyšování průměrného věku zaměstnanců.</w:t>
      </w:r>
    </w:p>
    <w:sectPr w:rsidR="00E065C6" w:rsidSect="006F5416">
      <w:headerReference w:type="even" r:id="rId9"/>
      <w:headerReference w:type="default" r:id="rId10"/>
      <w:footerReference w:type="even" r:id="rId11"/>
      <w:footerReference w:type="default" r:id="rId12"/>
      <w:pgSz w:w="11906" w:h="16838" w:code="9"/>
      <w:pgMar w:top="1134" w:right="1134" w:bottom="1418" w:left="1134"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96F" w:rsidRDefault="009E496F" w:rsidP="00E71A58">
      <w:r>
        <w:separator/>
      </w:r>
    </w:p>
  </w:endnote>
  <w:endnote w:type="continuationSeparator" w:id="0">
    <w:p w:rsidR="009E496F" w:rsidRDefault="009E496F"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E6" w:rsidRPr="00932443" w:rsidRDefault="00BC2EE6" w:rsidP="00A418BC">
    <w:pPr>
      <w:pStyle w:val="Zpat"/>
      <w:rPr>
        <w:szCs w:val="16"/>
      </w:rPr>
    </w:pPr>
    <w:r>
      <w:rPr>
        <w:szCs w:val="16"/>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8625" cy="201295"/>
          <wp:effectExtent l="0" t="0" r="3175" b="1905"/>
          <wp:wrapNone/>
          <wp:docPr id="1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tab/>
    </w:r>
    <w:r>
      <w:rPr>
        <w:szCs w:val="16"/>
      </w:rPr>
      <w:t>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E6" w:rsidRPr="00932443" w:rsidRDefault="00BC2EE6" w:rsidP="00A418BC">
    <w:pPr>
      <w:pStyle w:val="Zpat"/>
      <w:rPr>
        <w:szCs w:val="16"/>
      </w:rPr>
    </w:pPr>
    <w:r>
      <w:rPr>
        <w:szCs w:val="16"/>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0540" cy="272415"/>
          <wp:effectExtent l="0" t="0" r="0" b="6985"/>
          <wp:wrapNone/>
          <wp:docPr id="10"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sidRPr="00932443">
      <w:rPr>
        <w:szCs w:val="16"/>
      </w:rPr>
      <w:tab/>
    </w:r>
    <w:r>
      <w:rPr>
        <w:rStyle w:val="ZpatChar"/>
        <w:szCs w:val="16"/>
      </w:rPr>
      <w:t>2017</w:t>
    </w:r>
    <w:r w:rsidRPr="00932443">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96F" w:rsidRDefault="009E496F" w:rsidP="00E71A58">
      <w:r>
        <w:separator/>
      </w:r>
    </w:p>
  </w:footnote>
  <w:footnote w:type="continuationSeparator" w:id="0">
    <w:p w:rsidR="009E496F" w:rsidRDefault="009E496F"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E6" w:rsidRPr="00C62BD6" w:rsidRDefault="00BC2EE6" w:rsidP="00C62BD6">
    <w:pPr>
      <w:pStyle w:val="Zhlav"/>
    </w:pPr>
    <w:r>
      <w:t>Pracovní neschopnost pro nemoc a úraz v České republice za rok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E6" w:rsidRPr="00C62BD6" w:rsidRDefault="00BC2EE6" w:rsidP="00C62BD6">
    <w:pPr>
      <w:pStyle w:val="Zhlav"/>
    </w:pPr>
    <w:r>
      <w:t>Pracovní neschopnost pro nemoc a úraz v České republice za rok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13746EB"/>
    <w:multiLevelType w:val="hybridMultilevel"/>
    <w:tmpl w:val="D616BA4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AE0212"/>
    <w:multiLevelType w:val="hybridMultilevel"/>
    <w:tmpl w:val="B27CAB0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394626"/>
    <w:multiLevelType w:val="hybridMultilevel"/>
    <w:tmpl w:val="C29C8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FB3472"/>
    <w:multiLevelType w:val="hybridMultilevel"/>
    <w:tmpl w:val="306E3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D14163"/>
    <w:multiLevelType w:val="hybridMultilevel"/>
    <w:tmpl w:val="8E526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1BE7536"/>
    <w:multiLevelType w:val="hybridMultilevel"/>
    <w:tmpl w:val="CA56DB9C"/>
    <w:lvl w:ilvl="0" w:tplc="578C2E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7901B91"/>
    <w:multiLevelType w:val="hybridMultilevel"/>
    <w:tmpl w:val="6C904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5363618"/>
    <w:multiLevelType w:val="hybridMultilevel"/>
    <w:tmpl w:val="E3E8E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90017F3"/>
    <w:multiLevelType w:val="hybridMultilevel"/>
    <w:tmpl w:val="D4C40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1FB04D0"/>
    <w:multiLevelType w:val="hybridMultilevel"/>
    <w:tmpl w:val="A5FC2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9DF280C"/>
    <w:multiLevelType w:val="hybridMultilevel"/>
    <w:tmpl w:val="022C8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9"/>
  </w:num>
  <w:num w:numId="14">
    <w:abstractNumId w:val="11"/>
  </w:num>
  <w:num w:numId="15">
    <w:abstractNumId w:val="16"/>
  </w:num>
  <w:num w:numId="16">
    <w:abstractNumId w:val="10"/>
  </w:num>
  <w:num w:numId="17">
    <w:abstractNumId w:val="22"/>
  </w:num>
  <w:num w:numId="18">
    <w:abstractNumId w:val="13"/>
  </w:num>
  <w:num w:numId="19">
    <w:abstractNumId w:val="21"/>
  </w:num>
  <w:num w:numId="20">
    <w:abstractNumId w:val="15"/>
  </w:num>
  <w:num w:numId="21">
    <w:abstractNumId w:val="17"/>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57346">
      <o:colormru v:ext="edit" colors="#ecf4dd,#eaecee,#fcec0a,#fcecdb,#f1daf5"/>
    </o:shapedefaults>
  </w:hdrShapeDefaults>
  <w:footnotePr>
    <w:footnote w:id="-1"/>
    <w:footnote w:id="0"/>
  </w:footnotePr>
  <w:endnotePr>
    <w:endnote w:id="-1"/>
    <w:endnote w:id="0"/>
  </w:endnotePr>
  <w:compat/>
  <w:rsids>
    <w:rsidRoot w:val="003C629F"/>
    <w:rsid w:val="00000F9E"/>
    <w:rsid w:val="0000209D"/>
    <w:rsid w:val="00004D5A"/>
    <w:rsid w:val="000056D5"/>
    <w:rsid w:val="00006FF8"/>
    <w:rsid w:val="0000767A"/>
    <w:rsid w:val="00010702"/>
    <w:rsid w:val="00012D4C"/>
    <w:rsid w:val="00016992"/>
    <w:rsid w:val="000234D6"/>
    <w:rsid w:val="00023D29"/>
    <w:rsid w:val="00025962"/>
    <w:rsid w:val="00026389"/>
    <w:rsid w:val="00031AE0"/>
    <w:rsid w:val="000322EF"/>
    <w:rsid w:val="00033FCD"/>
    <w:rsid w:val="00037892"/>
    <w:rsid w:val="00041CEC"/>
    <w:rsid w:val="00043077"/>
    <w:rsid w:val="000441B2"/>
    <w:rsid w:val="0004694F"/>
    <w:rsid w:val="000522E4"/>
    <w:rsid w:val="00052494"/>
    <w:rsid w:val="000610E1"/>
    <w:rsid w:val="00062AE9"/>
    <w:rsid w:val="00062EC5"/>
    <w:rsid w:val="00062F22"/>
    <w:rsid w:val="00063B7E"/>
    <w:rsid w:val="00070698"/>
    <w:rsid w:val="000712B3"/>
    <w:rsid w:val="00074D94"/>
    <w:rsid w:val="0008263E"/>
    <w:rsid w:val="00082C19"/>
    <w:rsid w:val="00085395"/>
    <w:rsid w:val="00085DD0"/>
    <w:rsid w:val="00085EA1"/>
    <w:rsid w:val="00087634"/>
    <w:rsid w:val="00087D6A"/>
    <w:rsid w:val="00087F2B"/>
    <w:rsid w:val="0009095C"/>
    <w:rsid w:val="00090DF3"/>
    <w:rsid w:val="00091189"/>
    <w:rsid w:val="00096738"/>
    <w:rsid w:val="000974D1"/>
    <w:rsid w:val="0009799E"/>
    <w:rsid w:val="00097C3A"/>
    <w:rsid w:val="000A1183"/>
    <w:rsid w:val="000A1A53"/>
    <w:rsid w:val="000A256D"/>
    <w:rsid w:val="000A376E"/>
    <w:rsid w:val="000A3A2C"/>
    <w:rsid w:val="000A7FAF"/>
    <w:rsid w:val="000B1299"/>
    <w:rsid w:val="000B30FA"/>
    <w:rsid w:val="000B3152"/>
    <w:rsid w:val="000B3416"/>
    <w:rsid w:val="000B3EF7"/>
    <w:rsid w:val="000B78F7"/>
    <w:rsid w:val="000C3408"/>
    <w:rsid w:val="000C6AFD"/>
    <w:rsid w:val="000D0984"/>
    <w:rsid w:val="000D0B70"/>
    <w:rsid w:val="000D3D37"/>
    <w:rsid w:val="000D5637"/>
    <w:rsid w:val="000D5763"/>
    <w:rsid w:val="000E5B2D"/>
    <w:rsid w:val="000E6FBD"/>
    <w:rsid w:val="000F1056"/>
    <w:rsid w:val="000F2C27"/>
    <w:rsid w:val="000F64E8"/>
    <w:rsid w:val="00100F5C"/>
    <w:rsid w:val="001030DF"/>
    <w:rsid w:val="0010437D"/>
    <w:rsid w:val="00104C4C"/>
    <w:rsid w:val="0010665F"/>
    <w:rsid w:val="001077C2"/>
    <w:rsid w:val="001122E0"/>
    <w:rsid w:val="0012192F"/>
    <w:rsid w:val="00121BBA"/>
    <w:rsid w:val="00125D69"/>
    <w:rsid w:val="00126448"/>
    <w:rsid w:val="00130594"/>
    <w:rsid w:val="00130A21"/>
    <w:rsid w:val="0013313C"/>
    <w:rsid w:val="001338A0"/>
    <w:rsid w:val="001405FA"/>
    <w:rsid w:val="001425C3"/>
    <w:rsid w:val="0014311C"/>
    <w:rsid w:val="001458CD"/>
    <w:rsid w:val="00150CBE"/>
    <w:rsid w:val="00156FA0"/>
    <w:rsid w:val="00157C82"/>
    <w:rsid w:val="00157F4D"/>
    <w:rsid w:val="00161A21"/>
    <w:rsid w:val="0016256B"/>
    <w:rsid w:val="00163793"/>
    <w:rsid w:val="001670A7"/>
    <w:rsid w:val="0017027A"/>
    <w:rsid w:val="001706D6"/>
    <w:rsid w:val="001714F2"/>
    <w:rsid w:val="00172DAA"/>
    <w:rsid w:val="00172F7F"/>
    <w:rsid w:val="00173D29"/>
    <w:rsid w:val="00175140"/>
    <w:rsid w:val="001771A3"/>
    <w:rsid w:val="00184B08"/>
    <w:rsid w:val="00185010"/>
    <w:rsid w:val="00194E14"/>
    <w:rsid w:val="00196668"/>
    <w:rsid w:val="001A1661"/>
    <w:rsid w:val="001A552F"/>
    <w:rsid w:val="001A6B70"/>
    <w:rsid w:val="001B2CA9"/>
    <w:rsid w:val="001B2E27"/>
    <w:rsid w:val="001B3110"/>
    <w:rsid w:val="001B4729"/>
    <w:rsid w:val="001B64E2"/>
    <w:rsid w:val="001B6683"/>
    <w:rsid w:val="001B6C09"/>
    <w:rsid w:val="001C05CD"/>
    <w:rsid w:val="001C2FEB"/>
    <w:rsid w:val="001D4179"/>
    <w:rsid w:val="001D4D07"/>
    <w:rsid w:val="001D520B"/>
    <w:rsid w:val="001D68B2"/>
    <w:rsid w:val="001D7E19"/>
    <w:rsid w:val="001F07BD"/>
    <w:rsid w:val="001F3AEC"/>
    <w:rsid w:val="001F4597"/>
    <w:rsid w:val="00204A73"/>
    <w:rsid w:val="002110A0"/>
    <w:rsid w:val="00211604"/>
    <w:rsid w:val="002118B9"/>
    <w:rsid w:val="00215605"/>
    <w:rsid w:val="0021605D"/>
    <w:rsid w:val="00217C5B"/>
    <w:rsid w:val="00217DDE"/>
    <w:rsid w:val="00220202"/>
    <w:rsid w:val="0022139E"/>
    <w:rsid w:val="00223EE6"/>
    <w:rsid w:val="00224078"/>
    <w:rsid w:val="002247CA"/>
    <w:rsid w:val="002252E0"/>
    <w:rsid w:val="002255F6"/>
    <w:rsid w:val="00225ECD"/>
    <w:rsid w:val="00227850"/>
    <w:rsid w:val="00227A53"/>
    <w:rsid w:val="00230C6E"/>
    <w:rsid w:val="002321F2"/>
    <w:rsid w:val="0023272F"/>
    <w:rsid w:val="00236443"/>
    <w:rsid w:val="002436BA"/>
    <w:rsid w:val="0024398E"/>
    <w:rsid w:val="00244A15"/>
    <w:rsid w:val="00247319"/>
    <w:rsid w:val="0024799E"/>
    <w:rsid w:val="00253C0F"/>
    <w:rsid w:val="00257EA6"/>
    <w:rsid w:val="002646DA"/>
    <w:rsid w:val="0026618C"/>
    <w:rsid w:val="00271088"/>
    <w:rsid w:val="00271465"/>
    <w:rsid w:val="0028194C"/>
    <w:rsid w:val="00285412"/>
    <w:rsid w:val="00292EA8"/>
    <w:rsid w:val="00297EB5"/>
    <w:rsid w:val="002A00BE"/>
    <w:rsid w:val="002A16D4"/>
    <w:rsid w:val="002A2003"/>
    <w:rsid w:val="002A230C"/>
    <w:rsid w:val="002B03C8"/>
    <w:rsid w:val="002B1C15"/>
    <w:rsid w:val="002B2842"/>
    <w:rsid w:val="002B3776"/>
    <w:rsid w:val="002B3C69"/>
    <w:rsid w:val="002B4327"/>
    <w:rsid w:val="002B7597"/>
    <w:rsid w:val="002C0154"/>
    <w:rsid w:val="002C394F"/>
    <w:rsid w:val="002C43BD"/>
    <w:rsid w:val="002C55B2"/>
    <w:rsid w:val="002C63D7"/>
    <w:rsid w:val="002C7AE2"/>
    <w:rsid w:val="002C7B67"/>
    <w:rsid w:val="002D0E59"/>
    <w:rsid w:val="002E0185"/>
    <w:rsid w:val="002E02A1"/>
    <w:rsid w:val="002E1172"/>
    <w:rsid w:val="002E246B"/>
    <w:rsid w:val="002E3A71"/>
    <w:rsid w:val="002E4E4C"/>
    <w:rsid w:val="002F2413"/>
    <w:rsid w:val="002F5756"/>
    <w:rsid w:val="003007A7"/>
    <w:rsid w:val="00304771"/>
    <w:rsid w:val="003052D4"/>
    <w:rsid w:val="00306C5B"/>
    <w:rsid w:val="003116A3"/>
    <w:rsid w:val="00312502"/>
    <w:rsid w:val="00316B01"/>
    <w:rsid w:val="003209D6"/>
    <w:rsid w:val="00321924"/>
    <w:rsid w:val="00323C27"/>
    <w:rsid w:val="0032656E"/>
    <w:rsid w:val="00326B09"/>
    <w:rsid w:val="00332190"/>
    <w:rsid w:val="00334C1B"/>
    <w:rsid w:val="00335F3A"/>
    <w:rsid w:val="003417AC"/>
    <w:rsid w:val="003417FB"/>
    <w:rsid w:val="0034383F"/>
    <w:rsid w:val="00344668"/>
    <w:rsid w:val="00344BAE"/>
    <w:rsid w:val="003462D9"/>
    <w:rsid w:val="00350E50"/>
    <w:rsid w:val="003528D9"/>
    <w:rsid w:val="00357586"/>
    <w:rsid w:val="003607F1"/>
    <w:rsid w:val="00360C86"/>
    <w:rsid w:val="0036354F"/>
    <w:rsid w:val="003657F3"/>
    <w:rsid w:val="003705BC"/>
    <w:rsid w:val="00374DBC"/>
    <w:rsid w:val="0037575F"/>
    <w:rsid w:val="003759C4"/>
    <w:rsid w:val="00377D0A"/>
    <w:rsid w:val="00377F6C"/>
    <w:rsid w:val="003818DC"/>
    <w:rsid w:val="00384327"/>
    <w:rsid w:val="00385D98"/>
    <w:rsid w:val="00386032"/>
    <w:rsid w:val="0039169F"/>
    <w:rsid w:val="00393054"/>
    <w:rsid w:val="00393E1C"/>
    <w:rsid w:val="00397E88"/>
    <w:rsid w:val="003A1C4E"/>
    <w:rsid w:val="003A2B4D"/>
    <w:rsid w:val="003A2E6F"/>
    <w:rsid w:val="003A478C"/>
    <w:rsid w:val="003A5525"/>
    <w:rsid w:val="003A66F7"/>
    <w:rsid w:val="003A6B38"/>
    <w:rsid w:val="003A6C48"/>
    <w:rsid w:val="003B2E45"/>
    <w:rsid w:val="003B305D"/>
    <w:rsid w:val="003B49FF"/>
    <w:rsid w:val="003B51A0"/>
    <w:rsid w:val="003B5A32"/>
    <w:rsid w:val="003C29AB"/>
    <w:rsid w:val="003C3490"/>
    <w:rsid w:val="003C629F"/>
    <w:rsid w:val="003D6920"/>
    <w:rsid w:val="003E12C3"/>
    <w:rsid w:val="003E2845"/>
    <w:rsid w:val="003E4C91"/>
    <w:rsid w:val="003E7488"/>
    <w:rsid w:val="003F1703"/>
    <w:rsid w:val="003F313C"/>
    <w:rsid w:val="003F4B2C"/>
    <w:rsid w:val="003F551C"/>
    <w:rsid w:val="003F647B"/>
    <w:rsid w:val="003F7D23"/>
    <w:rsid w:val="00401F91"/>
    <w:rsid w:val="0040332E"/>
    <w:rsid w:val="0040736D"/>
    <w:rsid w:val="00407C13"/>
    <w:rsid w:val="00407DB7"/>
    <w:rsid w:val="00410638"/>
    <w:rsid w:val="0041080A"/>
    <w:rsid w:val="0042086A"/>
    <w:rsid w:val="00432A58"/>
    <w:rsid w:val="00434617"/>
    <w:rsid w:val="00440900"/>
    <w:rsid w:val="00442489"/>
    <w:rsid w:val="004441A0"/>
    <w:rsid w:val="004522CC"/>
    <w:rsid w:val="004529E3"/>
    <w:rsid w:val="00452AB0"/>
    <w:rsid w:val="00460FB3"/>
    <w:rsid w:val="0046583C"/>
    <w:rsid w:val="0047002D"/>
    <w:rsid w:val="00472BF3"/>
    <w:rsid w:val="0047619A"/>
    <w:rsid w:val="00476240"/>
    <w:rsid w:val="00476439"/>
    <w:rsid w:val="0047735C"/>
    <w:rsid w:val="004776BC"/>
    <w:rsid w:val="0048139F"/>
    <w:rsid w:val="00481E40"/>
    <w:rsid w:val="00484ECE"/>
    <w:rsid w:val="004852BF"/>
    <w:rsid w:val="004900FF"/>
    <w:rsid w:val="004915CB"/>
    <w:rsid w:val="004924DC"/>
    <w:rsid w:val="004949FA"/>
    <w:rsid w:val="00494E37"/>
    <w:rsid w:val="004952C5"/>
    <w:rsid w:val="004974FE"/>
    <w:rsid w:val="004A14E4"/>
    <w:rsid w:val="004A3212"/>
    <w:rsid w:val="004A4B7A"/>
    <w:rsid w:val="004A61C5"/>
    <w:rsid w:val="004A77DF"/>
    <w:rsid w:val="004B1417"/>
    <w:rsid w:val="004B17A6"/>
    <w:rsid w:val="004B1E06"/>
    <w:rsid w:val="004B2E40"/>
    <w:rsid w:val="004B4122"/>
    <w:rsid w:val="004B55B7"/>
    <w:rsid w:val="004B6468"/>
    <w:rsid w:val="004C384C"/>
    <w:rsid w:val="004C3867"/>
    <w:rsid w:val="004C4CD0"/>
    <w:rsid w:val="004C70DC"/>
    <w:rsid w:val="004C73DA"/>
    <w:rsid w:val="004D0211"/>
    <w:rsid w:val="004D043B"/>
    <w:rsid w:val="004D0794"/>
    <w:rsid w:val="004D341B"/>
    <w:rsid w:val="004D6588"/>
    <w:rsid w:val="004E2877"/>
    <w:rsid w:val="004E46B4"/>
    <w:rsid w:val="004E62A5"/>
    <w:rsid w:val="004E6D7F"/>
    <w:rsid w:val="004E6FD3"/>
    <w:rsid w:val="004E7C48"/>
    <w:rsid w:val="004E7CB3"/>
    <w:rsid w:val="004F06F5"/>
    <w:rsid w:val="004F2E80"/>
    <w:rsid w:val="004F33A0"/>
    <w:rsid w:val="00500A8A"/>
    <w:rsid w:val="00501105"/>
    <w:rsid w:val="0050262D"/>
    <w:rsid w:val="00502782"/>
    <w:rsid w:val="005108C0"/>
    <w:rsid w:val="00511873"/>
    <w:rsid w:val="005129CB"/>
    <w:rsid w:val="00512A2F"/>
    <w:rsid w:val="00513B7E"/>
    <w:rsid w:val="00515C74"/>
    <w:rsid w:val="005164AE"/>
    <w:rsid w:val="00516DC4"/>
    <w:rsid w:val="0052007E"/>
    <w:rsid w:val="00520FF1"/>
    <w:rsid w:val="005229A8"/>
    <w:rsid w:val="0052337A"/>
    <w:rsid w:val="00524184"/>
    <w:rsid w:val="00525137"/>
    <w:rsid w:val="005251DD"/>
    <w:rsid w:val="00532CE7"/>
    <w:rsid w:val="00532E6C"/>
    <w:rsid w:val="0053324C"/>
    <w:rsid w:val="00534A28"/>
    <w:rsid w:val="00535648"/>
    <w:rsid w:val="00536482"/>
    <w:rsid w:val="00541508"/>
    <w:rsid w:val="005454FC"/>
    <w:rsid w:val="005506C4"/>
    <w:rsid w:val="00551034"/>
    <w:rsid w:val="0055182B"/>
    <w:rsid w:val="0055378A"/>
    <w:rsid w:val="00553F56"/>
    <w:rsid w:val="0055576C"/>
    <w:rsid w:val="0055599F"/>
    <w:rsid w:val="00556D68"/>
    <w:rsid w:val="00557423"/>
    <w:rsid w:val="005647BF"/>
    <w:rsid w:val="005701A4"/>
    <w:rsid w:val="00570BDC"/>
    <w:rsid w:val="00573578"/>
    <w:rsid w:val="0057364B"/>
    <w:rsid w:val="00574773"/>
    <w:rsid w:val="00574C7C"/>
    <w:rsid w:val="00575802"/>
    <w:rsid w:val="00583FFD"/>
    <w:rsid w:val="005911BE"/>
    <w:rsid w:val="00593152"/>
    <w:rsid w:val="005A10F2"/>
    <w:rsid w:val="005A21E0"/>
    <w:rsid w:val="005A28FF"/>
    <w:rsid w:val="005A3DF8"/>
    <w:rsid w:val="005A3EC3"/>
    <w:rsid w:val="005A5549"/>
    <w:rsid w:val="005A7888"/>
    <w:rsid w:val="005B121D"/>
    <w:rsid w:val="005C06ED"/>
    <w:rsid w:val="005C2F72"/>
    <w:rsid w:val="005C568A"/>
    <w:rsid w:val="005D5802"/>
    <w:rsid w:val="005D7890"/>
    <w:rsid w:val="005E0948"/>
    <w:rsid w:val="005E23AF"/>
    <w:rsid w:val="005E4739"/>
    <w:rsid w:val="005E7C78"/>
    <w:rsid w:val="005F2E14"/>
    <w:rsid w:val="005F3EB1"/>
    <w:rsid w:val="005F5469"/>
    <w:rsid w:val="005F554F"/>
    <w:rsid w:val="006006C5"/>
    <w:rsid w:val="00603EB8"/>
    <w:rsid w:val="00604307"/>
    <w:rsid w:val="0060487F"/>
    <w:rsid w:val="00604EAD"/>
    <w:rsid w:val="006104FB"/>
    <w:rsid w:val="00612A2F"/>
    <w:rsid w:val="00614B4C"/>
    <w:rsid w:val="00616E05"/>
    <w:rsid w:val="00624093"/>
    <w:rsid w:val="006301B8"/>
    <w:rsid w:val="006355CC"/>
    <w:rsid w:val="006404A7"/>
    <w:rsid w:val="00642E80"/>
    <w:rsid w:val="006437C1"/>
    <w:rsid w:val="00644534"/>
    <w:rsid w:val="006451E4"/>
    <w:rsid w:val="006452AE"/>
    <w:rsid w:val="00645B33"/>
    <w:rsid w:val="006516CB"/>
    <w:rsid w:val="006574B7"/>
    <w:rsid w:val="00657E87"/>
    <w:rsid w:val="00660123"/>
    <w:rsid w:val="006601C5"/>
    <w:rsid w:val="0066149B"/>
    <w:rsid w:val="00663E92"/>
    <w:rsid w:val="00664803"/>
    <w:rsid w:val="00665BA4"/>
    <w:rsid w:val="00667AF2"/>
    <w:rsid w:val="006701EE"/>
    <w:rsid w:val="0067037C"/>
    <w:rsid w:val="006710C9"/>
    <w:rsid w:val="0067418E"/>
    <w:rsid w:val="00674D89"/>
    <w:rsid w:val="00675E37"/>
    <w:rsid w:val="0068174E"/>
    <w:rsid w:val="00681DCE"/>
    <w:rsid w:val="0068260E"/>
    <w:rsid w:val="00685594"/>
    <w:rsid w:val="00692196"/>
    <w:rsid w:val="00695851"/>
    <w:rsid w:val="00695BEF"/>
    <w:rsid w:val="00695EF9"/>
    <w:rsid w:val="006970CA"/>
    <w:rsid w:val="006977F6"/>
    <w:rsid w:val="00697A13"/>
    <w:rsid w:val="006A109C"/>
    <w:rsid w:val="006A3987"/>
    <w:rsid w:val="006B344A"/>
    <w:rsid w:val="006B3F46"/>
    <w:rsid w:val="006B78D8"/>
    <w:rsid w:val="006B78EE"/>
    <w:rsid w:val="006C113F"/>
    <w:rsid w:val="006C123E"/>
    <w:rsid w:val="006C56D4"/>
    <w:rsid w:val="006C6924"/>
    <w:rsid w:val="006C7CA6"/>
    <w:rsid w:val="006D03D8"/>
    <w:rsid w:val="006D3527"/>
    <w:rsid w:val="006D3E8A"/>
    <w:rsid w:val="006D61F6"/>
    <w:rsid w:val="006E279A"/>
    <w:rsid w:val="006E313B"/>
    <w:rsid w:val="006E49D7"/>
    <w:rsid w:val="006E6496"/>
    <w:rsid w:val="006E7B95"/>
    <w:rsid w:val="006E7F28"/>
    <w:rsid w:val="006F290A"/>
    <w:rsid w:val="006F5416"/>
    <w:rsid w:val="006F61FF"/>
    <w:rsid w:val="006F7068"/>
    <w:rsid w:val="006F7137"/>
    <w:rsid w:val="00700B12"/>
    <w:rsid w:val="00702DFC"/>
    <w:rsid w:val="00706AD4"/>
    <w:rsid w:val="007140BE"/>
    <w:rsid w:val="00717B13"/>
    <w:rsid w:val="007211F5"/>
    <w:rsid w:val="00724433"/>
    <w:rsid w:val="00724A1D"/>
    <w:rsid w:val="00725BB5"/>
    <w:rsid w:val="00730AE8"/>
    <w:rsid w:val="007315D5"/>
    <w:rsid w:val="00733A55"/>
    <w:rsid w:val="00734018"/>
    <w:rsid w:val="00735A37"/>
    <w:rsid w:val="0074069C"/>
    <w:rsid w:val="00741493"/>
    <w:rsid w:val="007441F5"/>
    <w:rsid w:val="007445BF"/>
    <w:rsid w:val="00745E8A"/>
    <w:rsid w:val="007508FD"/>
    <w:rsid w:val="00752180"/>
    <w:rsid w:val="00755202"/>
    <w:rsid w:val="00755D3A"/>
    <w:rsid w:val="007568DD"/>
    <w:rsid w:val="007578D3"/>
    <w:rsid w:val="0076054D"/>
    <w:rsid w:val="007609C6"/>
    <w:rsid w:val="00760B64"/>
    <w:rsid w:val="0076175D"/>
    <w:rsid w:val="00764989"/>
    <w:rsid w:val="00764EDB"/>
    <w:rsid w:val="0076521E"/>
    <w:rsid w:val="007661E9"/>
    <w:rsid w:val="00776169"/>
    <w:rsid w:val="007761A6"/>
    <w:rsid w:val="00776527"/>
    <w:rsid w:val="00780EF1"/>
    <w:rsid w:val="00783112"/>
    <w:rsid w:val="00783E45"/>
    <w:rsid w:val="00786257"/>
    <w:rsid w:val="00790764"/>
    <w:rsid w:val="0079453C"/>
    <w:rsid w:val="00794677"/>
    <w:rsid w:val="00796E73"/>
    <w:rsid w:val="007A0E7D"/>
    <w:rsid w:val="007A30B2"/>
    <w:rsid w:val="007A32F7"/>
    <w:rsid w:val="007A7C65"/>
    <w:rsid w:val="007B17CC"/>
    <w:rsid w:val="007B2702"/>
    <w:rsid w:val="007B6689"/>
    <w:rsid w:val="007B7979"/>
    <w:rsid w:val="007C21CE"/>
    <w:rsid w:val="007C48B2"/>
    <w:rsid w:val="007C540D"/>
    <w:rsid w:val="007C5A37"/>
    <w:rsid w:val="007D1522"/>
    <w:rsid w:val="007D40DF"/>
    <w:rsid w:val="007D5731"/>
    <w:rsid w:val="007E0679"/>
    <w:rsid w:val="007E34D5"/>
    <w:rsid w:val="007E3F3A"/>
    <w:rsid w:val="007E46E2"/>
    <w:rsid w:val="007E7E61"/>
    <w:rsid w:val="007F0845"/>
    <w:rsid w:val="007F1D5D"/>
    <w:rsid w:val="007F39CF"/>
    <w:rsid w:val="007F6998"/>
    <w:rsid w:val="007F799E"/>
    <w:rsid w:val="008021F7"/>
    <w:rsid w:val="00807C82"/>
    <w:rsid w:val="00807F51"/>
    <w:rsid w:val="008112F3"/>
    <w:rsid w:val="00813687"/>
    <w:rsid w:val="00816905"/>
    <w:rsid w:val="008176E8"/>
    <w:rsid w:val="00821FF6"/>
    <w:rsid w:val="00822BA7"/>
    <w:rsid w:val="00825C4D"/>
    <w:rsid w:val="008301EE"/>
    <w:rsid w:val="008310A4"/>
    <w:rsid w:val="0083143E"/>
    <w:rsid w:val="00831CDE"/>
    <w:rsid w:val="00834304"/>
    <w:rsid w:val="00834FAA"/>
    <w:rsid w:val="0083606E"/>
    <w:rsid w:val="00836086"/>
    <w:rsid w:val="0084708F"/>
    <w:rsid w:val="008477C8"/>
    <w:rsid w:val="00847FF3"/>
    <w:rsid w:val="0085114D"/>
    <w:rsid w:val="00852217"/>
    <w:rsid w:val="00855408"/>
    <w:rsid w:val="008557F6"/>
    <w:rsid w:val="00856D65"/>
    <w:rsid w:val="00861B41"/>
    <w:rsid w:val="00863434"/>
    <w:rsid w:val="00865E4C"/>
    <w:rsid w:val="008701E4"/>
    <w:rsid w:val="00870D8A"/>
    <w:rsid w:val="00875A32"/>
    <w:rsid w:val="00876086"/>
    <w:rsid w:val="008803BD"/>
    <w:rsid w:val="00882C6E"/>
    <w:rsid w:val="008868E6"/>
    <w:rsid w:val="008873D4"/>
    <w:rsid w:val="0089159B"/>
    <w:rsid w:val="00892950"/>
    <w:rsid w:val="00893D9C"/>
    <w:rsid w:val="00893E85"/>
    <w:rsid w:val="00894031"/>
    <w:rsid w:val="008947FE"/>
    <w:rsid w:val="008961BE"/>
    <w:rsid w:val="008A1E01"/>
    <w:rsid w:val="008B111A"/>
    <w:rsid w:val="008B3DA5"/>
    <w:rsid w:val="008B7776"/>
    <w:rsid w:val="008B7C02"/>
    <w:rsid w:val="008B7D2B"/>
    <w:rsid w:val="008C0049"/>
    <w:rsid w:val="008C0E38"/>
    <w:rsid w:val="008C0E88"/>
    <w:rsid w:val="008C2DFB"/>
    <w:rsid w:val="008C667A"/>
    <w:rsid w:val="008D1E6A"/>
    <w:rsid w:val="008D2A16"/>
    <w:rsid w:val="008D451C"/>
    <w:rsid w:val="008D4AB7"/>
    <w:rsid w:val="008E048A"/>
    <w:rsid w:val="008E2B76"/>
    <w:rsid w:val="008E2C57"/>
    <w:rsid w:val="008E31FF"/>
    <w:rsid w:val="008E657B"/>
    <w:rsid w:val="008E687A"/>
    <w:rsid w:val="008E6F06"/>
    <w:rsid w:val="008F029B"/>
    <w:rsid w:val="008F3FC9"/>
    <w:rsid w:val="008F585B"/>
    <w:rsid w:val="009003A8"/>
    <w:rsid w:val="00902500"/>
    <w:rsid w:val="00902CC1"/>
    <w:rsid w:val="00902EFF"/>
    <w:rsid w:val="00906401"/>
    <w:rsid w:val="0091006C"/>
    <w:rsid w:val="0091155E"/>
    <w:rsid w:val="009124AB"/>
    <w:rsid w:val="00912A92"/>
    <w:rsid w:val="009159A2"/>
    <w:rsid w:val="00916B54"/>
    <w:rsid w:val="0091728D"/>
    <w:rsid w:val="00921332"/>
    <w:rsid w:val="0092180B"/>
    <w:rsid w:val="00921F14"/>
    <w:rsid w:val="00924AC8"/>
    <w:rsid w:val="0092597A"/>
    <w:rsid w:val="00927F23"/>
    <w:rsid w:val="00932443"/>
    <w:rsid w:val="009340AD"/>
    <w:rsid w:val="009354B5"/>
    <w:rsid w:val="00937AE2"/>
    <w:rsid w:val="00942578"/>
    <w:rsid w:val="009439D1"/>
    <w:rsid w:val="0094427A"/>
    <w:rsid w:val="00944344"/>
    <w:rsid w:val="00954EB4"/>
    <w:rsid w:val="009557DA"/>
    <w:rsid w:val="00962306"/>
    <w:rsid w:val="009674BF"/>
    <w:rsid w:val="00972D12"/>
    <w:rsid w:val="00972F12"/>
    <w:rsid w:val="00973496"/>
    <w:rsid w:val="00974923"/>
    <w:rsid w:val="00977F2A"/>
    <w:rsid w:val="00980D3D"/>
    <w:rsid w:val="0098169D"/>
    <w:rsid w:val="009870BD"/>
    <w:rsid w:val="00987526"/>
    <w:rsid w:val="00987A30"/>
    <w:rsid w:val="00992CF3"/>
    <w:rsid w:val="009968D6"/>
    <w:rsid w:val="009A1CAB"/>
    <w:rsid w:val="009A55F5"/>
    <w:rsid w:val="009A60D1"/>
    <w:rsid w:val="009A6833"/>
    <w:rsid w:val="009B13DF"/>
    <w:rsid w:val="009B2BB2"/>
    <w:rsid w:val="009B6FD3"/>
    <w:rsid w:val="009C1750"/>
    <w:rsid w:val="009C2E29"/>
    <w:rsid w:val="009C554B"/>
    <w:rsid w:val="009C719E"/>
    <w:rsid w:val="009D3ACD"/>
    <w:rsid w:val="009D6320"/>
    <w:rsid w:val="009D6623"/>
    <w:rsid w:val="009E14BE"/>
    <w:rsid w:val="009E22F5"/>
    <w:rsid w:val="009E468E"/>
    <w:rsid w:val="009E496F"/>
    <w:rsid w:val="009E5273"/>
    <w:rsid w:val="009E5330"/>
    <w:rsid w:val="009E5DDB"/>
    <w:rsid w:val="009F4CA7"/>
    <w:rsid w:val="009F57D7"/>
    <w:rsid w:val="00A02A9E"/>
    <w:rsid w:val="00A0398B"/>
    <w:rsid w:val="00A05546"/>
    <w:rsid w:val="00A07544"/>
    <w:rsid w:val="00A10D66"/>
    <w:rsid w:val="00A14114"/>
    <w:rsid w:val="00A15600"/>
    <w:rsid w:val="00A16413"/>
    <w:rsid w:val="00A2036D"/>
    <w:rsid w:val="00A209E5"/>
    <w:rsid w:val="00A21FDD"/>
    <w:rsid w:val="00A23E43"/>
    <w:rsid w:val="00A247BC"/>
    <w:rsid w:val="00A2673E"/>
    <w:rsid w:val="00A26EB2"/>
    <w:rsid w:val="00A26F00"/>
    <w:rsid w:val="00A30F65"/>
    <w:rsid w:val="00A322CE"/>
    <w:rsid w:val="00A35FA0"/>
    <w:rsid w:val="00A418BC"/>
    <w:rsid w:val="00A46DE0"/>
    <w:rsid w:val="00A50D73"/>
    <w:rsid w:val="00A50DA1"/>
    <w:rsid w:val="00A5168E"/>
    <w:rsid w:val="00A52CAD"/>
    <w:rsid w:val="00A53336"/>
    <w:rsid w:val="00A53FC7"/>
    <w:rsid w:val="00A62CE1"/>
    <w:rsid w:val="00A63EEE"/>
    <w:rsid w:val="00A6741E"/>
    <w:rsid w:val="00A735F6"/>
    <w:rsid w:val="00A75E40"/>
    <w:rsid w:val="00A77D1D"/>
    <w:rsid w:val="00A82D93"/>
    <w:rsid w:val="00A857C0"/>
    <w:rsid w:val="00A87EC2"/>
    <w:rsid w:val="00A92BED"/>
    <w:rsid w:val="00A94F86"/>
    <w:rsid w:val="00A96047"/>
    <w:rsid w:val="00A96828"/>
    <w:rsid w:val="00AA1C10"/>
    <w:rsid w:val="00AA2996"/>
    <w:rsid w:val="00AA52BF"/>
    <w:rsid w:val="00AA559A"/>
    <w:rsid w:val="00AA58EB"/>
    <w:rsid w:val="00AA5FC4"/>
    <w:rsid w:val="00AB2AF1"/>
    <w:rsid w:val="00AB63F2"/>
    <w:rsid w:val="00AC0812"/>
    <w:rsid w:val="00AC09DD"/>
    <w:rsid w:val="00AC5C2A"/>
    <w:rsid w:val="00AC74F3"/>
    <w:rsid w:val="00AD306C"/>
    <w:rsid w:val="00AD32E7"/>
    <w:rsid w:val="00AD3FEE"/>
    <w:rsid w:val="00AD43E3"/>
    <w:rsid w:val="00AD5376"/>
    <w:rsid w:val="00AD6583"/>
    <w:rsid w:val="00AD74B8"/>
    <w:rsid w:val="00AD787C"/>
    <w:rsid w:val="00AE09B3"/>
    <w:rsid w:val="00AE1A83"/>
    <w:rsid w:val="00AE1E1F"/>
    <w:rsid w:val="00AF0E9A"/>
    <w:rsid w:val="00AF2E89"/>
    <w:rsid w:val="00AF7A82"/>
    <w:rsid w:val="00B00913"/>
    <w:rsid w:val="00B01593"/>
    <w:rsid w:val="00B0599A"/>
    <w:rsid w:val="00B100E6"/>
    <w:rsid w:val="00B10A4D"/>
    <w:rsid w:val="00B1279D"/>
    <w:rsid w:val="00B13C76"/>
    <w:rsid w:val="00B17E71"/>
    <w:rsid w:val="00B17FDE"/>
    <w:rsid w:val="00B2379C"/>
    <w:rsid w:val="00B2687D"/>
    <w:rsid w:val="00B30F55"/>
    <w:rsid w:val="00B32CA3"/>
    <w:rsid w:val="00B32DDB"/>
    <w:rsid w:val="00B34528"/>
    <w:rsid w:val="00B353F9"/>
    <w:rsid w:val="00B402FC"/>
    <w:rsid w:val="00B445C5"/>
    <w:rsid w:val="00B46604"/>
    <w:rsid w:val="00B466E5"/>
    <w:rsid w:val="00B47D35"/>
    <w:rsid w:val="00B520C9"/>
    <w:rsid w:val="00B530CD"/>
    <w:rsid w:val="00B55638"/>
    <w:rsid w:val="00B55F4A"/>
    <w:rsid w:val="00B55F5E"/>
    <w:rsid w:val="00B5752E"/>
    <w:rsid w:val="00B57734"/>
    <w:rsid w:val="00B630A8"/>
    <w:rsid w:val="00B63A11"/>
    <w:rsid w:val="00B64C24"/>
    <w:rsid w:val="00B6608F"/>
    <w:rsid w:val="00B679FB"/>
    <w:rsid w:val="00B72CBF"/>
    <w:rsid w:val="00B732D9"/>
    <w:rsid w:val="00B757BC"/>
    <w:rsid w:val="00B7631B"/>
    <w:rsid w:val="00B76D1E"/>
    <w:rsid w:val="00B80EC6"/>
    <w:rsid w:val="00B817E5"/>
    <w:rsid w:val="00B81CC4"/>
    <w:rsid w:val="00B83E6D"/>
    <w:rsid w:val="00B92D1D"/>
    <w:rsid w:val="00B938C5"/>
    <w:rsid w:val="00B95940"/>
    <w:rsid w:val="00B97385"/>
    <w:rsid w:val="00BA3AFA"/>
    <w:rsid w:val="00BA3CED"/>
    <w:rsid w:val="00BA5ABB"/>
    <w:rsid w:val="00BB46F3"/>
    <w:rsid w:val="00BB4CB1"/>
    <w:rsid w:val="00BB4F98"/>
    <w:rsid w:val="00BB70FA"/>
    <w:rsid w:val="00BC2D19"/>
    <w:rsid w:val="00BC2EE6"/>
    <w:rsid w:val="00BC7154"/>
    <w:rsid w:val="00BD30CC"/>
    <w:rsid w:val="00BD366B"/>
    <w:rsid w:val="00BD49E8"/>
    <w:rsid w:val="00BD664B"/>
    <w:rsid w:val="00BD6D50"/>
    <w:rsid w:val="00BE18B9"/>
    <w:rsid w:val="00BE2495"/>
    <w:rsid w:val="00BF1578"/>
    <w:rsid w:val="00C03857"/>
    <w:rsid w:val="00C132AF"/>
    <w:rsid w:val="00C1393C"/>
    <w:rsid w:val="00C20048"/>
    <w:rsid w:val="00C21F94"/>
    <w:rsid w:val="00C26854"/>
    <w:rsid w:val="00C26C4E"/>
    <w:rsid w:val="00C27913"/>
    <w:rsid w:val="00C27980"/>
    <w:rsid w:val="00C27ECC"/>
    <w:rsid w:val="00C3345B"/>
    <w:rsid w:val="00C33B68"/>
    <w:rsid w:val="00C36A79"/>
    <w:rsid w:val="00C37FBC"/>
    <w:rsid w:val="00C405D4"/>
    <w:rsid w:val="00C41518"/>
    <w:rsid w:val="00C447C1"/>
    <w:rsid w:val="00C4513B"/>
    <w:rsid w:val="00C46A1C"/>
    <w:rsid w:val="00C53647"/>
    <w:rsid w:val="00C53D42"/>
    <w:rsid w:val="00C54697"/>
    <w:rsid w:val="00C62BD6"/>
    <w:rsid w:val="00C63197"/>
    <w:rsid w:val="00C634E0"/>
    <w:rsid w:val="00C63D29"/>
    <w:rsid w:val="00C700FC"/>
    <w:rsid w:val="00C73885"/>
    <w:rsid w:val="00C747B1"/>
    <w:rsid w:val="00C82191"/>
    <w:rsid w:val="00C86A96"/>
    <w:rsid w:val="00C90CF4"/>
    <w:rsid w:val="00C92EB6"/>
    <w:rsid w:val="00C93389"/>
    <w:rsid w:val="00C93504"/>
    <w:rsid w:val="00C95C73"/>
    <w:rsid w:val="00CA04F2"/>
    <w:rsid w:val="00CA25B2"/>
    <w:rsid w:val="00CA50DA"/>
    <w:rsid w:val="00CB4930"/>
    <w:rsid w:val="00CB71CA"/>
    <w:rsid w:val="00CC2E7D"/>
    <w:rsid w:val="00CC6E4B"/>
    <w:rsid w:val="00CD10A5"/>
    <w:rsid w:val="00CD2076"/>
    <w:rsid w:val="00CD2783"/>
    <w:rsid w:val="00CD2DB7"/>
    <w:rsid w:val="00CD5722"/>
    <w:rsid w:val="00CD7F0B"/>
    <w:rsid w:val="00CE670B"/>
    <w:rsid w:val="00CF51EC"/>
    <w:rsid w:val="00CF73AE"/>
    <w:rsid w:val="00D02FB3"/>
    <w:rsid w:val="00D040DD"/>
    <w:rsid w:val="00D0614E"/>
    <w:rsid w:val="00D06983"/>
    <w:rsid w:val="00D11B8B"/>
    <w:rsid w:val="00D13986"/>
    <w:rsid w:val="00D15AAE"/>
    <w:rsid w:val="00D235B7"/>
    <w:rsid w:val="00D2462F"/>
    <w:rsid w:val="00D24A11"/>
    <w:rsid w:val="00D251E2"/>
    <w:rsid w:val="00D25F28"/>
    <w:rsid w:val="00D27973"/>
    <w:rsid w:val="00D30E0E"/>
    <w:rsid w:val="00D43819"/>
    <w:rsid w:val="00D47982"/>
    <w:rsid w:val="00D50F46"/>
    <w:rsid w:val="00D606E9"/>
    <w:rsid w:val="00D64773"/>
    <w:rsid w:val="00D66223"/>
    <w:rsid w:val="00D72304"/>
    <w:rsid w:val="00D74C16"/>
    <w:rsid w:val="00D8084C"/>
    <w:rsid w:val="00D80917"/>
    <w:rsid w:val="00D963CC"/>
    <w:rsid w:val="00D9745B"/>
    <w:rsid w:val="00D97F77"/>
    <w:rsid w:val="00DA0DF0"/>
    <w:rsid w:val="00DA2071"/>
    <w:rsid w:val="00DA7B0A"/>
    <w:rsid w:val="00DA7C0C"/>
    <w:rsid w:val="00DB2EC8"/>
    <w:rsid w:val="00DB44CC"/>
    <w:rsid w:val="00DB67FD"/>
    <w:rsid w:val="00DC4F91"/>
    <w:rsid w:val="00DC5B3B"/>
    <w:rsid w:val="00DD04C2"/>
    <w:rsid w:val="00DD129F"/>
    <w:rsid w:val="00DD6112"/>
    <w:rsid w:val="00DD72DE"/>
    <w:rsid w:val="00DD7AA0"/>
    <w:rsid w:val="00DE244A"/>
    <w:rsid w:val="00DE3224"/>
    <w:rsid w:val="00DE6447"/>
    <w:rsid w:val="00DF24E1"/>
    <w:rsid w:val="00DF42FF"/>
    <w:rsid w:val="00DF4A21"/>
    <w:rsid w:val="00DF6103"/>
    <w:rsid w:val="00E01C0E"/>
    <w:rsid w:val="00E02B4A"/>
    <w:rsid w:val="00E03F9A"/>
    <w:rsid w:val="00E04694"/>
    <w:rsid w:val="00E065C6"/>
    <w:rsid w:val="00E06E04"/>
    <w:rsid w:val="00E119FC"/>
    <w:rsid w:val="00E12B1E"/>
    <w:rsid w:val="00E17262"/>
    <w:rsid w:val="00E20908"/>
    <w:rsid w:val="00E253A2"/>
    <w:rsid w:val="00E25EE7"/>
    <w:rsid w:val="00E304B8"/>
    <w:rsid w:val="00E31A21"/>
    <w:rsid w:val="00E3309D"/>
    <w:rsid w:val="00E35DB6"/>
    <w:rsid w:val="00E365EF"/>
    <w:rsid w:val="00E37668"/>
    <w:rsid w:val="00E377DA"/>
    <w:rsid w:val="00E4543C"/>
    <w:rsid w:val="00E476DF"/>
    <w:rsid w:val="00E50156"/>
    <w:rsid w:val="00E53470"/>
    <w:rsid w:val="00E539F6"/>
    <w:rsid w:val="00E543DC"/>
    <w:rsid w:val="00E57EBE"/>
    <w:rsid w:val="00E62416"/>
    <w:rsid w:val="00E6519D"/>
    <w:rsid w:val="00E655F4"/>
    <w:rsid w:val="00E67696"/>
    <w:rsid w:val="00E7195D"/>
    <w:rsid w:val="00E71A58"/>
    <w:rsid w:val="00E72A7A"/>
    <w:rsid w:val="00E75C94"/>
    <w:rsid w:val="00E76D7A"/>
    <w:rsid w:val="00E814CF"/>
    <w:rsid w:val="00E835E4"/>
    <w:rsid w:val="00E8731A"/>
    <w:rsid w:val="00E87F02"/>
    <w:rsid w:val="00E9007A"/>
    <w:rsid w:val="00E93820"/>
    <w:rsid w:val="00EA09A4"/>
    <w:rsid w:val="00EA0C68"/>
    <w:rsid w:val="00EA0DC0"/>
    <w:rsid w:val="00EA1AC5"/>
    <w:rsid w:val="00EA32BC"/>
    <w:rsid w:val="00EB35FF"/>
    <w:rsid w:val="00EB4511"/>
    <w:rsid w:val="00EC03D7"/>
    <w:rsid w:val="00EC1220"/>
    <w:rsid w:val="00EC277B"/>
    <w:rsid w:val="00ED62C6"/>
    <w:rsid w:val="00ED64C1"/>
    <w:rsid w:val="00EE09C9"/>
    <w:rsid w:val="00EE3446"/>
    <w:rsid w:val="00EE3E78"/>
    <w:rsid w:val="00EE4B1B"/>
    <w:rsid w:val="00EF150D"/>
    <w:rsid w:val="00EF1F5A"/>
    <w:rsid w:val="00EF38A1"/>
    <w:rsid w:val="00EF47BF"/>
    <w:rsid w:val="00EF6CC6"/>
    <w:rsid w:val="00F00C8A"/>
    <w:rsid w:val="00F018FD"/>
    <w:rsid w:val="00F01ECB"/>
    <w:rsid w:val="00F02CF5"/>
    <w:rsid w:val="00F04811"/>
    <w:rsid w:val="00F0488C"/>
    <w:rsid w:val="00F05F5E"/>
    <w:rsid w:val="00F10F11"/>
    <w:rsid w:val="00F11480"/>
    <w:rsid w:val="00F12F00"/>
    <w:rsid w:val="00F14D4C"/>
    <w:rsid w:val="00F15AAA"/>
    <w:rsid w:val="00F15BEF"/>
    <w:rsid w:val="00F20251"/>
    <w:rsid w:val="00F23DB0"/>
    <w:rsid w:val="00F24407"/>
    <w:rsid w:val="00F24FAA"/>
    <w:rsid w:val="00F25D37"/>
    <w:rsid w:val="00F269BC"/>
    <w:rsid w:val="00F32DE9"/>
    <w:rsid w:val="00F3364D"/>
    <w:rsid w:val="00F368B6"/>
    <w:rsid w:val="00F40DD1"/>
    <w:rsid w:val="00F437CC"/>
    <w:rsid w:val="00F45472"/>
    <w:rsid w:val="00F46792"/>
    <w:rsid w:val="00F46EA8"/>
    <w:rsid w:val="00F47067"/>
    <w:rsid w:val="00F5018B"/>
    <w:rsid w:val="00F516B1"/>
    <w:rsid w:val="00F525EB"/>
    <w:rsid w:val="00F52952"/>
    <w:rsid w:val="00F53BD9"/>
    <w:rsid w:val="00F5640A"/>
    <w:rsid w:val="00F60985"/>
    <w:rsid w:val="00F61DF1"/>
    <w:rsid w:val="00F63DDE"/>
    <w:rsid w:val="00F63FB7"/>
    <w:rsid w:val="00F649D2"/>
    <w:rsid w:val="00F65853"/>
    <w:rsid w:val="00F6602B"/>
    <w:rsid w:val="00F7260E"/>
    <w:rsid w:val="00F72B45"/>
    <w:rsid w:val="00F72B48"/>
    <w:rsid w:val="00F737C3"/>
    <w:rsid w:val="00F73A0C"/>
    <w:rsid w:val="00F73A5D"/>
    <w:rsid w:val="00F756DB"/>
    <w:rsid w:val="00F77E3B"/>
    <w:rsid w:val="00F80A26"/>
    <w:rsid w:val="00F826BA"/>
    <w:rsid w:val="00F85066"/>
    <w:rsid w:val="00F8597B"/>
    <w:rsid w:val="00F906E8"/>
    <w:rsid w:val="00F96D4A"/>
    <w:rsid w:val="00FA1E74"/>
    <w:rsid w:val="00FA2642"/>
    <w:rsid w:val="00FA436A"/>
    <w:rsid w:val="00FA5D4D"/>
    <w:rsid w:val="00FA6210"/>
    <w:rsid w:val="00FA6C3F"/>
    <w:rsid w:val="00FB09FE"/>
    <w:rsid w:val="00FB0EE2"/>
    <w:rsid w:val="00FB4E48"/>
    <w:rsid w:val="00FB542E"/>
    <w:rsid w:val="00FC0E5F"/>
    <w:rsid w:val="00FC1A95"/>
    <w:rsid w:val="00FC358D"/>
    <w:rsid w:val="00FC4C80"/>
    <w:rsid w:val="00FC56DE"/>
    <w:rsid w:val="00FC684B"/>
    <w:rsid w:val="00FD3265"/>
    <w:rsid w:val="00FD3E96"/>
    <w:rsid w:val="00FE049D"/>
    <w:rsid w:val="00FE0CF2"/>
    <w:rsid w:val="00FE2407"/>
    <w:rsid w:val="00FE2F78"/>
    <w:rsid w:val="00FE31A5"/>
    <w:rsid w:val="00FF1661"/>
    <w:rsid w:val="00FF308E"/>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6">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4900FF"/>
    <w:pPr>
      <w:keepNext/>
      <w:keepLines/>
      <w:spacing w:after="100" w:line="288" w:lineRule="auto"/>
      <w:contextualSpacing/>
      <w:outlineLvl w:val="0"/>
    </w:pPr>
    <w:rPr>
      <w:rFonts w:ascii="Arial" w:eastAsia="MS Gothic" w:hAnsi="Arial"/>
      <w:b/>
      <w:bCs/>
      <w:color w:val="C00000"/>
      <w:sz w:val="32"/>
      <w:szCs w:val="28"/>
      <w:lang w:eastAsia="cs-CZ"/>
    </w:rPr>
  </w:style>
  <w:style w:type="paragraph" w:styleId="Nadpis2">
    <w:name w:val="heading 2"/>
    <w:next w:val="Normln"/>
    <w:link w:val="Nadpis2Char"/>
    <w:uiPriority w:val="9"/>
    <w:qFormat/>
    <w:rsid w:val="004900FF"/>
    <w:pPr>
      <w:keepNext/>
      <w:keepLines/>
      <w:spacing w:line="288" w:lineRule="auto"/>
      <w:outlineLvl w:val="1"/>
    </w:pPr>
    <w:rPr>
      <w:rFonts w:ascii="Arial" w:eastAsia="MS Gothic" w:hAnsi="Arial"/>
      <w:b/>
      <w:bCs/>
      <w:color w:val="BC091B"/>
      <w:sz w:val="28"/>
      <w:szCs w:val="26"/>
      <w:lang w:eastAsia="cs-CZ"/>
    </w:rPr>
  </w:style>
  <w:style w:type="paragraph" w:styleId="Nadpis3">
    <w:name w:val="heading 3"/>
    <w:next w:val="Normln"/>
    <w:link w:val="Nadpis3Char"/>
    <w:uiPriority w:val="9"/>
    <w:qFormat/>
    <w:rsid w:val="004900FF"/>
    <w:pPr>
      <w:keepNext/>
      <w:keepLines/>
      <w:spacing w:line="288" w:lineRule="auto"/>
      <w:outlineLvl w:val="2"/>
    </w:pPr>
    <w:rPr>
      <w:rFonts w:ascii="Arial" w:eastAsia="MS Gothic" w:hAnsi="Arial"/>
      <w:b/>
      <w:bCs/>
      <w:color w:val="BC091B"/>
      <w:sz w:val="24"/>
      <w:szCs w:val="24"/>
      <w:lang w:eastAsia="cs-CZ"/>
    </w:rPr>
  </w:style>
  <w:style w:type="paragraph" w:styleId="Nadpis4">
    <w:name w:val="heading 4"/>
    <w:next w:val="Normln"/>
    <w:link w:val="Nadpis4Char"/>
    <w:uiPriority w:val="9"/>
    <w:qFormat/>
    <w:rsid w:val="004900FF"/>
    <w:pPr>
      <w:keepNext/>
      <w:keepLines/>
      <w:spacing w:line="288" w:lineRule="auto"/>
      <w:outlineLvl w:val="3"/>
    </w:pPr>
    <w:rPr>
      <w:rFonts w:ascii="Arial" w:eastAsia="MS Gothic" w:hAnsi="Arial"/>
      <w:b/>
      <w:bCs/>
      <w:iCs/>
      <w:color w:val="BC091B"/>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FF"/>
    <w:rPr>
      <w:rFonts w:ascii="Arial" w:eastAsia="MS Gothic" w:hAnsi="Arial"/>
      <w:b/>
      <w:bCs/>
      <w:color w:val="C00000"/>
      <w:sz w:val="32"/>
      <w:szCs w:val="28"/>
    </w:rPr>
  </w:style>
  <w:style w:type="character" w:customStyle="1" w:styleId="Nadpis2Char">
    <w:name w:val="Nadpis 2 Char"/>
    <w:link w:val="Nadpis2"/>
    <w:uiPriority w:val="9"/>
    <w:rsid w:val="004900FF"/>
    <w:rPr>
      <w:rFonts w:ascii="Arial" w:eastAsia="MS Gothic" w:hAnsi="Arial"/>
      <w:b/>
      <w:bCs/>
      <w:color w:val="BC091B"/>
      <w:sz w:val="28"/>
      <w:szCs w:val="26"/>
    </w:rPr>
  </w:style>
  <w:style w:type="character" w:customStyle="1" w:styleId="Nadpis3Char">
    <w:name w:val="Nadpis 3 Char"/>
    <w:link w:val="Nadpis3"/>
    <w:uiPriority w:val="9"/>
    <w:rsid w:val="004900FF"/>
    <w:rPr>
      <w:rFonts w:ascii="Arial" w:eastAsia="MS Gothic" w:hAnsi="Arial"/>
      <w:b/>
      <w:bCs/>
      <w:color w:val="BC091B"/>
      <w:sz w:val="24"/>
      <w:szCs w:val="24"/>
    </w:rPr>
  </w:style>
  <w:style w:type="character" w:customStyle="1" w:styleId="Nadpis4Char">
    <w:name w:val="Nadpis 4 Char"/>
    <w:link w:val="Nadpis4"/>
    <w:uiPriority w:val="9"/>
    <w:rsid w:val="004900FF"/>
    <w:rPr>
      <w:rFonts w:ascii="Arial" w:eastAsia="MS Gothic" w:hAnsi="Arial"/>
      <w:b/>
      <w:bCs/>
      <w:iCs/>
      <w:color w:val="BC091B"/>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4900FF"/>
    <w:pPr>
      <w:spacing w:after="80" w:line="288" w:lineRule="auto"/>
    </w:pPr>
    <w:rPr>
      <w:rFonts w:ascii="Arial" w:eastAsia="Times New Roman" w:hAnsi="Arial"/>
      <w:b/>
      <w:color w:val="BC091B"/>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4900FF"/>
    <w:pPr>
      <w:shd w:val="clear" w:color="auto" w:fill="F5DADD"/>
      <w:spacing w:before="240" w:after="240" w:line="288" w:lineRule="auto"/>
      <w:ind w:left="709"/>
      <w:contextualSpacing/>
    </w:pPr>
    <w:rPr>
      <w:rFonts w:ascii="Arial" w:hAnsi="Arial" w:cs="Arial"/>
      <w:lang w:eastAsia="cs-CZ"/>
    </w:rPr>
  </w:style>
  <w:style w:type="paragraph" w:customStyle="1" w:styleId="Box2">
    <w:name w:val="Box 2"/>
    <w:qFormat/>
    <w:rsid w:val="004900FF"/>
    <w:pPr>
      <w:spacing w:before="240" w:after="240" w:line="288" w:lineRule="auto"/>
      <w:ind w:left="709"/>
      <w:contextualSpacing/>
    </w:pPr>
    <w:rPr>
      <w:rFonts w:ascii="Arial" w:hAnsi="Arial" w:cs="Arial"/>
      <w:color w:val="BC091B"/>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4900FF"/>
    <w:pPr>
      <w:spacing w:line="288" w:lineRule="auto"/>
    </w:pPr>
    <w:rPr>
      <w:rFonts w:ascii="Arial" w:eastAsia="Times New Roman" w:hAnsi="Arial"/>
      <w:b/>
      <w:bCs/>
      <w:caps/>
      <w:color w:val="BC091B"/>
      <w:kern w:val="28"/>
      <w:sz w:val="56"/>
      <w:szCs w:val="32"/>
      <w:lang w:eastAsia="cs-CZ"/>
    </w:rPr>
  </w:style>
  <w:style w:type="character" w:customStyle="1" w:styleId="NzevChar">
    <w:name w:val="Název Char"/>
    <w:link w:val="Nzev"/>
    <w:uiPriority w:val="10"/>
    <w:rsid w:val="004900FF"/>
    <w:rPr>
      <w:rFonts w:ascii="Arial" w:eastAsia="Times New Roman" w:hAnsi="Arial"/>
      <w:b/>
      <w:bCs/>
      <w:caps/>
      <w:color w:val="BC091B"/>
      <w:kern w:val="28"/>
      <w:sz w:val="56"/>
      <w:szCs w:val="32"/>
    </w:rPr>
  </w:style>
  <w:style w:type="paragraph" w:styleId="Podtitul">
    <w:name w:val="Subtitle"/>
    <w:link w:val="PodtitulChar"/>
    <w:uiPriority w:val="11"/>
    <w:qFormat/>
    <w:rsid w:val="004900FF"/>
    <w:pPr>
      <w:spacing w:line="288" w:lineRule="auto"/>
    </w:pPr>
    <w:rPr>
      <w:rFonts w:ascii="Arial" w:eastAsia="Times New Roman" w:hAnsi="Arial" w:cs="Arial"/>
      <w:b/>
      <w:color w:val="BC091B"/>
      <w:sz w:val="28"/>
      <w:szCs w:val="24"/>
      <w:lang w:eastAsia="cs-CZ"/>
    </w:rPr>
  </w:style>
  <w:style w:type="character" w:customStyle="1" w:styleId="PodtitulChar">
    <w:name w:val="Podtitul Char"/>
    <w:link w:val="Podtitul"/>
    <w:uiPriority w:val="11"/>
    <w:rsid w:val="004900FF"/>
    <w:rPr>
      <w:rFonts w:ascii="Arial" w:eastAsia="Times New Roman" w:hAnsi="Arial" w:cs="Arial"/>
      <w:b/>
      <w:color w:val="BC091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styleId="Odkaznakoment">
    <w:name w:val="annotation reference"/>
    <w:basedOn w:val="Standardnpsmoodstavce"/>
    <w:uiPriority w:val="99"/>
    <w:semiHidden/>
    <w:unhideWhenUsed/>
    <w:rsid w:val="0089159B"/>
    <w:rPr>
      <w:sz w:val="16"/>
      <w:szCs w:val="16"/>
    </w:rPr>
  </w:style>
  <w:style w:type="paragraph" w:styleId="Textkomente">
    <w:name w:val="annotation text"/>
    <w:basedOn w:val="Normln"/>
    <w:link w:val="TextkomenteChar"/>
    <w:uiPriority w:val="99"/>
    <w:semiHidden/>
    <w:unhideWhenUsed/>
    <w:rsid w:val="0089159B"/>
    <w:pPr>
      <w:spacing w:line="240" w:lineRule="auto"/>
    </w:pPr>
    <w:rPr>
      <w:szCs w:val="20"/>
    </w:rPr>
  </w:style>
  <w:style w:type="character" w:customStyle="1" w:styleId="TextkomenteChar">
    <w:name w:val="Text komentáře Char"/>
    <w:basedOn w:val="Standardnpsmoodstavce"/>
    <w:link w:val="Textkomente"/>
    <w:uiPriority w:val="99"/>
    <w:semiHidden/>
    <w:rsid w:val="0089159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89159B"/>
    <w:rPr>
      <w:b/>
      <w:bCs/>
    </w:rPr>
  </w:style>
  <w:style w:type="character" w:customStyle="1" w:styleId="PedmtkomenteChar">
    <w:name w:val="Předmět komentáře Char"/>
    <w:basedOn w:val="TextkomenteChar"/>
    <w:link w:val="Pedmtkomente"/>
    <w:uiPriority w:val="99"/>
    <w:semiHidden/>
    <w:rsid w:val="0089159B"/>
    <w:rPr>
      <w:rFonts w:ascii="Arial" w:eastAsia="Times New Roman" w:hAnsi="Arial"/>
      <w:b/>
      <w:bCs/>
      <w:lang w:eastAsia="cs-CZ"/>
    </w:rPr>
  </w:style>
  <w:style w:type="character" w:styleId="Znakapoznpodarou">
    <w:name w:val="footnote reference"/>
    <w:uiPriority w:val="99"/>
    <w:rsid w:val="00A82D93"/>
    <w:rPr>
      <w:vertAlign w:val="superscript"/>
    </w:rPr>
  </w:style>
  <w:style w:type="paragraph" w:styleId="Odstavecseseznamem">
    <w:name w:val="List Paragraph"/>
    <w:basedOn w:val="Normln"/>
    <w:uiPriority w:val="99"/>
    <w:qFormat/>
    <w:rsid w:val="00A82D93"/>
    <w:pPr>
      <w:suppressAutoHyphens/>
      <w:spacing w:before="280" w:after="280" w:line="240" w:lineRule="auto"/>
      <w:ind w:left="720"/>
    </w:pPr>
    <w:rPr>
      <w:rFonts w:ascii="Times New Roman" w:hAnsi="Times New Roman"/>
      <w:sz w:val="24"/>
      <w:lang w:eastAsia="ar-SA"/>
    </w:rPr>
  </w:style>
  <w:style w:type="paragraph" w:styleId="Textpoznpodarou">
    <w:name w:val="footnote text"/>
    <w:basedOn w:val="Normln"/>
    <w:link w:val="TextpoznpodarouChar"/>
    <w:uiPriority w:val="99"/>
    <w:semiHidden/>
    <w:rsid w:val="00A82D93"/>
    <w:pPr>
      <w:spacing w:after="0"/>
    </w:pPr>
    <w:rPr>
      <w:szCs w:val="20"/>
    </w:rPr>
  </w:style>
  <w:style w:type="character" w:customStyle="1" w:styleId="TextpoznpodarouChar">
    <w:name w:val="Text pozn. pod čarou Char"/>
    <w:basedOn w:val="Standardnpsmoodstavce"/>
    <w:link w:val="Textpoznpodarou"/>
    <w:uiPriority w:val="99"/>
    <w:semiHidden/>
    <w:rsid w:val="00A82D93"/>
    <w:rPr>
      <w:rFonts w:ascii="Arial" w:eastAsia="Times New Roman" w:hAnsi="Arial"/>
      <w:lang w:eastAsia="cs-CZ"/>
    </w:rPr>
  </w:style>
  <w:style w:type="character" w:styleId="Sledovanodkaz">
    <w:name w:val="FollowedHyperlink"/>
    <w:basedOn w:val="Standardnpsmoodstavce"/>
    <w:uiPriority w:val="99"/>
    <w:semiHidden/>
    <w:unhideWhenUsed/>
    <w:rsid w:val="00494E37"/>
    <w:rPr>
      <w:color w:val="800080" w:themeColor="followedHyperlink"/>
      <w:u w:val="single"/>
    </w:rPr>
  </w:style>
  <w:style w:type="paragraph" w:styleId="Zkladntextodsazen">
    <w:name w:val="Body Text Indent"/>
    <w:basedOn w:val="Normln"/>
    <w:link w:val="ZkladntextodsazenChar"/>
    <w:uiPriority w:val="99"/>
    <w:rsid w:val="008E657B"/>
    <w:pPr>
      <w:spacing w:after="0" w:line="240" w:lineRule="auto"/>
      <w:ind w:left="360"/>
    </w:pPr>
    <w:rPr>
      <w:szCs w:val="20"/>
    </w:rPr>
  </w:style>
  <w:style w:type="character" w:customStyle="1" w:styleId="ZkladntextodsazenChar">
    <w:name w:val="Základní text odsazený Char"/>
    <w:basedOn w:val="Standardnpsmoodstavce"/>
    <w:link w:val="Zkladntextodsazen"/>
    <w:uiPriority w:val="99"/>
    <w:rsid w:val="008E657B"/>
    <w:rPr>
      <w:rFonts w:ascii="Arial" w:eastAsia="Times New Roman"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4838206">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37215018">
      <w:bodyDiv w:val="1"/>
      <w:marLeft w:val="0"/>
      <w:marRight w:val="0"/>
      <w:marTop w:val="0"/>
      <w:marBottom w:val="0"/>
      <w:divBdr>
        <w:top w:val="none" w:sz="0" w:space="0" w:color="auto"/>
        <w:left w:val="none" w:sz="0" w:space="0" w:color="auto"/>
        <w:bottom w:val="none" w:sz="0" w:space="0" w:color="auto"/>
        <w:right w:val="none" w:sz="0" w:space="0" w:color="auto"/>
      </w:divBdr>
    </w:div>
    <w:div w:id="804278233">
      <w:bodyDiv w:val="1"/>
      <w:marLeft w:val="0"/>
      <w:marRight w:val="0"/>
      <w:marTop w:val="0"/>
      <w:marBottom w:val="0"/>
      <w:divBdr>
        <w:top w:val="none" w:sz="0" w:space="0" w:color="auto"/>
        <w:left w:val="none" w:sz="0" w:space="0" w:color="auto"/>
        <w:bottom w:val="none" w:sz="0" w:space="0" w:color="auto"/>
        <w:right w:val="none" w:sz="0" w:space="0" w:color="auto"/>
      </w:divBdr>
    </w:div>
    <w:div w:id="937640537">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839824">
      <w:bodyDiv w:val="1"/>
      <w:marLeft w:val="0"/>
      <w:marRight w:val="0"/>
      <w:marTop w:val="0"/>
      <w:marBottom w:val="0"/>
      <w:divBdr>
        <w:top w:val="none" w:sz="0" w:space="0" w:color="auto"/>
        <w:left w:val="none" w:sz="0" w:space="0" w:color="auto"/>
        <w:bottom w:val="none" w:sz="0" w:space="0" w:color="auto"/>
        <w:right w:val="none" w:sz="0" w:space="0" w:color="auto"/>
      </w:divBdr>
    </w:div>
    <w:div w:id="1974289017">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43306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8"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Odbor%2063\NEM_UR\tabulky_moje\Publikace%20bar%20CZ_lide%20a%20spolecnost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B563-198E-4A66-A430-5C5EE427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CZ_lide a spolecnost_2017-08-14.dotx</Template>
  <TotalTime>1</TotalTime>
  <Pages>2</Pages>
  <Words>765</Words>
  <Characters>4514</Characters>
  <Application>Microsoft Office Word</Application>
  <DocSecurity>0</DocSecurity>
  <Lines>37</Lines>
  <Paragraphs>10</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5269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Kostkova</dc:creator>
  <cp:lastModifiedBy>Jana Kostkova</cp:lastModifiedBy>
  <cp:revision>2</cp:revision>
  <cp:lastPrinted>2018-05-24T08:01:00Z</cp:lastPrinted>
  <dcterms:created xsi:type="dcterms:W3CDTF">2018-05-25T11:38:00Z</dcterms:created>
  <dcterms:modified xsi:type="dcterms:W3CDTF">2018-05-25T11:38:00Z</dcterms:modified>
</cp:coreProperties>
</file>