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1D604B" w:rsidP="001D604B">
      <w:pPr>
        <w:pStyle w:val="Datum"/>
      </w:pPr>
      <w:r>
        <w:t>9. 12. 2013</w:t>
      </w:r>
    </w:p>
    <w:p w:rsidR="001D604B" w:rsidRDefault="001D604B" w:rsidP="001D604B">
      <w:pPr>
        <w:pStyle w:val="Nzev"/>
      </w:pPr>
      <w:r w:rsidRPr="006F5B0F">
        <w:t xml:space="preserve">Produkce </w:t>
      </w:r>
      <w:r w:rsidR="000470CC">
        <w:t>i</w:t>
      </w:r>
      <w:r w:rsidR="006F5B0F" w:rsidRPr="006F5B0F">
        <w:t xml:space="preserve"> zakázky </w:t>
      </w:r>
      <w:r w:rsidRPr="006F5B0F">
        <w:t>rostl</w:t>
      </w:r>
      <w:r w:rsidR="006F5B0F" w:rsidRPr="006F5B0F">
        <w:t>y</w:t>
      </w:r>
      <w:r>
        <w:t xml:space="preserve"> </w:t>
      </w:r>
    </w:p>
    <w:p w:rsidR="001D604B" w:rsidRDefault="001D604B" w:rsidP="001D604B">
      <w:pPr>
        <w:pStyle w:val="Podtitulek"/>
        <w:rPr>
          <w:color w:val="BD1B21"/>
        </w:rPr>
      </w:pPr>
      <w:r>
        <w:t xml:space="preserve">Průmysl – </w:t>
      </w:r>
      <w:r w:rsidR="007B64A4">
        <w:t>říjen</w:t>
      </w:r>
      <w:r>
        <w:t xml:space="preserve"> 2013</w:t>
      </w:r>
    </w:p>
    <w:p w:rsidR="001D604B" w:rsidRDefault="001D604B" w:rsidP="001D604B">
      <w:pPr>
        <w:pStyle w:val="Zkladntext3"/>
        <w:rPr>
          <w:color w:val="FF0000"/>
        </w:rPr>
      </w:pPr>
      <w:r>
        <w:t>Průmyslová produkce v </w:t>
      </w:r>
      <w:r w:rsidR="007B64A4">
        <w:t>říjnu</w:t>
      </w:r>
      <w:r>
        <w:t xml:space="preserve"> meziročně </w:t>
      </w:r>
      <w:r w:rsidRPr="00023803">
        <w:t xml:space="preserve">vzrostla reálně o </w:t>
      </w:r>
      <w:r w:rsidR="00023803" w:rsidRPr="00023803">
        <w:t>3,5</w:t>
      </w:r>
      <w:r>
        <w:t xml:space="preserve"> %, po očištění od vlivu počtu pracovních dnů vzrostla o </w:t>
      </w:r>
      <w:r w:rsidR="000C0876" w:rsidRPr="000C0876">
        <w:t>6,0</w:t>
      </w:r>
      <w:r>
        <w:rPr>
          <w:color w:val="FF0000"/>
        </w:rPr>
        <w:t xml:space="preserve"> </w:t>
      </w:r>
      <w:r>
        <w:t xml:space="preserve">%. Ve srovnání s předchozím měsícem byla po vyloučení sezónních vlivů </w:t>
      </w:r>
      <w:r w:rsidR="000C0876" w:rsidRPr="000C0876">
        <w:t>vyšší</w:t>
      </w:r>
      <w:r w:rsidRPr="000C0876">
        <w:t xml:space="preserve"> o </w:t>
      </w:r>
      <w:r w:rsidR="000C0876" w:rsidRPr="000C0876">
        <w:t>1,7</w:t>
      </w:r>
      <w:r>
        <w:t xml:space="preserve"> %. Hodnota nových zakázek meziročně vzrostla o </w:t>
      </w:r>
      <w:r w:rsidR="00023803" w:rsidRPr="00023803">
        <w:t>9,6</w:t>
      </w:r>
      <w:r>
        <w:t> %.</w:t>
      </w:r>
    </w:p>
    <w:p w:rsidR="001D604B" w:rsidRDefault="001D604B" w:rsidP="00043BF4">
      <w:pPr>
        <w:pStyle w:val="Nadpis1"/>
      </w:pP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 </w:t>
      </w:r>
      <w:r w:rsidR="007A6D28">
        <w:t>říjnu</w:t>
      </w:r>
      <w:r>
        <w:t xml:space="preserve"> 2013 meziročně reálně vzrostla o </w:t>
      </w:r>
      <w:r w:rsidR="00023803" w:rsidRPr="00023803">
        <w:t>3,5</w:t>
      </w:r>
      <w:r>
        <w:t xml:space="preserve"> %, po očištění od vlivu počtu pracovních dnů vzrostla o </w:t>
      </w:r>
      <w:r w:rsidR="000C0876" w:rsidRPr="000C0876">
        <w:t>6,0</w:t>
      </w:r>
      <w:r>
        <w:rPr>
          <w:color w:val="FF0000"/>
        </w:rPr>
        <w:t xml:space="preserve"> </w:t>
      </w:r>
      <w:r>
        <w:t xml:space="preserve">%. </w:t>
      </w:r>
      <w:r w:rsidR="007A6D28">
        <w:t>Říjen</w:t>
      </w:r>
      <w:r>
        <w:t xml:space="preserve"> 2013 měl ve srovnání se stejným měsícem předchozího roku o </w:t>
      </w:r>
      <w:r w:rsidR="007A6D28">
        <w:t>1</w:t>
      </w:r>
      <w:r>
        <w:t xml:space="preserve"> pracovní d</w:t>
      </w:r>
      <w:r w:rsidR="007A6D28">
        <w:t>en</w:t>
      </w:r>
      <w:r>
        <w:t xml:space="preserve"> </w:t>
      </w:r>
      <w:r w:rsidR="007A6D28">
        <w:t>méně</w:t>
      </w:r>
      <w:r>
        <w:t xml:space="preserve">. Po očištění od sezónních vlivů (včetně vlivu počtu pracovních dnů) byla průmyslová produkce meziměsíčně </w:t>
      </w:r>
      <w:r w:rsidR="000C0876" w:rsidRPr="000C0876">
        <w:t>vyšší o 1,7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023803">
        <w:t>1,5</w:t>
      </w:r>
      <w:r>
        <w:t xml:space="preserve"> procentního bodu, růst o </w:t>
      </w:r>
      <w:r w:rsidR="00023803">
        <w:t>9,7</w:t>
      </w:r>
      <w:r>
        <w:t xml:space="preserve"> %), </w:t>
      </w:r>
      <w:r>
        <w:rPr>
          <w:rFonts w:cs="Arial"/>
        </w:rPr>
        <w:t>výroba</w:t>
      </w:r>
      <w:r>
        <w:t xml:space="preserve"> kovových konstrukcí a kovodělnýc</w:t>
      </w:r>
      <w:r w:rsidR="00F15B06">
        <w:t>h výrobků (příspěvek +</w:t>
      </w:r>
      <w:r w:rsidR="00023803">
        <w:t>0,8</w:t>
      </w:r>
      <w:r w:rsidR="00F15B06">
        <w:t> p.b.,</w:t>
      </w:r>
      <w:r w:rsidR="00EF3C4D">
        <w:t xml:space="preserve"> </w:t>
      </w:r>
      <w:r>
        <w:t>růst o </w:t>
      </w:r>
      <w:r w:rsidR="00023803">
        <w:t>8,6</w:t>
      </w:r>
      <w:r>
        <w:t xml:space="preserve"> %) a </w:t>
      </w:r>
      <w:r w:rsidR="00023803">
        <w:t xml:space="preserve">výroba a rozvod elektřiny, plynu, tepla a klimatizovaného vzduchu </w:t>
      </w:r>
      <w:r w:rsidR="00F15B06">
        <w:t>(příspěvek +</w:t>
      </w:r>
      <w:r w:rsidR="00023803">
        <w:t>0,7</w:t>
      </w:r>
      <w:r w:rsidR="00F15B06">
        <w:t xml:space="preserve"> p.b.</w:t>
      </w:r>
      <w:r w:rsidR="009D2687">
        <w:t>,</w:t>
      </w:r>
      <w:r>
        <w:t xml:space="preserve"> růst o </w:t>
      </w:r>
      <w:r w:rsidR="00023803">
        <w:t>5,8</w:t>
      </w:r>
      <w:r>
        <w:t> 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nejvíce klesla v odvětvích </w:t>
      </w:r>
      <w:r w:rsidR="00061C88">
        <w:t xml:space="preserve">výroba potravinářských výrobků </w:t>
      </w:r>
      <w:r>
        <w:t>(příspěvek</w:t>
      </w:r>
      <w:r w:rsidR="00061C88">
        <w:t> -0,2</w:t>
      </w:r>
      <w:r>
        <w:t xml:space="preserve"> procentního bodu, pokles o 4,</w:t>
      </w:r>
      <w:r w:rsidR="00061C88">
        <w:t>4</w:t>
      </w:r>
      <w:r>
        <w:t xml:space="preserve"> %), </w:t>
      </w:r>
      <w:r w:rsidR="00061C88">
        <w:t xml:space="preserve">výroba počítačů, elektronických a optických přístrojů a zařízení </w:t>
      </w:r>
      <w:r w:rsidR="00F15B06">
        <w:t>(příspěvek -0,</w:t>
      </w:r>
      <w:r w:rsidR="00061C88">
        <w:t>1</w:t>
      </w:r>
      <w:r w:rsidR="00F15B06">
        <w:t xml:space="preserve"> p.b.</w:t>
      </w:r>
      <w:r w:rsidR="009D2687">
        <w:t>,</w:t>
      </w:r>
      <w:r w:rsidR="00F15B06">
        <w:t xml:space="preserve"> </w:t>
      </w:r>
      <w:r>
        <w:t>pokles o </w:t>
      </w:r>
      <w:r w:rsidR="00061C88">
        <w:t>7,1</w:t>
      </w:r>
      <w:r>
        <w:t xml:space="preserve"> %) a </w:t>
      </w:r>
      <w:r w:rsidR="00061C88">
        <w:t xml:space="preserve">těžba a dobývání </w:t>
      </w:r>
      <w:r>
        <w:rPr>
          <w:rFonts w:cs="Arial"/>
        </w:rPr>
        <w:t>(příspěvek -0,1 p.b.</w:t>
      </w:r>
      <w:r w:rsidR="00F15B06">
        <w:rPr>
          <w:rFonts w:cs="Arial"/>
        </w:rPr>
        <w:t>,</w:t>
      </w:r>
      <w:r w:rsidR="007B64A4">
        <w:rPr>
          <w:rFonts w:cs="Arial"/>
        </w:rPr>
        <w:t xml:space="preserve"> </w:t>
      </w:r>
      <w:r>
        <w:rPr>
          <w:rFonts w:cs="Arial"/>
        </w:rPr>
        <w:t>pokles o </w:t>
      </w:r>
      <w:r w:rsidR="00061C88">
        <w:rPr>
          <w:rFonts w:cs="Arial"/>
        </w:rPr>
        <w:t>2,6</w:t>
      </w:r>
      <w:r>
        <w:rPr>
          <w:rFonts w:cs="Arial"/>
        </w:rPr>
        <w:t xml:space="preserve"> %).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7A6D28">
        <w:rPr>
          <w:rFonts w:cs="Arial"/>
        </w:rPr>
        <w:t>říjnu</w:t>
      </w:r>
      <w:r>
        <w:rPr>
          <w:rFonts w:cs="Arial"/>
        </w:rPr>
        <w:t xml:space="preserve"> 2013 meziročně vzrostly o </w:t>
      </w:r>
      <w:r w:rsidR="00061C88">
        <w:rPr>
          <w:rFonts w:cs="Arial"/>
        </w:rPr>
        <w:t>2,7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061C88">
        <w:rPr>
          <w:rFonts w:cs="Arial"/>
        </w:rPr>
        <w:t>6,7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61C88">
        <w:rPr>
          <w:rFonts w:cs="Arial"/>
        </w:rPr>
        <w:t>klesly</w:t>
      </w:r>
      <w:r>
        <w:rPr>
          <w:rFonts w:cs="Arial"/>
        </w:rPr>
        <w:t xml:space="preserve"> o 1,</w:t>
      </w:r>
      <w:r w:rsidR="00061C88">
        <w:rPr>
          <w:rFonts w:cs="Arial"/>
        </w:rPr>
        <w:t xml:space="preserve">2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7A6D28">
        <w:rPr>
          <w:rFonts w:cs="Arial"/>
        </w:rPr>
        <w:t>říjnu</w:t>
      </w:r>
      <w:r>
        <w:rPr>
          <w:rFonts w:cs="Arial"/>
        </w:rPr>
        <w:t xml:space="preserve"> 2013 ve vybraných odvětvích meziročně vzrostla o </w:t>
      </w:r>
      <w:r w:rsidR="00061C88">
        <w:rPr>
          <w:rFonts w:cs="Arial"/>
        </w:rPr>
        <w:t>9,6</w:t>
      </w:r>
      <w:r>
        <w:rPr>
          <w:rFonts w:cs="Arial"/>
        </w:rPr>
        <w:t xml:space="preserve"> %. Nové zakázky ze zahraničí se zvýšily o </w:t>
      </w:r>
      <w:r w:rsidR="00061C88">
        <w:rPr>
          <w:rFonts w:cs="Arial"/>
        </w:rPr>
        <w:t>13,5</w:t>
      </w:r>
      <w:r>
        <w:rPr>
          <w:rFonts w:cs="Arial"/>
        </w:rPr>
        <w:t xml:space="preserve"> %, zatímco tuzemské nové zakázky vzrostly o </w:t>
      </w:r>
      <w:r w:rsidR="00061C88">
        <w:rPr>
          <w:rFonts w:cs="Arial"/>
        </w:rPr>
        <w:t>2,9</w:t>
      </w:r>
      <w:r>
        <w:rPr>
          <w:rFonts w:cs="Arial"/>
        </w:rPr>
        <w:t xml:space="preserve"> %. </w:t>
      </w:r>
      <w:r w:rsidRPr="00A32018">
        <w:rPr>
          <w:rFonts w:cs="Arial"/>
          <w:szCs w:val="16"/>
        </w:rPr>
        <w:t>K meziročnímu</w:t>
      </w:r>
      <w:r>
        <w:rPr>
          <w:rFonts w:cs="Arial"/>
          <w:szCs w:val="16"/>
        </w:rPr>
        <w:t xml:space="preserve"> růstu nových zakázek celkem nejvíce přispěla odvětví </w:t>
      </w:r>
      <w:r>
        <w:t>výroba motorových vozidel, přívěsů a návěsů (příspěvek +</w:t>
      </w:r>
      <w:r w:rsidR="00A32018">
        <w:t>6,6</w:t>
      </w:r>
      <w:r>
        <w:t xml:space="preserve"> procentního bodu, růst o </w:t>
      </w:r>
      <w:r w:rsidR="00A32018">
        <w:t>20,0</w:t>
      </w:r>
      <w:r>
        <w:t xml:space="preserve"> %), </w:t>
      </w:r>
      <w:r w:rsidR="00A32018">
        <w:t>výroba strojů a zařízení</w:t>
      </w:r>
      <w:r w:rsidR="00A32018">
        <w:rPr>
          <w:rFonts w:cs="Arial"/>
        </w:rPr>
        <w:t xml:space="preserve"> </w:t>
      </w:r>
      <w:r>
        <w:t>(příspěvek +1,</w:t>
      </w:r>
      <w:r w:rsidR="00A32018">
        <w:t>5</w:t>
      </w:r>
      <w:r>
        <w:t> p.b.,</w:t>
      </w:r>
      <w:r w:rsidR="007B64A4">
        <w:t xml:space="preserve"> </w:t>
      </w:r>
      <w:r>
        <w:t>růst o </w:t>
      </w:r>
      <w:r w:rsidR="00A32018">
        <w:t>12,9</w:t>
      </w:r>
      <w:r>
        <w:t xml:space="preserve"> %) a </w:t>
      </w:r>
      <w:r w:rsidR="00A32018">
        <w:rPr>
          <w:rFonts w:cs="Arial"/>
        </w:rPr>
        <w:t>výroba</w:t>
      </w:r>
      <w:r w:rsidR="00A32018">
        <w:t xml:space="preserve"> kovových konstrukcí a kovodělných výrobků </w:t>
      </w:r>
      <w:r>
        <w:t>(příspěvek +1,</w:t>
      </w:r>
      <w:r w:rsidR="00F15B06">
        <w:t>5 p.b.</w:t>
      </w:r>
      <w:r w:rsidR="009D2687">
        <w:t>,</w:t>
      </w:r>
      <w:r w:rsidR="00D641C6">
        <w:t xml:space="preserve"> </w:t>
      </w:r>
      <w:r>
        <w:t>růst o </w:t>
      </w:r>
      <w:r w:rsidR="00A32018">
        <w:t>11,8</w:t>
      </w:r>
      <w:r>
        <w:t xml:space="preserve"> %).</w:t>
      </w:r>
      <w:r>
        <w:rPr>
          <w:rFonts w:cs="Arial"/>
          <w:szCs w:val="16"/>
        </w:rPr>
        <w:t xml:space="preserve"> Nové zakázky klesly v odvětvích</w:t>
      </w:r>
      <w:r>
        <w:rPr>
          <w:rFonts w:cs="Arial"/>
          <w:color w:val="FF0000"/>
          <w:szCs w:val="16"/>
        </w:rPr>
        <w:t xml:space="preserve"> </w:t>
      </w:r>
      <w:r w:rsidR="00A32018">
        <w:t xml:space="preserve">výroba počítačů, elektronických a optických přístrojů a zařízení </w:t>
      </w:r>
      <w:r>
        <w:rPr>
          <w:rFonts w:cs="Arial"/>
        </w:rPr>
        <w:t>(příspěvek -</w:t>
      </w:r>
      <w:r w:rsidR="00A32018">
        <w:rPr>
          <w:rFonts w:cs="Arial"/>
        </w:rPr>
        <w:t>0,7</w:t>
      </w:r>
      <w:r>
        <w:rPr>
          <w:rFonts w:cs="Arial"/>
        </w:rPr>
        <w:t xml:space="preserve"> </w:t>
      </w:r>
      <w:r>
        <w:t>procentního bodu</w:t>
      </w:r>
      <w:r>
        <w:rPr>
          <w:rFonts w:cs="Arial"/>
        </w:rPr>
        <w:t>, pokles o </w:t>
      </w:r>
      <w:r w:rsidR="00A32018">
        <w:rPr>
          <w:rFonts w:cs="Arial"/>
        </w:rPr>
        <w:t>8,5</w:t>
      </w:r>
      <w:r>
        <w:rPr>
          <w:rFonts w:cs="Arial"/>
        </w:rPr>
        <w:t xml:space="preserve"> %), výroba </w:t>
      </w:r>
      <w:r w:rsidR="00A32018">
        <w:rPr>
          <w:rFonts w:cs="Arial"/>
        </w:rPr>
        <w:t>základních farmaceutických výrobků a farmaceutických přípravků</w:t>
      </w:r>
      <w:r>
        <w:rPr>
          <w:rFonts w:cs="Arial"/>
        </w:rPr>
        <w:t xml:space="preserve"> (příspěvek -0,</w:t>
      </w:r>
      <w:r w:rsidR="00A32018">
        <w:rPr>
          <w:rFonts w:cs="Arial"/>
        </w:rPr>
        <w:t>1</w:t>
      </w:r>
      <w:r>
        <w:rPr>
          <w:rFonts w:cs="Arial"/>
        </w:rPr>
        <w:t xml:space="preserve"> p.b.,</w:t>
      </w:r>
      <w:r w:rsidR="007B64A4">
        <w:rPr>
          <w:rFonts w:cs="Arial"/>
        </w:rPr>
        <w:t xml:space="preserve"> </w:t>
      </w:r>
      <w:r>
        <w:rPr>
          <w:rFonts w:cs="Arial"/>
        </w:rPr>
        <w:t>pokles o </w:t>
      </w:r>
      <w:r w:rsidR="00A32018">
        <w:rPr>
          <w:rFonts w:cs="Arial"/>
        </w:rPr>
        <w:t>6,8</w:t>
      </w:r>
      <w:r>
        <w:rPr>
          <w:rFonts w:cs="Arial"/>
        </w:rPr>
        <w:t> %)</w:t>
      </w:r>
      <w:r>
        <w:t xml:space="preserve"> a výroba </w:t>
      </w:r>
      <w:r w:rsidR="00C833B8">
        <w:t>oděvů</w:t>
      </w:r>
      <w:r>
        <w:t xml:space="preserve"> </w:t>
      </w:r>
      <w:r>
        <w:rPr>
          <w:rFonts w:cs="Arial"/>
        </w:rPr>
        <w:t>(příspěvek -0,</w:t>
      </w:r>
      <w:r w:rsidR="00A32018">
        <w:rPr>
          <w:rFonts w:cs="Arial"/>
        </w:rPr>
        <w:t>1</w:t>
      </w:r>
      <w:r>
        <w:rPr>
          <w:rFonts w:cs="Arial"/>
        </w:rPr>
        <w:t xml:space="preserve"> p.b.,</w:t>
      </w:r>
      <w:r w:rsidR="00F15B06">
        <w:rPr>
          <w:rFonts w:cs="Arial"/>
        </w:rPr>
        <w:t xml:space="preserve"> </w:t>
      </w:r>
      <w:r>
        <w:rPr>
          <w:rFonts w:cs="Arial"/>
        </w:rPr>
        <w:t>pokles o </w:t>
      </w:r>
      <w:r w:rsidR="00A32018">
        <w:rPr>
          <w:rFonts w:cs="Arial"/>
        </w:rPr>
        <w:t>7,4</w:t>
      </w:r>
      <w:r>
        <w:rPr>
          <w:rFonts w:cs="Arial"/>
        </w:rPr>
        <w:t> %).</w:t>
      </w:r>
    </w:p>
    <w:p w:rsidR="001D604B" w:rsidRDefault="001D604B" w:rsidP="001D604B"/>
    <w:p w:rsidR="001D604B" w:rsidRDefault="001D604B" w:rsidP="001D604B">
      <w:r>
        <w:rPr>
          <w:b/>
          <w:bCs/>
        </w:rPr>
        <w:t>Průměrný evidenční počet zaměstnanců</w:t>
      </w:r>
      <w:r>
        <w:rPr>
          <w:rStyle w:val="Znakapoznpodarou"/>
          <w:b/>
          <w:bCs/>
        </w:rPr>
        <w:footnoteReference w:customMarkFollows="1" w:id="2"/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</w:p>
    <w:p w:rsidR="001D604B" w:rsidRDefault="001D604B" w:rsidP="001D604B">
      <w:pPr>
        <w:rPr>
          <w:iCs/>
          <w:color w:val="FF0000"/>
        </w:rPr>
      </w:pPr>
      <w:r>
        <w:rPr>
          <w:iCs/>
          <w:szCs w:val="18"/>
        </w:rPr>
        <w:lastRenderedPageBreak/>
        <w:t>v </w:t>
      </w:r>
      <w:r w:rsidR="007A6D28">
        <w:rPr>
          <w:iCs/>
          <w:szCs w:val="18"/>
        </w:rPr>
        <w:t>říjnu</w:t>
      </w:r>
      <w:r>
        <w:rPr>
          <w:iCs/>
          <w:szCs w:val="18"/>
        </w:rPr>
        <w:t xml:space="preserve"> 2013 meziročně snížil o </w:t>
      </w:r>
      <w:r w:rsidR="00C7404D">
        <w:rPr>
          <w:iCs/>
          <w:szCs w:val="18"/>
        </w:rPr>
        <w:t>0,4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7A6D28">
        <w:rPr>
          <w:iCs/>
        </w:rPr>
        <w:t>říjnu</w:t>
      </w:r>
      <w:r>
        <w:rPr>
          <w:iCs/>
        </w:rPr>
        <w:t xml:space="preserve"> 2013 meziročně vzrostla o </w:t>
      </w:r>
      <w:r w:rsidR="00C7404D">
        <w:rPr>
          <w:iCs/>
        </w:rPr>
        <w:t>2,6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>a činila 2</w:t>
      </w:r>
      <w:r w:rsidR="00C7404D">
        <w:rPr>
          <w:iCs/>
        </w:rPr>
        <w:t>7</w:t>
      </w:r>
      <w:r>
        <w:rPr>
          <w:iCs/>
        </w:rPr>
        <w:t xml:space="preserve"> </w:t>
      </w:r>
      <w:r w:rsidR="00C7404D">
        <w:rPr>
          <w:iCs/>
        </w:rPr>
        <w:t>346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1D604B" w:rsidRDefault="001D604B" w:rsidP="001D604B">
      <w:pPr>
        <w:rPr>
          <w:rFonts w:cs="Arial"/>
          <w:bCs/>
        </w:rPr>
      </w:pPr>
      <w:r>
        <w:rPr>
          <w:rFonts w:cs="Arial"/>
          <w:b/>
          <w:bCs/>
        </w:rPr>
        <w:t>Průmyslová produkce</w:t>
      </w:r>
      <w:r>
        <w:rPr>
          <w:rFonts w:cs="Arial"/>
        </w:rPr>
        <w:t xml:space="preserve"> podle údajů zveřejněných Eurostatem v</w:t>
      </w:r>
      <w:r>
        <w:rPr>
          <w:rFonts w:cs="Arial"/>
          <w:b/>
          <w:bCs/>
        </w:rPr>
        <w:t> </w:t>
      </w:r>
      <w:r w:rsidR="007A6D28">
        <w:rPr>
          <w:rFonts w:cs="Arial"/>
          <w:b/>
          <w:bCs/>
        </w:rPr>
        <w:t>září</w:t>
      </w:r>
      <w:r>
        <w:rPr>
          <w:rFonts w:cs="Arial"/>
          <w:b/>
          <w:bCs/>
        </w:rPr>
        <w:t xml:space="preserve"> 2013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v EU28 </w:t>
      </w:r>
      <w:r>
        <w:rPr>
          <w:rFonts w:cs="Arial"/>
        </w:rPr>
        <w:t xml:space="preserve">meziročně </w:t>
      </w:r>
      <w:r w:rsidR="007A6D28">
        <w:rPr>
          <w:rFonts w:cs="Arial"/>
        </w:rPr>
        <w:t>vzrostla</w:t>
      </w:r>
      <w:r>
        <w:rPr>
          <w:rFonts w:cs="Arial"/>
        </w:rPr>
        <w:t xml:space="preserve"> po očištění od vlivu počtu pracovních dnů o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1,</w:t>
      </w:r>
      <w:r w:rsidR="007A6D28">
        <w:rPr>
          <w:rFonts w:cs="Arial"/>
        </w:rPr>
        <w:t>2</w:t>
      </w:r>
      <w:r>
        <w:rPr>
          <w:rFonts w:cs="Arial"/>
        </w:rPr>
        <w:t xml:space="preserve"> %. Podle předběžného harmonogramu ú</w:t>
      </w:r>
      <w:r>
        <w:rPr>
          <w:rFonts w:cs="Arial"/>
          <w:bCs/>
        </w:rPr>
        <w:t xml:space="preserve">daje za </w:t>
      </w:r>
      <w:r w:rsidR="002575B0">
        <w:rPr>
          <w:rFonts w:cs="Arial"/>
          <w:bCs/>
        </w:rPr>
        <w:t>říjen</w:t>
      </w:r>
      <w:r>
        <w:rPr>
          <w:rFonts w:cs="Arial"/>
          <w:bCs/>
        </w:rPr>
        <w:t xml:space="preserve"> 2013 Eurostat zveřejní 1</w:t>
      </w:r>
      <w:r w:rsidR="002575B0">
        <w:rPr>
          <w:rFonts w:cs="Arial"/>
          <w:bCs/>
        </w:rPr>
        <w:t>2</w:t>
      </w:r>
      <w:r>
        <w:rPr>
          <w:rFonts w:cs="Arial"/>
          <w:bCs/>
        </w:rPr>
        <w:t>. 1</w:t>
      </w:r>
      <w:r w:rsidR="002575B0">
        <w:rPr>
          <w:rFonts w:cs="Arial"/>
          <w:bCs/>
        </w:rPr>
        <w:t>2</w:t>
      </w:r>
      <w:r>
        <w:rPr>
          <w:rFonts w:cs="Arial"/>
          <w:bCs/>
        </w:rPr>
        <w:t>. 2013 v 11.00 h.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504F86" w:rsidRPr="00504F86" w:rsidRDefault="001D604B" w:rsidP="00504F86">
      <w:pPr>
        <w:pStyle w:val="Poznmky"/>
        <w:tabs>
          <w:tab w:val="left" w:pos="2880"/>
        </w:tabs>
        <w:spacing w:before="0" w:line="276" w:lineRule="auto"/>
      </w:pPr>
      <w:r>
        <w:rPr>
          <w:color w:val="auto"/>
          <w:szCs w:val="22"/>
        </w:rPr>
        <w:t>Zodpovědný vedoucí pracovník:</w:t>
      </w:r>
      <w:r>
        <w:rPr>
          <w:color w:val="auto"/>
          <w:szCs w:val="22"/>
        </w:rPr>
        <w:tab/>
        <w:t xml:space="preserve">Ing. </w:t>
      </w:r>
      <w:r>
        <w:rPr>
          <w:color w:val="auto"/>
          <w:szCs w:val="22"/>
          <w:lang w:val="de-DE"/>
        </w:rPr>
        <w:t>Radek Matějka, tel.: 274052894, e-mail:</w:t>
      </w:r>
      <w:r>
        <w:rPr>
          <w:color w:val="auto"/>
        </w:rPr>
        <w:t xml:space="preserve"> </w:t>
      </w:r>
      <w:hyperlink r:id="rId7" w:history="1">
        <w:r w:rsidR="00504F86" w:rsidRPr="00FF57C7">
          <w:rPr>
            <w:rStyle w:val="Hypertextovodkaz"/>
          </w:rPr>
          <w:t>radek.matejka@czso.cz</w:t>
        </w:r>
      </w:hyperlink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>Kontaktní osoba: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Jan Ernest, tel.: 274054188, e-mail: </w:t>
      </w:r>
      <w:hyperlink r:id="rId8" w:history="1">
        <w:r>
          <w:rPr>
            <w:rStyle w:val="Hypertextovodkaz"/>
            <w:color w:val="auto"/>
          </w:rPr>
          <w:t>jan.ernest@czso.cz</w:t>
        </w:r>
      </w:hyperlink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 xml:space="preserve">Metoda získání dat: </w:t>
      </w:r>
      <w:r>
        <w:rPr>
          <w:color w:val="auto"/>
        </w:rPr>
        <w:tab/>
      </w:r>
      <w:r>
        <w:rPr>
          <w:color w:val="auto"/>
        </w:rPr>
        <w:tab/>
        <w:t>přímé zjišťování ČSÚ Prům 1-12</w:t>
      </w:r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 xml:space="preserve">Termín ukončení sběru dat: </w:t>
      </w:r>
      <w:r>
        <w:rPr>
          <w:color w:val="auto"/>
        </w:rPr>
        <w:tab/>
      </w:r>
      <w:r w:rsidR="00EF3C4D">
        <w:rPr>
          <w:color w:val="auto"/>
        </w:rPr>
        <w:t>2</w:t>
      </w:r>
      <w:r>
        <w:rPr>
          <w:color w:val="auto"/>
        </w:rPr>
        <w:t>. 1</w:t>
      </w:r>
      <w:r w:rsidR="00EF3C4D">
        <w:rPr>
          <w:color w:val="auto"/>
        </w:rPr>
        <w:t>2</w:t>
      </w:r>
      <w:r>
        <w:rPr>
          <w:color w:val="auto"/>
        </w:rPr>
        <w:t>. 2013</w:t>
      </w:r>
    </w:p>
    <w:p w:rsidR="00504F86" w:rsidRPr="00504F86" w:rsidRDefault="001D604B" w:rsidP="00504F86">
      <w:pPr>
        <w:pStyle w:val="Poznmky"/>
        <w:spacing w:before="0" w:line="276" w:lineRule="auto"/>
      </w:pPr>
      <w:r>
        <w:rPr>
          <w:color w:val="auto"/>
        </w:rPr>
        <w:t>Navazující výstupy:</w:t>
      </w:r>
      <w:r>
        <w:rPr>
          <w:color w:val="auto"/>
        </w:rPr>
        <w:tab/>
      </w:r>
      <w:r>
        <w:rPr>
          <w:color w:val="auto"/>
        </w:rPr>
        <w:tab/>
        <w:t xml:space="preserve">časové řady </w:t>
      </w:r>
      <w:hyperlink r:id="rId9" w:history="1">
        <w:r>
          <w:rPr>
            <w:rStyle w:val="Hypertextovodkaz"/>
            <w:color w:val="auto"/>
          </w:rPr>
          <w:t>http://www.czso.cz/csu/redakce.nsf/i/pru_cr</w:t>
        </w:r>
      </w:hyperlink>
    </w:p>
    <w:p w:rsidR="001D604B" w:rsidRDefault="001D604B" w:rsidP="001D604B">
      <w:pPr>
        <w:pStyle w:val="Poznmky"/>
        <w:spacing w:before="0" w:line="276" w:lineRule="auto"/>
        <w:rPr>
          <w:color w:val="auto"/>
        </w:rPr>
      </w:pPr>
      <w:r>
        <w:rPr>
          <w:color w:val="auto"/>
        </w:rPr>
        <w:t>Termín zveřejnění další RI:</w:t>
      </w:r>
      <w:r>
        <w:rPr>
          <w:color w:val="auto"/>
        </w:rPr>
        <w:tab/>
        <w:t>9. 1. 201</w:t>
      </w:r>
      <w:r w:rsidR="00EF3C4D">
        <w:rPr>
          <w:color w:val="auto"/>
        </w:rPr>
        <w:t>4</w:t>
      </w:r>
    </w:p>
    <w:p w:rsidR="001D604B" w:rsidRDefault="001D604B" w:rsidP="001D604B"/>
    <w:p w:rsidR="007B64A4" w:rsidRDefault="007B64A4" w:rsidP="001D604B"/>
    <w:p w:rsidR="00504F86" w:rsidRDefault="00504F86" w:rsidP="001D604B"/>
    <w:p w:rsidR="00504F86" w:rsidRDefault="00504F86" w:rsidP="001D604B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7B64A4" w:rsidRDefault="007B64A4" w:rsidP="007B64A4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p w:rsidR="007B64A4" w:rsidRPr="001D604B" w:rsidRDefault="007B64A4" w:rsidP="001D604B"/>
    <w:sectPr w:rsidR="007B64A4" w:rsidRPr="001D604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6C" w:rsidRDefault="0026076C" w:rsidP="00BA6370">
      <w:r>
        <w:separator/>
      </w:r>
    </w:p>
  </w:endnote>
  <w:endnote w:type="continuationSeparator" w:id="1">
    <w:p w:rsidR="0026076C" w:rsidRDefault="0026076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803B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803B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803BD" w:rsidRPr="004E479E">
                  <w:rPr>
                    <w:rFonts w:cs="Arial"/>
                    <w:szCs w:val="15"/>
                  </w:rPr>
                  <w:fldChar w:fldCharType="separate"/>
                </w:r>
                <w:r w:rsidR="0026076C">
                  <w:rPr>
                    <w:rFonts w:cs="Arial"/>
                    <w:noProof/>
                    <w:szCs w:val="15"/>
                  </w:rPr>
                  <w:t>1</w:t>
                </w:r>
                <w:r w:rsidR="00C803B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6C" w:rsidRDefault="0026076C" w:rsidP="00BA6370">
      <w:r>
        <w:separator/>
      </w:r>
    </w:p>
  </w:footnote>
  <w:footnote w:type="continuationSeparator" w:id="1">
    <w:p w:rsidR="0026076C" w:rsidRDefault="0026076C" w:rsidP="00BA6370">
      <w:r>
        <w:continuationSeparator/>
      </w:r>
    </w:p>
  </w:footnote>
  <w:footnote w:id="2">
    <w:p w:rsidR="001D604B" w:rsidRDefault="001D604B" w:rsidP="001D604B">
      <w:pPr>
        <w:pStyle w:val="Textpoznpodarou"/>
        <w:spacing w:line="276" w:lineRule="auto"/>
      </w:pPr>
      <w:r>
        <w:rPr>
          <w:rStyle w:val="Znakapoznpodarou"/>
        </w:rPr>
        <w:t>*)</w:t>
      </w:r>
      <w:r>
        <w:t xml:space="preserve"> </w:t>
      </w:r>
      <w:r>
        <w:rPr>
          <w:i/>
          <w:iCs/>
          <w:sz w:val="18"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sice v zaměstnaneckém poměru, avšak v jiném odvětví než je průmysl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803B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31746">
      <o:colormru v:ext="edit" colors="#0071b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23803"/>
    <w:rsid w:val="00043BF4"/>
    <w:rsid w:val="000470CC"/>
    <w:rsid w:val="00061C88"/>
    <w:rsid w:val="00072320"/>
    <w:rsid w:val="000843A5"/>
    <w:rsid w:val="000910DA"/>
    <w:rsid w:val="00096D6C"/>
    <w:rsid w:val="000B6F63"/>
    <w:rsid w:val="000C0876"/>
    <w:rsid w:val="000D093F"/>
    <w:rsid w:val="001303DA"/>
    <w:rsid w:val="001404AB"/>
    <w:rsid w:val="0017231D"/>
    <w:rsid w:val="001810DC"/>
    <w:rsid w:val="001B2F31"/>
    <w:rsid w:val="001B607F"/>
    <w:rsid w:val="001D369A"/>
    <w:rsid w:val="001D604B"/>
    <w:rsid w:val="001F08B3"/>
    <w:rsid w:val="001F2FE0"/>
    <w:rsid w:val="002070FB"/>
    <w:rsid w:val="00213729"/>
    <w:rsid w:val="002406FA"/>
    <w:rsid w:val="002575B0"/>
    <w:rsid w:val="0026076C"/>
    <w:rsid w:val="002B2E47"/>
    <w:rsid w:val="002B49F8"/>
    <w:rsid w:val="002B540D"/>
    <w:rsid w:val="003301A3"/>
    <w:rsid w:val="0036777B"/>
    <w:rsid w:val="0038282A"/>
    <w:rsid w:val="00397580"/>
    <w:rsid w:val="003A1186"/>
    <w:rsid w:val="003A45C8"/>
    <w:rsid w:val="003C02B0"/>
    <w:rsid w:val="003C2DCF"/>
    <w:rsid w:val="003C7FE7"/>
    <w:rsid w:val="003D0499"/>
    <w:rsid w:val="003D3576"/>
    <w:rsid w:val="003F526A"/>
    <w:rsid w:val="00405244"/>
    <w:rsid w:val="0042561F"/>
    <w:rsid w:val="004436EE"/>
    <w:rsid w:val="00445C7D"/>
    <w:rsid w:val="00447D66"/>
    <w:rsid w:val="0045547F"/>
    <w:rsid w:val="00471DEF"/>
    <w:rsid w:val="004920AD"/>
    <w:rsid w:val="004D05B3"/>
    <w:rsid w:val="004E479E"/>
    <w:rsid w:val="004F686C"/>
    <w:rsid w:val="004F78E6"/>
    <w:rsid w:val="0050420E"/>
    <w:rsid w:val="00504F86"/>
    <w:rsid w:val="00512D99"/>
    <w:rsid w:val="00531DBB"/>
    <w:rsid w:val="00532252"/>
    <w:rsid w:val="00573994"/>
    <w:rsid w:val="005A4457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6F5B0F"/>
    <w:rsid w:val="00707F7D"/>
    <w:rsid w:val="00710A97"/>
    <w:rsid w:val="00717EC5"/>
    <w:rsid w:val="00754C20"/>
    <w:rsid w:val="007A2048"/>
    <w:rsid w:val="007A57F2"/>
    <w:rsid w:val="007A6D28"/>
    <w:rsid w:val="007B1333"/>
    <w:rsid w:val="007B64A4"/>
    <w:rsid w:val="007F4AEB"/>
    <w:rsid w:val="007F6D4E"/>
    <w:rsid w:val="007F75B2"/>
    <w:rsid w:val="00803993"/>
    <w:rsid w:val="008043C4"/>
    <w:rsid w:val="00831B1B"/>
    <w:rsid w:val="00855FB3"/>
    <w:rsid w:val="00861D0E"/>
    <w:rsid w:val="008662BB"/>
    <w:rsid w:val="00867569"/>
    <w:rsid w:val="008A24C2"/>
    <w:rsid w:val="008A750A"/>
    <w:rsid w:val="008B3970"/>
    <w:rsid w:val="008C384C"/>
    <w:rsid w:val="008D0F11"/>
    <w:rsid w:val="008F73B4"/>
    <w:rsid w:val="00940782"/>
    <w:rsid w:val="00986DD7"/>
    <w:rsid w:val="009B55B1"/>
    <w:rsid w:val="009D2687"/>
    <w:rsid w:val="00A0762A"/>
    <w:rsid w:val="00A32018"/>
    <w:rsid w:val="00A4343D"/>
    <w:rsid w:val="00A502F1"/>
    <w:rsid w:val="00A70A83"/>
    <w:rsid w:val="00A81EB3"/>
    <w:rsid w:val="00AB3410"/>
    <w:rsid w:val="00AB798E"/>
    <w:rsid w:val="00B00C1D"/>
    <w:rsid w:val="00B55375"/>
    <w:rsid w:val="00B632CC"/>
    <w:rsid w:val="00BA12F1"/>
    <w:rsid w:val="00BA439F"/>
    <w:rsid w:val="00BA6370"/>
    <w:rsid w:val="00C269D4"/>
    <w:rsid w:val="00C4160D"/>
    <w:rsid w:val="00C7404D"/>
    <w:rsid w:val="00C803BD"/>
    <w:rsid w:val="00C833B8"/>
    <w:rsid w:val="00C8406E"/>
    <w:rsid w:val="00CB2709"/>
    <w:rsid w:val="00CB6F89"/>
    <w:rsid w:val="00CC0AE9"/>
    <w:rsid w:val="00CE228C"/>
    <w:rsid w:val="00CE71D9"/>
    <w:rsid w:val="00CF545B"/>
    <w:rsid w:val="00D0567E"/>
    <w:rsid w:val="00D209A7"/>
    <w:rsid w:val="00D27D69"/>
    <w:rsid w:val="00D448C2"/>
    <w:rsid w:val="00D641C6"/>
    <w:rsid w:val="00D666C3"/>
    <w:rsid w:val="00D9189F"/>
    <w:rsid w:val="00DA0B32"/>
    <w:rsid w:val="00DB2C3F"/>
    <w:rsid w:val="00DD2769"/>
    <w:rsid w:val="00DF47FE"/>
    <w:rsid w:val="00E0156A"/>
    <w:rsid w:val="00E26704"/>
    <w:rsid w:val="00E31980"/>
    <w:rsid w:val="00E56C9C"/>
    <w:rsid w:val="00E6423C"/>
    <w:rsid w:val="00E93830"/>
    <w:rsid w:val="00E93E0E"/>
    <w:rsid w:val="00EB1ED3"/>
    <w:rsid w:val="00EF3C4D"/>
    <w:rsid w:val="00F15B06"/>
    <w:rsid w:val="00F75F2A"/>
    <w:rsid w:val="00FB5F6A"/>
    <w:rsid w:val="00FB687C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8D3A-0ECF-4880-97A3-EA9AECE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</Template>
  <TotalTime>367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Průmyslová produkce meziročně opět vzrostla </vt:lpstr>
      <vt:lpstr>Průmysl – říjen 2013</vt:lpstr>
      <vt:lpstr/>
    </vt:vector>
  </TitlesOfParts>
  <Company/>
  <LinksUpToDate>false</LinksUpToDate>
  <CharactersWithSpaces>3672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17</cp:revision>
  <cp:lastPrinted>2013-12-03T12:20:00Z</cp:lastPrinted>
  <dcterms:created xsi:type="dcterms:W3CDTF">2013-11-07T13:13:00Z</dcterms:created>
  <dcterms:modified xsi:type="dcterms:W3CDTF">2013-12-06T08:14:00Z</dcterms:modified>
</cp:coreProperties>
</file>