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00197" w14:textId="77777777" w:rsidR="00867569" w:rsidRPr="00AE6D5B" w:rsidRDefault="0069692D" w:rsidP="00AE6D5B">
      <w:pPr>
        <w:pStyle w:val="Datum"/>
      </w:pPr>
      <w:r>
        <w:t>28</w:t>
      </w:r>
      <w:r w:rsidR="00797B9B">
        <w:t xml:space="preserve">. </w:t>
      </w:r>
      <w:r>
        <w:t>listop</w:t>
      </w:r>
      <w:r w:rsidR="00C03C95">
        <w:t>a</w:t>
      </w:r>
      <w:r>
        <w:t>du</w:t>
      </w:r>
      <w:r w:rsidR="0016651C">
        <w:t xml:space="preserve"> 2022</w:t>
      </w:r>
    </w:p>
    <w:p w14:paraId="5059ADF6" w14:textId="14D017ED" w:rsidR="00466236" w:rsidRPr="00466236" w:rsidRDefault="00C03C95" w:rsidP="00466236">
      <w:pPr>
        <w:pStyle w:val="Nzev"/>
      </w:pPr>
      <w:r>
        <w:t xml:space="preserve">Vychází </w:t>
      </w:r>
      <w:r w:rsidR="00767B8A">
        <w:t xml:space="preserve">nová </w:t>
      </w:r>
      <w:r>
        <w:t>Sta</w:t>
      </w:r>
      <w:r w:rsidR="0090484C">
        <w:t>tistická ročenka</w:t>
      </w:r>
      <w:r>
        <w:t xml:space="preserve"> </w:t>
      </w:r>
    </w:p>
    <w:p w14:paraId="1B738CE0" w14:textId="6BB8040B" w:rsidR="00D55606" w:rsidRDefault="00521B40" w:rsidP="0090484C">
      <w:pPr>
        <w:rPr>
          <w:rFonts w:cs="Arial"/>
          <w:b/>
          <w:szCs w:val="18"/>
        </w:rPr>
      </w:pPr>
      <w:r w:rsidRPr="00521B40">
        <w:rPr>
          <w:rFonts w:cs="Arial"/>
          <w:b/>
          <w:szCs w:val="18"/>
        </w:rPr>
        <w:t xml:space="preserve">Český statistický úřad dnes vydal </w:t>
      </w:r>
      <w:hyperlink r:id="rId8" w:history="1">
        <w:r w:rsidRPr="0090484C">
          <w:rPr>
            <w:rStyle w:val="Hypertextovodkaz"/>
            <w:rFonts w:cs="Arial"/>
            <w:b/>
            <w:i/>
            <w:szCs w:val="18"/>
          </w:rPr>
          <w:t>Statistickou ročenku České republiky 2022</w:t>
        </w:r>
      </w:hyperlink>
      <w:r>
        <w:rPr>
          <w:rFonts w:cs="Arial"/>
          <w:b/>
          <w:szCs w:val="18"/>
        </w:rPr>
        <w:t xml:space="preserve">, </w:t>
      </w:r>
      <w:r w:rsidRPr="00521B40">
        <w:rPr>
          <w:rFonts w:cs="Arial"/>
          <w:b/>
          <w:szCs w:val="18"/>
        </w:rPr>
        <w:t>přinášející ú</w:t>
      </w:r>
      <w:r w:rsidRPr="00C03C95">
        <w:rPr>
          <w:rFonts w:cs="Arial"/>
          <w:b/>
          <w:szCs w:val="18"/>
        </w:rPr>
        <w:t>daje o stavu a vývoji nejdůležitějších oblastí hospodářského, sociálního a kulturního život</w:t>
      </w:r>
      <w:r w:rsidRPr="00521B40">
        <w:rPr>
          <w:rFonts w:cs="Arial"/>
          <w:b/>
          <w:szCs w:val="18"/>
        </w:rPr>
        <w:t>a země.</w:t>
      </w:r>
      <w:r>
        <w:rPr>
          <w:rFonts w:eastAsia="Times New Roman" w:cs="Arial"/>
          <w:color w:val="000000"/>
          <w:sz w:val="18"/>
          <w:szCs w:val="18"/>
          <w:lang w:eastAsia="cs-CZ"/>
        </w:rPr>
        <w:t xml:space="preserve"> </w:t>
      </w:r>
      <w:r w:rsidRPr="00521B40">
        <w:rPr>
          <w:rFonts w:cs="Arial"/>
          <w:b/>
          <w:szCs w:val="18"/>
        </w:rPr>
        <w:t xml:space="preserve">Od vzniku samostatného státu v roce 1993 jde již o </w:t>
      </w:r>
      <w:r>
        <w:rPr>
          <w:rFonts w:cs="Arial"/>
          <w:b/>
          <w:szCs w:val="18"/>
        </w:rPr>
        <w:t>30</w:t>
      </w:r>
      <w:r w:rsidR="0090484C">
        <w:rPr>
          <w:rFonts w:cs="Arial"/>
          <w:b/>
          <w:szCs w:val="18"/>
        </w:rPr>
        <w:t>. svazek této edice</w:t>
      </w:r>
      <w:r w:rsidRPr="00521B40">
        <w:rPr>
          <w:rFonts w:cs="Arial"/>
          <w:b/>
          <w:szCs w:val="18"/>
        </w:rPr>
        <w:t>.</w:t>
      </w:r>
      <w:r w:rsidR="00C201A1">
        <w:rPr>
          <w:rFonts w:cs="Arial"/>
          <w:b/>
          <w:szCs w:val="18"/>
        </w:rPr>
        <w:t xml:space="preserve"> Publikace vychází v uživatelsky přívětivějším</w:t>
      </w:r>
      <w:r w:rsidR="00940B98">
        <w:rPr>
          <w:rFonts w:cs="Arial"/>
          <w:b/>
          <w:szCs w:val="18"/>
        </w:rPr>
        <w:t>,</w:t>
      </w:r>
      <w:r>
        <w:rPr>
          <w:rFonts w:cs="Arial"/>
          <w:sz w:val="18"/>
          <w:szCs w:val="18"/>
        </w:rPr>
        <w:t xml:space="preserve"> </w:t>
      </w:r>
      <w:r w:rsidRPr="00521B40">
        <w:rPr>
          <w:rFonts w:cs="Arial"/>
          <w:b/>
          <w:szCs w:val="18"/>
        </w:rPr>
        <w:t>větším formátu</w:t>
      </w:r>
      <w:r w:rsidR="001B2D08">
        <w:rPr>
          <w:rFonts w:cs="Arial"/>
          <w:b/>
          <w:szCs w:val="18"/>
        </w:rPr>
        <w:t>,</w:t>
      </w:r>
      <w:r w:rsidRPr="00521B40">
        <w:rPr>
          <w:rFonts w:cs="Arial"/>
          <w:b/>
          <w:szCs w:val="18"/>
        </w:rPr>
        <w:t xml:space="preserve"> obsahuje i nové grafické prvky a </w:t>
      </w:r>
      <w:r w:rsidR="00341358">
        <w:rPr>
          <w:rFonts w:cs="Arial"/>
          <w:b/>
          <w:szCs w:val="18"/>
        </w:rPr>
        <w:t xml:space="preserve">zvýšila se její </w:t>
      </w:r>
      <w:r w:rsidRPr="00521B40">
        <w:rPr>
          <w:rFonts w:cs="Arial"/>
          <w:b/>
          <w:szCs w:val="18"/>
        </w:rPr>
        <w:t>barevnost.</w:t>
      </w:r>
    </w:p>
    <w:p w14:paraId="3AF028B8" w14:textId="77777777" w:rsidR="00D55606" w:rsidRDefault="00D55606" w:rsidP="0090484C">
      <w:pPr>
        <w:rPr>
          <w:rFonts w:cs="Arial"/>
          <w:b/>
          <w:szCs w:val="18"/>
        </w:rPr>
      </w:pPr>
    </w:p>
    <w:p w14:paraId="2A56EF4A" w14:textId="03EA91D4" w:rsidR="00521B40" w:rsidRDefault="00521B40" w:rsidP="0090484C">
      <w:r w:rsidRPr="00521B40">
        <w:t>„</w:t>
      </w:r>
      <w:r w:rsidRPr="00521B40">
        <w:rPr>
          <w:i/>
          <w:iCs/>
        </w:rPr>
        <w:t xml:space="preserve">Letošní vydání ročenky přináší komplexní pohled na rok 2021, který byl, podobně jako rok předchozí, ovlivněn pandemií onemocnění covid-19. </w:t>
      </w:r>
      <w:r w:rsidR="00CD48F2">
        <w:rPr>
          <w:i/>
          <w:iCs/>
        </w:rPr>
        <w:t>Uskutečnila se v něm také</w:t>
      </w:r>
      <w:r w:rsidRPr="00521B40">
        <w:rPr>
          <w:i/>
          <w:iCs/>
        </w:rPr>
        <w:t xml:space="preserve"> významn</w:t>
      </w:r>
      <w:r w:rsidR="00CD48F2">
        <w:rPr>
          <w:i/>
          <w:iCs/>
        </w:rPr>
        <w:t>á</w:t>
      </w:r>
      <w:r w:rsidRPr="00521B40">
        <w:rPr>
          <w:i/>
          <w:iCs/>
        </w:rPr>
        <w:t xml:space="preserve"> </w:t>
      </w:r>
      <w:r w:rsidR="00B100B1" w:rsidRPr="00521B40">
        <w:rPr>
          <w:i/>
          <w:iCs/>
        </w:rPr>
        <w:t>a</w:t>
      </w:r>
      <w:r w:rsidR="00B100B1">
        <w:rPr>
          <w:i/>
          <w:iCs/>
        </w:rPr>
        <w:t> </w:t>
      </w:r>
      <w:r w:rsidRPr="00521B40">
        <w:rPr>
          <w:i/>
          <w:iCs/>
        </w:rPr>
        <w:t>výjimečn</w:t>
      </w:r>
      <w:r w:rsidR="00CD48F2">
        <w:rPr>
          <w:i/>
          <w:iCs/>
        </w:rPr>
        <w:t>á</w:t>
      </w:r>
      <w:r w:rsidRPr="00521B40">
        <w:rPr>
          <w:i/>
          <w:iCs/>
        </w:rPr>
        <w:t xml:space="preserve"> statistick</w:t>
      </w:r>
      <w:r w:rsidR="00CD48F2">
        <w:rPr>
          <w:i/>
          <w:iCs/>
        </w:rPr>
        <w:t>á</w:t>
      </w:r>
      <w:r w:rsidRPr="00521B40">
        <w:rPr>
          <w:i/>
          <w:iCs/>
        </w:rPr>
        <w:t xml:space="preserve"> událost, kterou bylo sčítání lidu, domů a bytů, </w:t>
      </w:r>
      <w:r w:rsidR="00BD6AC0">
        <w:rPr>
          <w:i/>
          <w:iCs/>
        </w:rPr>
        <w:t>jež</w:t>
      </w:r>
      <w:r w:rsidRPr="00521B40">
        <w:rPr>
          <w:i/>
          <w:iCs/>
        </w:rPr>
        <w:t xml:space="preserve"> u nás v moderní podobě probíhá v pravidelných cyklech již od roku 1869</w:t>
      </w:r>
      <w:r w:rsidRPr="00521B40">
        <w:t>,</w:t>
      </w:r>
      <w:r>
        <w:t>“</w:t>
      </w:r>
      <w:r w:rsidRPr="00521B40">
        <w:t xml:space="preserve"> </w:t>
      </w:r>
      <w:r>
        <w:t>říká předseda Českého statistického úřadu Marek Rojíček.</w:t>
      </w:r>
      <w:bookmarkStart w:id="0" w:name="_GoBack"/>
      <w:bookmarkEnd w:id="0"/>
    </w:p>
    <w:p w14:paraId="6426B88E" w14:textId="77777777" w:rsidR="00D55606" w:rsidRDefault="00D55606" w:rsidP="0090484C"/>
    <w:p w14:paraId="3C831526" w14:textId="65DDF569" w:rsidR="00D55606" w:rsidRDefault="00D55606" w:rsidP="0090484C">
      <w:pPr>
        <w:rPr>
          <w:rFonts w:cs="Arial"/>
          <w:szCs w:val="20"/>
        </w:rPr>
      </w:pPr>
      <w:r w:rsidRPr="00DF73DA">
        <w:rPr>
          <w:rFonts w:cs="Arial"/>
          <w:szCs w:val="20"/>
        </w:rPr>
        <w:t xml:space="preserve">K 31. 12. 2021 </w:t>
      </w:r>
      <w:r w:rsidRPr="00C201A1">
        <w:rPr>
          <w:rFonts w:cs="Arial"/>
          <w:szCs w:val="20"/>
        </w:rPr>
        <w:t>měla</w:t>
      </w:r>
      <w:r w:rsidRPr="00DF73DA">
        <w:rPr>
          <w:rFonts w:cs="Arial"/>
          <w:szCs w:val="20"/>
        </w:rPr>
        <w:t xml:space="preserve"> Česká republika 10 516 707 obyvatel</w:t>
      </w:r>
      <w:r>
        <w:rPr>
          <w:rFonts w:cs="Arial"/>
          <w:szCs w:val="20"/>
        </w:rPr>
        <w:t>,</w:t>
      </w:r>
      <w:r w:rsidRPr="00DF73DA">
        <w:rPr>
          <w:rFonts w:cs="Arial"/>
          <w:szCs w:val="20"/>
        </w:rPr>
        <w:t xml:space="preserve"> 86 měst s více než 15 000 obyvateli, hlavní město Praha </w:t>
      </w:r>
      <w:r w:rsidRPr="00C201A1">
        <w:rPr>
          <w:rFonts w:cs="Arial"/>
          <w:szCs w:val="20"/>
        </w:rPr>
        <w:t>mělo</w:t>
      </w:r>
      <w:r w:rsidRPr="00DF73DA">
        <w:rPr>
          <w:rFonts w:cs="Arial"/>
          <w:szCs w:val="20"/>
        </w:rPr>
        <w:t xml:space="preserve"> 1 275 406 obyvatel.</w:t>
      </w:r>
      <w:r>
        <w:rPr>
          <w:rFonts w:cs="Arial"/>
          <w:szCs w:val="20"/>
        </w:rPr>
        <w:t xml:space="preserve"> Celorepubliková b</w:t>
      </w:r>
      <w:r w:rsidR="00521B40" w:rsidRPr="00D55606">
        <w:rPr>
          <w:rFonts w:cs="Arial"/>
          <w:szCs w:val="20"/>
        </w:rPr>
        <w:t>ilance přirozené měny byla záporná, zemřelo o 28,1 tis</w:t>
      </w:r>
      <w:r>
        <w:rPr>
          <w:rFonts w:cs="Arial"/>
          <w:szCs w:val="20"/>
        </w:rPr>
        <w:t>íce</w:t>
      </w:r>
      <w:r w:rsidR="00521B40" w:rsidRPr="00D55606">
        <w:rPr>
          <w:rFonts w:cs="Arial"/>
          <w:szCs w:val="20"/>
        </w:rPr>
        <w:t xml:space="preserve"> více osob, než kolik se živě narodilo dětí</w:t>
      </w:r>
      <w:r w:rsidRPr="00D55606">
        <w:rPr>
          <w:rFonts w:cs="Arial"/>
          <w:szCs w:val="20"/>
        </w:rPr>
        <w:t>. J</w:t>
      </w:r>
      <w:r w:rsidR="00521B40" w:rsidRPr="00D55606">
        <w:rPr>
          <w:rFonts w:cs="Arial"/>
          <w:szCs w:val="20"/>
        </w:rPr>
        <w:t xml:space="preserve">ednalo se </w:t>
      </w:r>
      <w:r w:rsidRPr="00D55606">
        <w:rPr>
          <w:rFonts w:cs="Arial"/>
          <w:szCs w:val="20"/>
        </w:rPr>
        <w:t xml:space="preserve">tak </w:t>
      </w:r>
      <w:r w:rsidR="00B100B1" w:rsidRPr="00D55606">
        <w:rPr>
          <w:rFonts w:cs="Arial"/>
          <w:szCs w:val="20"/>
        </w:rPr>
        <w:t>o</w:t>
      </w:r>
      <w:r w:rsidR="00B100B1">
        <w:rPr>
          <w:rFonts w:cs="Arial"/>
          <w:szCs w:val="20"/>
        </w:rPr>
        <w:t> </w:t>
      </w:r>
      <w:r w:rsidR="00521B40" w:rsidRPr="00D55606">
        <w:rPr>
          <w:rFonts w:cs="Arial"/>
          <w:szCs w:val="20"/>
        </w:rPr>
        <w:t>nejhlubší přirozený úbytek v historii Č</w:t>
      </w:r>
      <w:r>
        <w:rPr>
          <w:rFonts w:cs="Arial"/>
          <w:szCs w:val="20"/>
        </w:rPr>
        <w:t>eska</w:t>
      </w:r>
      <w:r w:rsidR="00521B40" w:rsidRPr="00D55606">
        <w:rPr>
          <w:rFonts w:cs="Arial"/>
          <w:szCs w:val="20"/>
        </w:rPr>
        <w:t xml:space="preserve"> od </w:t>
      </w:r>
      <w:r w:rsidR="004F24B3">
        <w:rPr>
          <w:rFonts w:cs="Arial"/>
          <w:szCs w:val="20"/>
        </w:rPr>
        <w:t>roku</w:t>
      </w:r>
      <w:r w:rsidR="00521B40" w:rsidRPr="00D55606">
        <w:rPr>
          <w:rFonts w:cs="Arial"/>
          <w:szCs w:val="20"/>
        </w:rPr>
        <w:t xml:space="preserve"> 1918</w:t>
      </w:r>
      <w:r w:rsidRPr="00D55606">
        <w:rPr>
          <w:rFonts w:cs="Arial"/>
          <w:szCs w:val="20"/>
        </w:rPr>
        <w:t>. P</w:t>
      </w:r>
      <w:r w:rsidR="00521B40" w:rsidRPr="00D55606">
        <w:rPr>
          <w:rFonts w:cs="Arial"/>
          <w:szCs w:val="20"/>
        </w:rPr>
        <w:t>očet zemřelých byl nejvyšší od konce druhé světové války</w:t>
      </w:r>
      <w:r w:rsidRPr="00D55606">
        <w:rPr>
          <w:rFonts w:cs="Arial"/>
          <w:szCs w:val="20"/>
        </w:rPr>
        <w:t xml:space="preserve">, přičemž </w:t>
      </w:r>
      <w:r w:rsidR="00521B40" w:rsidRPr="00D55606">
        <w:rPr>
          <w:rFonts w:cs="Arial"/>
          <w:szCs w:val="20"/>
        </w:rPr>
        <w:t>v porovnání s průměrem let 2015–2019 byl vyšší o čtvrtinu</w:t>
      </w:r>
      <w:r w:rsidRPr="00D55606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Z</w:t>
      </w:r>
      <w:r w:rsidRPr="00D55606">
        <w:rPr>
          <w:rFonts w:cs="Arial"/>
          <w:szCs w:val="20"/>
        </w:rPr>
        <w:t xml:space="preserve">ahraniční stěhování </w:t>
      </w:r>
      <w:r w:rsidR="004F24B3">
        <w:rPr>
          <w:rFonts w:cs="Arial"/>
          <w:szCs w:val="20"/>
        </w:rPr>
        <w:t>zaznamenalo kladný výsledek</w:t>
      </w:r>
      <w:r w:rsidR="0090484C">
        <w:rPr>
          <w:rFonts w:cs="Arial"/>
          <w:szCs w:val="20"/>
        </w:rPr>
        <w:t xml:space="preserve"> ve výši 50,0 tis. osob,</w:t>
      </w:r>
      <w:r w:rsidRPr="00D55606">
        <w:rPr>
          <w:rFonts w:cs="Arial"/>
          <w:szCs w:val="20"/>
        </w:rPr>
        <w:t xml:space="preserve"> nejvyšší od roku 2009</w:t>
      </w:r>
      <w:r>
        <w:rPr>
          <w:rFonts w:cs="Arial"/>
          <w:szCs w:val="20"/>
        </w:rPr>
        <w:t>.</w:t>
      </w:r>
    </w:p>
    <w:p w14:paraId="0BCF2C6C" w14:textId="77777777" w:rsidR="00D55606" w:rsidRDefault="00D55606" w:rsidP="0090484C">
      <w:pPr>
        <w:rPr>
          <w:rFonts w:cs="Arial"/>
          <w:szCs w:val="20"/>
        </w:rPr>
      </w:pPr>
    </w:p>
    <w:p w14:paraId="25E7E801" w14:textId="77777777" w:rsidR="00D55606" w:rsidRPr="00177311" w:rsidRDefault="00D55606" w:rsidP="0090484C">
      <w:pPr>
        <w:spacing w:after="160"/>
        <w:rPr>
          <w:rFonts w:cs="Arial"/>
          <w:szCs w:val="20"/>
        </w:rPr>
      </w:pPr>
      <w:r w:rsidRPr="00D55606">
        <w:rPr>
          <w:rFonts w:cs="Arial"/>
          <w:szCs w:val="20"/>
        </w:rPr>
        <w:t xml:space="preserve">Z ekonomického pohledu pokračoval v roce 2021 proces zotavování hospodářství po pandemickém propadu a hrubý domácí produkt vzrostl o 3,5 %. </w:t>
      </w:r>
      <w:r w:rsidRPr="00A57E17">
        <w:rPr>
          <w:rFonts w:cs="Arial"/>
          <w:szCs w:val="20"/>
        </w:rPr>
        <w:t>Po odeznění restrikcí v oblasti obchodu a služeb se však projevily problémy s nedostatkem součástek, které zejména ve druhé polovině roku brzdily průmysl, především pak výrobu motorových vozidel. Ostatním odvětvím průmyslu se ale většinou dařilo a příznivě se vyvíjela i většina služeb.</w:t>
      </w:r>
      <w:r w:rsidRPr="00D55606">
        <w:rPr>
          <w:rFonts w:cs="Arial"/>
          <w:szCs w:val="20"/>
        </w:rPr>
        <w:t xml:space="preserve"> Ve druhém pololetí zintenzivnil v celé ekonomice cenový růst.</w:t>
      </w:r>
      <w:r w:rsidR="00767B8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C</w:t>
      </w:r>
      <w:r w:rsidRPr="00D55606">
        <w:rPr>
          <w:rFonts w:cs="Arial"/>
          <w:szCs w:val="20"/>
        </w:rPr>
        <w:t>elková bilance zahraničního obchodu se zbožím za rok 2021 skončila schodkem 9,0 m</w:t>
      </w:r>
      <w:r>
        <w:rPr>
          <w:rFonts w:cs="Arial"/>
          <w:szCs w:val="20"/>
        </w:rPr>
        <w:t>iliardy</w:t>
      </w:r>
      <w:r w:rsidRPr="00D55606">
        <w:rPr>
          <w:rFonts w:cs="Arial"/>
          <w:szCs w:val="20"/>
        </w:rPr>
        <w:t xml:space="preserve"> Kč ve srovnání s přebytkem 179,9 m</w:t>
      </w:r>
      <w:r>
        <w:rPr>
          <w:rFonts w:cs="Arial"/>
          <w:szCs w:val="20"/>
        </w:rPr>
        <w:t>iliardy</w:t>
      </w:r>
      <w:r w:rsidRPr="00D55606">
        <w:rPr>
          <w:rFonts w:cs="Arial"/>
          <w:szCs w:val="20"/>
        </w:rPr>
        <w:t xml:space="preserve"> Kč v roce 2020.</w:t>
      </w:r>
      <w:r>
        <w:rPr>
          <w:rFonts w:cs="Arial"/>
          <w:szCs w:val="20"/>
        </w:rPr>
        <w:t xml:space="preserve"> Z</w:t>
      </w:r>
      <w:r w:rsidRPr="00177311">
        <w:rPr>
          <w:rFonts w:cs="Arial"/>
          <w:szCs w:val="20"/>
        </w:rPr>
        <w:t>a dovoz ropy a zemního plynu byla v roce 2021 vynaložena přibližně dvojnásobně vyšší částka oproti roku 2020, a to zejména v důsledku růstu cen na světových trzích.</w:t>
      </w:r>
      <w:r>
        <w:rPr>
          <w:rFonts w:cs="Arial"/>
          <w:szCs w:val="20"/>
        </w:rPr>
        <w:t xml:space="preserve"> </w:t>
      </w:r>
    </w:p>
    <w:p w14:paraId="70708156" w14:textId="11F52F5C" w:rsidR="0090484C" w:rsidRDefault="00D55606" w:rsidP="0090484C">
      <w:pPr>
        <w:spacing w:after="160"/>
        <w:rPr>
          <w:rFonts w:cs="Arial"/>
          <w:szCs w:val="20"/>
        </w:rPr>
      </w:pPr>
      <w:r>
        <w:t>Jako každý rok přináší Statistická ročenka i</w:t>
      </w:r>
      <w:r w:rsidR="0090484C">
        <w:t xml:space="preserve"> některé novinky, letos zejména </w:t>
      </w:r>
      <w:r w:rsidR="00B100B1">
        <w:rPr>
          <w:rFonts w:cs="Arial"/>
          <w:szCs w:val="20"/>
        </w:rPr>
        <w:t>9 </w:t>
      </w:r>
      <w:r>
        <w:rPr>
          <w:rFonts w:cs="Arial"/>
          <w:szCs w:val="20"/>
        </w:rPr>
        <w:t xml:space="preserve">tabulek se základními výsledky </w:t>
      </w:r>
      <w:r w:rsidRPr="00DF73DA">
        <w:rPr>
          <w:rFonts w:cs="Arial"/>
          <w:szCs w:val="20"/>
        </w:rPr>
        <w:t>Sčítání lidu, domů a bytů</w:t>
      </w:r>
      <w:r>
        <w:rPr>
          <w:rFonts w:cs="Arial"/>
          <w:szCs w:val="20"/>
        </w:rPr>
        <w:t xml:space="preserve"> 2021. Dozvíte se z nich, že v</w:t>
      </w:r>
      <w:r w:rsidRPr="00D55606">
        <w:rPr>
          <w:rFonts w:cs="Arial"/>
          <w:szCs w:val="20"/>
        </w:rPr>
        <w:t> rozhodný okamžik sčítání žilo v Č</w:t>
      </w:r>
      <w:r w:rsidR="00767B8A">
        <w:rPr>
          <w:rFonts w:cs="Arial"/>
          <w:szCs w:val="20"/>
        </w:rPr>
        <w:t>esku</w:t>
      </w:r>
      <w:r w:rsidRPr="00D55606">
        <w:rPr>
          <w:rFonts w:cs="Arial"/>
          <w:szCs w:val="20"/>
        </w:rPr>
        <w:t xml:space="preserve"> 10 524 167 obyvatel, o 87,6 tis</w:t>
      </w:r>
      <w:r>
        <w:rPr>
          <w:rFonts w:cs="Arial"/>
          <w:szCs w:val="20"/>
        </w:rPr>
        <w:t>íce</w:t>
      </w:r>
      <w:r w:rsidRPr="00D55606">
        <w:rPr>
          <w:rFonts w:cs="Arial"/>
          <w:szCs w:val="20"/>
        </w:rPr>
        <w:t xml:space="preserve"> více než v roce 2011</w:t>
      </w:r>
      <w:r>
        <w:rPr>
          <w:rFonts w:cs="Arial"/>
          <w:szCs w:val="20"/>
        </w:rPr>
        <w:t>. Populace</w:t>
      </w:r>
      <w:r w:rsidRPr="00796AC9">
        <w:rPr>
          <w:rFonts w:cs="Arial"/>
          <w:szCs w:val="20"/>
        </w:rPr>
        <w:t xml:space="preserve"> od roku 2011 zestárl</w:t>
      </w:r>
      <w:r>
        <w:rPr>
          <w:rFonts w:cs="Arial"/>
          <w:szCs w:val="20"/>
        </w:rPr>
        <w:t>a</w:t>
      </w:r>
      <w:r w:rsidRPr="00796AC9">
        <w:rPr>
          <w:rFonts w:cs="Arial"/>
          <w:szCs w:val="20"/>
        </w:rPr>
        <w:t xml:space="preserve"> v průměru o 1,7 roku, počet dětí se zvýšil o 13,6 %, seniorů však přibylo téměř </w:t>
      </w:r>
      <w:r w:rsidR="0090484C">
        <w:rPr>
          <w:rFonts w:cs="Arial"/>
          <w:szCs w:val="20"/>
        </w:rPr>
        <w:br/>
      </w:r>
      <w:r w:rsidRPr="00796AC9">
        <w:rPr>
          <w:rFonts w:cs="Arial"/>
          <w:szCs w:val="20"/>
        </w:rPr>
        <w:t>o třetinu (o 30,6 %)</w:t>
      </w:r>
      <w:r w:rsidR="0090484C">
        <w:rPr>
          <w:rFonts w:cs="Arial"/>
          <w:szCs w:val="20"/>
        </w:rPr>
        <w:t>.</w:t>
      </w:r>
    </w:p>
    <w:p w14:paraId="6A341236" w14:textId="77777777" w:rsidR="00D55606" w:rsidRPr="00220E59" w:rsidRDefault="00D55606" w:rsidP="00D55606">
      <w:pPr>
        <w:spacing w:line="240" w:lineRule="auto"/>
        <w:rPr>
          <w:rFonts w:cs="Arial"/>
          <w:b/>
          <w:bCs/>
          <w:iCs/>
        </w:rPr>
      </w:pPr>
      <w:r w:rsidRPr="00220E59">
        <w:rPr>
          <w:rFonts w:cs="Arial"/>
          <w:b/>
          <w:bCs/>
          <w:iCs/>
        </w:rPr>
        <w:t>Kontakt</w:t>
      </w:r>
    </w:p>
    <w:p w14:paraId="6AAB9E4C" w14:textId="77777777" w:rsidR="00D55606" w:rsidRPr="00220E59" w:rsidRDefault="00D55606" w:rsidP="00D55606">
      <w:pPr>
        <w:spacing w:line="240" w:lineRule="auto"/>
        <w:rPr>
          <w:rFonts w:cs="Arial"/>
        </w:rPr>
      </w:pPr>
      <w:r w:rsidRPr="00220E59">
        <w:rPr>
          <w:rFonts w:cs="Arial"/>
        </w:rPr>
        <w:t>Jan Cieslar</w:t>
      </w:r>
    </w:p>
    <w:p w14:paraId="54E4AD0A" w14:textId="77777777" w:rsidR="00D55606" w:rsidRPr="00220E59" w:rsidRDefault="00D55606" w:rsidP="00D55606">
      <w:pPr>
        <w:spacing w:line="240" w:lineRule="auto"/>
        <w:rPr>
          <w:rFonts w:cs="Arial"/>
        </w:rPr>
      </w:pPr>
      <w:r w:rsidRPr="00220E59">
        <w:rPr>
          <w:rFonts w:cs="Arial"/>
        </w:rPr>
        <w:t>tiskový mluvčí ČSÚ</w:t>
      </w:r>
    </w:p>
    <w:p w14:paraId="63CF33E5" w14:textId="77777777" w:rsidR="00D55606" w:rsidRPr="00220E59" w:rsidRDefault="00D55606" w:rsidP="00D55606">
      <w:pPr>
        <w:spacing w:line="240" w:lineRule="auto"/>
        <w:rPr>
          <w:rFonts w:cs="Arial"/>
        </w:rPr>
      </w:pPr>
      <w:r w:rsidRPr="00220E59">
        <w:rPr>
          <w:rFonts w:cs="Arial"/>
          <w:color w:val="0070C0"/>
        </w:rPr>
        <w:t>T</w:t>
      </w:r>
      <w:r w:rsidRPr="00220E59">
        <w:rPr>
          <w:rFonts w:cs="Arial"/>
        </w:rPr>
        <w:t xml:space="preserve"> 274 052 017</w:t>
      </w:r>
      <w:r>
        <w:rPr>
          <w:rFonts w:cs="Arial"/>
        </w:rPr>
        <w:t xml:space="preserve"> </w:t>
      </w:r>
      <w:r w:rsidRPr="00220E59">
        <w:rPr>
          <w:rFonts w:cs="Arial"/>
        </w:rPr>
        <w:t xml:space="preserve"> |</w:t>
      </w:r>
      <w:r>
        <w:rPr>
          <w:rFonts w:cs="Arial"/>
        </w:rPr>
        <w:t xml:space="preserve"> </w:t>
      </w:r>
      <w:r w:rsidRPr="00220E59">
        <w:rPr>
          <w:rFonts w:cs="Arial"/>
        </w:rPr>
        <w:t xml:space="preserve"> </w:t>
      </w:r>
      <w:r w:rsidRPr="00220E59">
        <w:rPr>
          <w:rFonts w:cs="Arial"/>
          <w:color w:val="0070C0"/>
        </w:rPr>
        <w:t>M</w:t>
      </w:r>
      <w:r w:rsidRPr="00220E59">
        <w:rPr>
          <w:rFonts w:cs="Arial"/>
        </w:rPr>
        <w:t xml:space="preserve"> </w:t>
      </w:r>
      <w:r w:rsidRPr="00220E59">
        <w:rPr>
          <w:rFonts w:cs="Arial"/>
          <w:szCs w:val="20"/>
        </w:rPr>
        <w:t>604 149 190</w:t>
      </w:r>
    </w:p>
    <w:p w14:paraId="1F06BB2D" w14:textId="77777777" w:rsidR="00D55606" w:rsidRDefault="00D55606" w:rsidP="00D55606">
      <w:pPr>
        <w:spacing w:line="240" w:lineRule="auto"/>
        <w:rPr>
          <w:rFonts w:cs="Arial"/>
        </w:rPr>
      </w:pPr>
      <w:r w:rsidRPr="00220E59">
        <w:rPr>
          <w:rFonts w:cs="Arial"/>
          <w:color w:val="0070C0"/>
        </w:rPr>
        <w:t xml:space="preserve">E </w:t>
      </w:r>
      <w:r w:rsidRPr="00220E59">
        <w:rPr>
          <w:rFonts w:cs="Arial"/>
        </w:rPr>
        <w:t>jan.cieslar@czso.cz</w:t>
      </w:r>
      <w:r>
        <w:rPr>
          <w:rFonts w:cs="Arial"/>
        </w:rPr>
        <w:t xml:space="preserve"> </w:t>
      </w:r>
      <w:r w:rsidRPr="00220E59">
        <w:rPr>
          <w:rFonts w:cs="Arial"/>
        </w:rPr>
        <w:t xml:space="preserve"> |</w:t>
      </w:r>
      <w:r>
        <w:rPr>
          <w:rFonts w:cs="Arial"/>
        </w:rPr>
        <w:t xml:space="preserve"> </w:t>
      </w:r>
      <w:r w:rsidRPr="00220E59">
        <w:rPr>
          <w:rFonts w:cs="Arial"/>
        </w:rPr>
        <w:t xml:space="preserve"> </w:t>
      </w:r>
      <w:r w:rsidRPr="00220E59">
        <w:rPr>
          <w:rFonts w:cs="Arial"/>
          <w:color w:val="0070C0"/>
        </w:rPr>
        <w:t>Twitter</w:t>
      </w:r>
      <w:r w:rsidRPr="00220E59">
        <w:rPr>
          <w:rFonts w:cs="Arial"/>
        </w:rPr>
        <w:t xml:space="preserve"> @</w:t>
      </w:r>
      <w:proofErr w:type="spellStart"/>
      <w:r w:rsidRPr="00220E59">
        <w:rPr>
          <w:rFonts w:cs="Arial"/>
        </w:rPr>
        <w:t>statistickyurad</w:t>
      </w:r>
      <w:proofErr w:type="spellEnd"/>
    </w:p>
    <w:sectPr w:rsidR="00D55606" w:rsidSect="003D02AA">
      <w:headerReference w:type="default" r:id="rId9"/>
      <w:footerReference w:type="default" r:id="rId10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94974" w14:textId="77777777" w:rsidR="00FA7764" w:rsidRDefault="00FA7764" w:rsidP="00BA6370">
      <w:r>
        <w:separator/>
      </w:r>
    </w:p>
  </w:endnote>
  <w:endnote w:type="continuationSeparator" w:id="0">
    <w:p w14:paraId="407B9CB2" w14:textId="77777777" w:rsidR="00FA7764" w:rsidRDefault="00FA7764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variable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D1A8C" w14:textId="77777777" w:rsidR="003D0499" w:rsidRDefault="00FE553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8E6E82F" wp14:editId="0D661E4E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FFD4A1" w14:textId="77777777" w:rsidR="00D018F0" w:rsidRPr="000842D2" w:rsidRDefault="00C92CF2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</w:t>
                          </w:r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komunikace</w:t>
                          </w:r>
                        </w:p>
                        <w:p w14:paraId="228D12C9" w14:textId="77777777"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19166AE2" w14:textId="53CF16AA"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90484C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E6E82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14:paraId="65FFD4A1" w14:textId="77777777" w:rsidR="00D018F0" w:rsidRPr="000842D2" w:rsidRDefault="00C92CF2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</w:t>
                    </w:r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komunikace</w:t>
                    </w:r>
                  </w:p>
                  <w:p w14:paraId="228D12C9" w14:textId="77777777"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19166AE2" w14:textId="53CF16AA"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90484C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1A557E6" wp14:editId="5F29E9EB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F88307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7706E" w14:textId="77777777" w:rsidR="00FA7764" w:rsidRDefault="00FA7764" w:rsidP="00BA6370">
      <w:r>
        <w:separator/>
      </w:r>
    </w:p>
  </w:footnote>
  <w:footnote w:type="continuationSeparator" w:id="0">
    <w:p w14:paraId="74DE272F" w14:textId="77777777" w:rsidR="00FA7764" w:rsidRDefault="00FA7764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C57E0" w14:textId="77777777" w:rsidR="003D0499" w:rsidRDefault="00FE553D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C27F0EE" wp14:editId="2352C1F0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526C53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B5E3C"/>
    <w:multiLevelType w:val="hybridMultilevel"/>
    <w:tmpl w:val="DAA46B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C7803"/>
    <w:multiLevelType w:val="hybridMultilevel"/>
    <w:tmpl w:val="5832E654"/>
    <w:lvl w:ilvl="0" w:tplc="D7906B28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C32E0"/>
    <w:multiLevelType w:val="hybridMultilevel"/>
    <w:tmpl w:val="DD080B8C"/>
    <w:lvl w:ilvl="0" w:tplc="6CE4D3AC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53D"/>
    <w:rsid w:val="00001B7D"/>
    <w:rsid w:val="00010441"/>
    <w:rsid w:val="000374B6"/>
    <w:rsid w:val="0004006E"/>
    <w:rsid w:val="00040D81"/>
    <w:rsid w:val="0004398C"/>
    <w:rsid w:val="00043BF4"/>
    <w:rsid w:val="0005041C"/>
    <w:rsid w:val="000707A9"/>
    <w:rsid w:val="0007082F"/>
    <w:rsid w:val="0008187F"/>
    <w:rsid w:val="000842D2"/>
    <w:rsid w:val="000843A5"/>
    <w:rsid w:val="00090DC5"/>
    <w:rsid w:val="000B3CC8"/>
    <w:rsid w:val="000B6F63"/>
    <w:rsid w:val="000C435D"/>
    <w:rsid w:val="000D6691"/>
    <w:rsid w:val="000D70A9"/>
    <w:rsid w:val="000E106A"/>
    <w:rsid w:val="000E7738"/>
    <w:rsid w:val="000E7CE9"/>
    <w:rsid w:val="00102B76"/>
    <w:rsid w:val="00103237"/>
    <w:rsid w:val="00115088"/>
    <w:rsid w:val="0012064F"/>
    <w:rsid w:val="00130660"/>
    <w:rsid w:val="0013660E"/>
    <w:rsid w:val="0014043B"/>
    <w:rsid w:val="001404AB"/>
    <w:rsid w:val="0014271A"/>
    <w:rsid w:val="001429E4"/>
    <w:rsid w:val="00143D24"/>
    <w:rsid w:val="00146745"/>
    <w:rsid w:val="001479A6"/>
    <w:rsid w:val="001658A9"/>
    <w:rsid w:val="0016651C"/>
    <w:rsid w:val="001666D2"/>
    <w:rsid w:val="001707EE"/>
    <w:rsid w:val="0017231D"/>
    <w:rsid w:val="00177013"/>
    <w:rsid w:val="001776E2"/>
    <w:rsid w:val="001810DC"/>
    <w:rsid w:val="001831A1"/>
    <w:rsid w:val="00183C7E"/>
    <w:rsid w:val="00187B0F"/>
    <w:rsid w:val="001A214A"/>
    <w:rsid w:val="001A59BF"/>
    <w:rsid w:val="001A7A9A"/>
    <w:rsid w:val="001B1A3C"/>
    <w:rsid w:val="001B2D08"/>
    <w:rsid w:val="001B607F"/>
    <w:rsid w:val="001C5234"/>
    <w:rsid w:val="001D0374"/>
    <w:rsid w:val="001D066E"/>
    <w:rsid w:val="001D369A"/>
    <w:rsid w:val="001E0256"/>
    <w:rsid w:val="001E19ED"/>
    <w:rsid w:val="001F2596"/>
    <w:rsid w:val="001F2BD4"/>
    <w:rsid w:val="001F2E73"/>
    <w:rsid w:val="001F3F8B"/>
    <w:rsid w:val="001F7133"/>
    <w:rsid w:val="00201061"/>
    <w:rsid w:val="002070FB"/>
    <w:rsid w:val="00212D69"/>
    <w:rsid w:val="00213729"/>
    <w:rsid w:val="002272A6"/>
    <w:rsid w:val="0022788D"/>
    <w:rsid w:val="00234A4B"/>
    <w:rsid w:val="00235570"/>
    <w:rsid w:val="00236746"/>
    <w:rsid w:val="002406FA"/>
    <w:rsid w:val="002460EA"/>
    <w:rsid w:val="002468E5"/>
    <w:rsid w:val="00261CC6"/>
    <w:rsid w:val="00276B1E"/>
    <w:rsid w:val="00277ECF"/>
    <w:rsid w:val="002848DA"/>
    <w:rsid w:val="00284D7A"/>
    <w:rsid w:val="002A5AC6"/>
    <w:rsid w:val="002A7A91"/>
    <w:rsid w:val="002B2E47"/>
    <w:rsid w:val="002B3913"/>
    <w:rsid w:val="002B4763"/>
    <w:rsid w:val="002C1394"/>
    <w:rsid w:val="002C46FA"/>
    <w:rsid w:val="002D1650"/>
    <w:rsid w:val="002D6A6C"/>
    <w:rsid w:val="002D74C0"/>
    <w:rsid w:val="002E1C71"/>
    <w:rsid w:val="002E24F5"/>
    <w:rsid w:val="002E2CE4"/>
    <w:rsid w:val="002E5C46"/>
    <w:rsid w:val="002F3AFE"/>
    <w:rsid w:val="00302F54"/>
    <w:rsid w:val="00322412"/>
    <w:rsid w:val="00325A30"/>
    <w:rsid w:val="003301A3"/>
    <w:rsid w:val="00330A46"/>
    <w:rsid w:val="003346CC"/>
    <w:rsid w:val="00336038"/>
    <w:rsid w:val="00341358"/>
    <w:rsid w:val="00344EE1"/>
    <w:rsid w:val="003530B0"/>
    <w:rsid w:val="0035578A"/>
    <w:rsid w:val="003642B2"/>
    <w:rsid w:val="00366FB6"/>
    <w:rsid w:val="0036777B"/>
    <w:rsid w:val="00367E48"/>
    <w:rsid w:val="003703E2"/>
    <w:rsid w:val="00377BE3"/>
    <w:rsid w:val="0038282A"/>
    <w:rsid w:val="00384453"/>
    <w:rsid w:val="00397580"/>
    <w:rsid w:val="003A1794"/>
    <w:rsid w:val="003A45C8"/>
    <w:rsid w:val="003A478A"/>
    <w:rsid w:val="003A4C45"/>
    <w:rsid w:val="003B2CF0"/>
    <w:rsid w:val="003B3E9D"/>
    <w:rsid w:val="003B4010"/>
    <w:rsid w:val="003B4AB1"/>
    <w:rsid w:val="003C2DCF"/>
    <w:rsid w:val="003C7FE7"/>
    <w:rsid w:val="003D02AA"/>
    <w:rsid w:val="003D0499"/>
    <w:rsid w:val="003D59A6"/>
    <w:rsid w:val="003E23B0"/>
    <w:rsid w:val="003F1391"/>
    <w:rsid w:val="003F526A"/>
    <w:rsid w:val="0040121C"/>
    <w:rsid w:val="004029EA"/>
    <w:rsid w:val="004030DC"/>
    <w:rsid w:val="00405244"/>
    <w:rsid w:val="00413A9D"/>
    <w:rsid w:val="00414536"/>
    <w:rsid w:val="00421635"/>
    <w:rsid w:val="00422D30"/>
    <w:rsid w:val="00424895"/>
    <w:rsid w:val="004274CA"/>
    <w:rsid w:val="00427FF0"/>
    <w:rsid w:val="00433BB5"/>
    <w:rsid w:val="00433C07"/>
    <w:rsid w:val="00436FFD"/>
    <w:rsid w:val="004436EE"/>
    <w:rsid w:val="004539FA"/>
    <w:rsid w:val="00453F2D"/>
    <w:rsid w:val="00454EC7"/>
    <w:rsid w:val="0045547F"/>
    <w:rsid w:val="004636C6"/>
    <w:rsid w:val="00463E36"/>
    <w:rsid w:val="00466236"/>
    <w:rsid w:val="004757D0"/>
    <w:rsid w:val="004802CC"/>
    <w:rsid w:val="00482EE7"/>
    <w:rsid w:val="0048373F"/>
    <w:rsid w:val="004920AD"/>
    <w:rsid w:val="004A421A"/>
    <w:rsid w:val="004B4343"/>
    <w:rsid w:val="004C69A2"/>
    <w:rsid w:val="004D05B3"/>
    <w:rsid w:val="004D2085"/>
    <w:rsid w:val="004D641C"/>
    <w:rsid w:val="004E479E"/>
    <w:rsid w:val="004E583B"/>
    <w:rsid w:val="004E62A3"/>
    <w:rsid w:val="004E6D0E"/>
    <w:rsid w:val="004E74FF"/>
    <w:rsid w:val="004F24B3"/>
    <w:rsid w:val="004F78E6"/>
    <w:rsid w:val="005020A9"/>
    <w:rsid w:val="00512D99"/>
    <w:rsid w:val="00521339"/>
    <w:rsid w:val="00521B40"/>
    <w:rsid w:val="00530D22"/>
    <w:rsid w:val="00531DBB"/>
    <w:rsid w:val="00541DF9"/>
    <w:rsid w:val="0054304D"/>
    <w:rsid w:val="00545541"/>
    <w:rsid w:val="005548DC"/>
    <w:rsid w:val="00555D4B"/>
    <w:rsid w:val="00561B53"/>
    <w:rsid w:val="00572C03"/>
    <w:rsid w:val="00573649"/>
    <w:rsid w:val="00580C5C"/>
    <w:rsid w:val="00581A74"/>
    <w:rsid w:val="00586353"/>
    <w:rsid w:val="0059214F"/>
    <w:rsid w:val="00592E38"/>
    <w:rsid w:val="005968F9"/>
    <w:rsid w:val="005A471A"/>
    <w:rsid w:val="005A503C"/>
    <w:rsid w:val="005C1339"/>
    <w:rsid w:val="005C2537"/>
    <w:rsid w:val="005E710C"/>
    <w:rsid w:val="005F455F"/>
    <w:rsid w:val="005F699D"/>
    <w:rsid w:val="005F79FB"/>
    <w:rsid w:val="006016A0"/>
    <w:rsid w:val="006041EC"/>
    <w:rsid w:val="00604406"/>
    <w:rsid w:val="00605F4A"/>
    <w:rsid w:val="00607822"/>
    <w:rsid w:val="00607C8D"/>
    <w:rsid w:val="006103AA"/>
    <w:rsid w:val="006113AB"/>
    <w:rsid w:val="00613BBF"/>
    <w:rsid w:val="00622B80"/>
    <w:rsid w:val="00631A40"/>
    <w:rsid w:val="00636466"/>
    <w:rsid w:val="0064139A"/>
    <w:rsid w:val="0064379A"/>
    <w:rsid w:val="0064654F"/>
    <w:rsid w:val="0064766F"/>
    <w:rsid w:val="00651425"/>
    <w:rsid w:val="006610A7"/>
    <w:rsid w:val="00665B8A"/>
    <w:rsid w:val="006748B5"/>
    <w:rsid w:val="00675D16"/>
    <w:rsid w:val="00685B16"/>
    <w:rsid w:val="006952AA"/>
    <w:rsid w:val="0069692D"/>
    <w:rsid w:val="006B1749"/>
    <w:rsid w:val="006D2EDB"/>
    <w:rsid w:val="006E024F"/>
    <w:rsid w:val="006E17CB"/>
    <w:rsid w:val="006E362C"/>
    <w:rsid w:val="006E4E81"/>
    <w:rsid w:val="006F34C2"/>
    <w:rsid w:val="006F50D2"/>
    <w:rsid w:val="0070263E"/>
    <w:rsid w:val="0070470E"/>
    <w:rsid w:val="00707F7D"/>
    <w:rsid w:val="0071293F"/>
    <w:rsid w:val="00714708"/>
    <w:rsid w:val="00717EC5"/>
    <w:rsid w:val="00721A0D"/>
    <w:rsid w:val="00727525"/>
    <w:rsid w:val="00727A05"/>
    <w:rsid w:val="00730459"/>
    <w:rsid w:val="007376A0"/>
    <w:rsid w:val="00737B80"/>
    <w:rsid w:val="00744FCE"/>
    <w:rsid w:val="007567AA"/>
    <w:rsid w:val="00757FBA"/>
    <w:rsid w:val="00767B8A"/>
    <w:rsid w:val="007756B4"/>
    <w:rsid w:val="0078158C"/>
    <w:rsid w:val="00784DE8"/>
    <w:rsid w:val="0078701B"/>
    <w:rsid w:val="00792A53"/>
    <w:rsid w:val="00797B9B"/>
    <w:rsid w:val="007A2A02"/>
    <w:rsid w:val="007A57F2"/>
    <w:rsid w:val="007A748D"/>
    <w:rsid w:val="007A795A"/>
    <w:rsid w:val="007B1333"/>
    <w:rsid w:val="007B7DCB"/>
    <w:rsid w:val="007C05EA"/>
    <w:rsid w:val="007C7CC4"/>
    <w:rsid w:val="007D1062"/>
    <w:rsid w:val="007D2BC0"/>
    <w:rsid w:val="007D404A"/>
    <w:rsid w:val="007E6472"/>
    <w:rsid w:val="007F4AEB"/>
    <w:rsid w:val="007F75B2"/>
    <w:rsid w:val="00802068"/>
    <w:rsid w:val="00802C0E"/>
    <w:rsid w:val="008043C4"/>
    <w:rsid w:val="008053BD"/>
    <w:rsid w:val="00822410"/>
    <w:rsid w:val="00831B1B"/>
    <w:rsid w:val="0083664A"/>
    <w:rsid w:val="00842432"/>
    <w:rsid w:val="00855169"/>
    <w:rsid w:val="00861C9F"/>
    <w:rsid w:val="00861D0E"/>
    <w:rsid w:val="0086583E"/>
    <w:rsid w:val="00867569"/>
    <w:rsid w:val="0087353A"/>
    <w:rsid w:val="00873AD1"/>
    <w:rsid w:val="00874BE0"/>
    <w:rsid w:val="00876493"/>
    <w:rsid w:val="008810C1"/>
    <w:rsid w:val="00881297"/>
    <w:rsid w:val="0088335F"/>
    <w:rsid w:val="0088765E"/>
    <w:rsid w:val="008A17FB"/>
    <w:rsid w:val="008A2F80"/>
    <w:rsid w:val="008A3A39"/>
    <w:rsid w:val="008A750A"/>
    <w:rsid w:val="008B1D27"/>
    <w:rsid w:val="008B22AB"/>
    <w:rsid w:val="008C384C"/>
    <w:rsid w:val="008D0F11"/>
    <w:rsid w:val="008D169C"/>
    <w:rsid w:val="008F35B4"/>
    <w:rsid w:val="008F73B4"/>
    <w:rsid w:val="0090484C"/>
    <w:rsid w:val="009068B6"/>
    <w:rsid w:val="00926BB1"/>
    <w:rsid w:val="009270BE"/>
    <w:rsid w:val="00937852"/>
    <w:rsid w:val="00940B98"/>
    <w:rsid w:val="0094402F"/>
    <w:rsid w:val="00954E8E"/>
    <w:rsid w:val="00961AA9"/>
    <w:rsid w:val="009629F6"/>
    <w:rsid w:val="009668FF"/>
    <w:rsid w:val="00971C59"/>
    <w:rsid w:val="00981523"/>
    <w:rsid w:val="00990506"/>
    <w:rsid w:val="009927DB"/>
    <w:rsid w:val="00993589"/>
    <w:rsid w:val="00993A4E"/>
    <w:rsid w:val="009A348C"/>
    <w:rsid w:val="009A5198"/>
    <w:rsid w:val="009A7FF6"/>
    <w:rsid w:val="009B00E3"/>
    <w:rsid w:val="009B0A17"/>
    <w:rsid w:val="009B11EB"/>
    <w:rsid w:val="009B55B1"/>
    <w:rsid w:val="009B66E4"/>
    <w:rsid w:val="009C550E"/>
    <w:rsid w:val="009C5DA9"/>
    <w:rsid w:val="009D1C89"/>
    <w:rsid w:val="009D2D1C"/>
    <w:rsid w:val="009D4C93"/>
    <w:rsid w:val="009E60D1"/>
    <w:rsid w:val="00A00672"/>
    <w:rsid w:val="00A05306"/>
    <w:rsid w:val="00A16017"/>
    <w:rsid w:val="00A17CCA"/>
    <w:rsid w:val="00A337E0"/>
    <w:rsid w:val="00A4343D"/>
    <w:rsid w:val="00A448EB"/>
    <w:rsid w:val="00A500C9"/>
    <w:rsid w:val="00A502F1"/>
    <w:rsid w:val="00A51FEC"/>
    <w:rsid w:val="00A57E17"/>
    <w:rsid w:val="00A606B7"/>
    <w:rsid w:val="00A674CE"/>
    <w:rsid w:val="00A70A83"/>
    <w:rsid w:val="00A71673"/>
    <w:rsid w:val="00A76670"/>
    <w:rsid w:val="00A77072"/>
    <w:rsid w:val="00A81EB3"/>
    <w:rsid w:val="00A84236"/>
    <w:rsid w:val="00A842CF"/>
    <w:rsid w:val="00A87610"/>
    <w:rsid w:val="00A943C9"/>
    <w:rsid w:val="00AB42DC"/>
    <w:rsid w:val="00AB4B3E"/>
    <w:rsid w:val="00AB5003"/>
    <w:rsid w:val="00AD28D3"/>
    <w:rsid w:val="00AD7880"/>
    <w:rsid w:val="00AE332C"/>
    <w:rsid w:val="00AE4C3D"/>
    <w:rsid w:val="00AE6D5B"/>
    <w:rsid w:val="00AF242F"/>
    <w:rsid w:val="00AF3EF7"/>
    <w:rsid w:val="00AF4D5C"/>
    <w:rsid w:val="00B00C1D"/>
    <w:rsid w:val="00B03E21"/>
    <w:rsid w:val="00B05D15"/>
    <w:rsid w:val="00B10086"/>
    <w:rsid w:val="00B100B1"/>
    <w:rsid w:val="00B15BA1"/>
    <w:rsid w:val="00B202B1"/>
    <w:rsid w:val="00B24005"/>
    <w:rsid w:val="00B3032E"/>
    <w:rsid w:val="00B31A83"/>
    <w:rsid w:val="00B31E94"/>
    <w:rsid w:val="00B37F2B"/>
    <w:rsid w:val="00B546F0"/>
    <w:rsid w:val="00B5495C"/>
    <w:rsid w:val="00B6169B"/>
    <w:rsid w:val="00B61A15"/>
    <w:rsid w:val="00B62605"/>
    <w:rsid w:val="00B71682"/>
    <w:rsid w:val="00B82746"/>
    <w:rsid w:val="00B83609"/>
    <w:rsid w:val="00B90213"/>
    <w:rsid w:val="00B96A30"/>
    <w:rsid w:val="00BA439F"/>
    <w:rsid w:val="00BA4D64"/>
    <w:rsid w:val="00BA6370"/>
    <w:rsid w:val="00BB1427"/>
    <w:rsid w:val="00BB37C5"/>
    <w:rsid w:val="00BB5EF8"/>
    <w:rsid w:val="00BC2172"/>
    <w:rsid w:val="00BC58D7"/>
    <w:rsid w:val="00BD6AC0"/>
    <w:rsid w:val="00BE33E5"/>
    <w:rsid w:val="00BF3328"/>
    <w:rsid w:val="00C00470"/>
    <w:rsid w:val="00C02181"/>
    <w:rsid w:val="00C03B58"/>
    <w:rsid w:val="00C03C95"/>
    <w:rsid w:val="00C03E86"/>
    <w:rsid w:val="00C07844"/>
    <w:rsid w:val="00C139DA"/>
    <w:rsid w:val="00C16D69"/>
    <w:rsid w:val="00C201A1"/>
    <w:rsid w:val="00C269D4"/>
    <w:rsid w:val="00C34CBB"/>
    <w:rsid w:val="00C37299"/>
    <w:rsid w:val="00C4160D"/>
    <w:rsid w:val="00C52466"/>
    <w:rsid w:val="00C63A6D"/>
    <w:rsid w:val="00C67BF8"/>
    <w:rsid w:val="00C72062"/>
    <w:rsid w:val="00C812AF"/>
    <w:rsid w:val="00C8406E"/>
    <w:rsid w:val="00C86ADC"/>
    <w:rsid w:val="00C909A2"/>
    <w:rsid w:val="00C92CF2"/>
    <w:rsid w:val="00CA15B0"/>
    <w:rsid w:val="00CA69DE"/>
    <w:rsid w:val="00CA713E"/>
    <w:rsid w:val="00CA7830"/>
    <w:rsid w:val="00CB0408"/>
    <w:rsid w:val="00CB2709"/>
    <w:rsid w:val="00CB6F89"/>
    <w:rsid w:val="00CC63D2"/>
    <w:rsid w:val="00CD1365"/>
    <w:rsid w:val="00CD48F2"/>
    <w:rsid w:val="00CD57E9"/>
    <w:rsid w:val="00CD6718"/>
    <w:rsid w:val="00CE024D"/>
    <w:rsid w:val="00CE228C"/>
    <w:rsid w:val="00CE6E41"/>
    <w:rsid w:val="00CF2DDD"/>
    <w:rsid w:val="00CF31DE"/>
    <w:rsid w:val="00CF545B"/>
    <w:rsid w:val="00D016D7"/>
    <w:rsid w:val="00D018F0"/>
    <w:rsid w:val="00D1292A"/>
    <w:rsid w:val="00D14D50"/>
    <w:rsid w:val="00D230DF"/>
    <w:rsid w:val="00D23760"/>
    <w:rsid w:val="00D27074"/>
    <w:rsid w:val="00D27D69"/>
    <w:rsid w:val="00D30E29"/>
    <w:rsid w:val="00D3219E"/>
    <w:rsid w:val="00D32343"/>
    <w:rsid w:val="00D408BA"/>
    <w:rsid w:val="00D4343A"/>
    <w:rsid w:val="00D448C2"/>
    <w:rsid w:val="00D553CD"/>
    <w:rsid w:val="00D55606"/>
    <w:rsid w:val="00D57E11"/>
    <w:rsid w:val="00D666C3"/>
    <w:rsid w:val="00D66B00"/>
    <w:rsid w:val="00D70D35"/>
    <w:rsid w:val="00D74E24"/>
    <w:rsid w:val="00D77552"/>
    <w:rsid w:val="00D81D40"/>
    <w:rsid w:val="00D84DB0"/>
    <w:rsid w:val="00D901B4"/>
    <w:rsid w:val="00D93E85"/>
    <w:rsid w:val="00DA2C3D"/>
    <w:rsid w:val="00DB3587"/>
    <w:rsid w:val="00DB50AB"/>
    <w:rsid w:val="00DC0A84"/>
    <w:rsid w:val="00DC1637"/>
    <w:rsid w:val="00DC3491"/>
    <w:rsid w:val="00DD2AF3"/>
    <w:rsid w:val="00DF1C6D"/>
    <w:rsid w:val="00DF348A"/>
    <w:rsid w:val="00DF47FE"/>
    <w:rsid w:val="00E106DB"/>
    <w:rsid w:val="00E15E38"/>
    <w:rsid w:val="00E1638D"/>
    <w:rsid w:val="00E20D5D"/>
    <w:rsid w:val="00E2264C"/>
    <w:rsid w:val="00E2374E"/>
    <w:rsid w:val="00E26704"/>
    <w:rsid w:val="00E26A57"/>
    <w:rsid w:val="00E275DA"/>
    <w:rsid w:val="00E27C40"/>
    <w:rsid w:val="00E31980"/>
    <w:rsid w:val="00E32BB6"/>
    <w:rsid w:val="00E42702"/>
    <w:rsid w:val="00E52B36"/>
    <w:rsid w:val="00E52E84"/>
    <w:rsid w:val="00E53F6B"/>
    <w:rsid w:val="00E566B3"/>
    <w:rsid w:val="00E6423C"/>
    <w:rsid w:val="00E75AC6"/>
    <w:rsid w:val="00E77B2E"/>
    <w:rsid w:val="00E85C1E"/>
    <w:rsid w:val="00E93830"/>
    <w:rsid w:val="00E93DB0"/>
    <w:rsid w:val="00E93E0E"/>
    <w:rsid w:val="00EA0939"/>
    <w:rsid w:val="00EA1394"/>
    <w:rsid w:val="00EA2312"/>
    <w:rsid w:val="00EA29FD"/>
    <w:rsid w:val="00EA334E"/>
    <w:rsid w:val="00EA3E18"/>
    <w:rsid w:val="00EA5AC8"/>
    <w:rsid w:val="00EB00B0"/>
    <w:rsid w:val="00EB04C0"/>
    <w:rsid w:val="00EB1ED3"/>
    <w:rsid w:val="00EB2D0F"/>
    <w:rsid w:val="00EC2D51"/>
    <w:rsid w:val="00ED7850"/>
    <w:rsid w:val="00F04034"/>
    <w:rsid w:val="00F06960"/>
    <w:rsid w:val="00F129B5"/>
    <w:rsid w:val="00F138B5"/>
    <w:rsid w:val="00F26395"/>
    <w:rsid w:val="00F35F80"/>
    <w:rsid w:val="00F37254"/>
    <w:rsid w:val="00F40392"/>
    <w:rsid w:val="00F436E7"/>
    <w:rsid w:val="00F46F18"/>
    <w:rsid w:val="00F544CE"/>
    <w:rsid w:val="00F546BF"/>
    <w:rsid w:val="00F60933"/>
    <w:rsid w:val="00F60951"/>
    <w:rsid w:val="00F60E4E"/>
    <w:rsid w:val="00F61F47"/>
    <w:rsid w:val="00F65A9A"/>
    <w:rsid w:val="00F67F85"/>
    <w:rsid w:val="00F717F9"/>
    <w:rsid w:val="00F8307D"/>
    <w:rsid w:val="00F86DE0"/>
    <w:rsid w:val="00F92139"/>
    <w:rsid w:val="00FA4155"/>
    <w:rsid w:val="00FA49A9"/>
    <w:rsid w:val="00FA7764"/>
    <w:rsid w:val="00FB005B"/>
    <w:rsid w:val="00FB687C"/>
    <w:rsid w:val="00FC44DC"/>
    <w:rsid w:val="00FC652A"/>
    <w:rsid w:val="00FD2A1F"/>
    <w:rsid w:val="00FD7A86"/>
    <w:rsid w:val="00FE231A"/>
    <w:rsid w:val="00FE553D"/>
    <w:rsid w:val="00FF0603"/>
    <w:rsid w:val="00FF46F4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4ACE723A"/>
  <w15:docId w15:val="{F98E4FA4-1277-49E8-AB1D-80FFF003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8810C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905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9050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9050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05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0506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12064F"/>
    <w:rPr>
      <w:rFonts w:ascii="Arial" w:hAnsi="Arial"/>
      <w:szCs w:val="22"/>
      <w:lang w:eastAsia="en-US"/>
    </w:rPr>
  </w:style>
  <w:style w:type="character" w:customStyle="1" w:styleId="spelle">
    <w:name w:val="spelle"/>
    <w:basedOn w:val="Standardnpsmoodstavce"/>
    <w:rsid w:val="00937852"/>
  </w:style>
  <w:style w:type="paragraph" w:styleId="Textpoznpodarou">
    <w:name w:val="footnote text"/>
    <w:basedOn w:val="Normln"/>
    <w:link w:val="TextpoznpodarouChar"/>
    <w:uiPriority w:val="99"/>
    <w:unhideWhenUsed/>
    <w:rsid w:val="00CA713E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A713E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CA713E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E53F6B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737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454EC7"/>
    <w:rPr>
      <w:b/>
      <w:bCs/>
    </w:rPr>
  </w:style>
  <w:style w:type="paragraph" w:customStyle="1" w:styleId="datum0">
    <w:name w:val="datum"/>
    <w:basedOn w:val="Normln"/>
    <w:rsid w:val="00C03C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erex0">
    <w:name w:val="perex"/>
    <w:basedOn w:val="Normln"/>
    <w:rsid w:val="00C03C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E1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statisticka-rocenka-ceske-republiky-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ykysova23070\AppData\Local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05808-45C1-4CDB-B5A6-DDFB12593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CZ-1.dotx</Template>
  <TotalTime>1</TotalTime>
  <Pages>1</Pages>
  <Words>403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2779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ČSÚ</dc:creator>
  <cp:lastModifiedBy>Cieslar Jan</cp:lastModifiedBy>
  <cp:revision>2</cp:revision>
  <cp:lastPrinted>2022-08-22T10:09:00Z</cp:lastPrinted>
  <dcterms:created xsi:type="dcterms:W3CDTF">2022-11-24T13:44:00Z</dcterms:created>
  <dcterms:modified xsi:type="dcterms:W3CDTF">2022-11-24T13:44:00Z</dcterms:modified>
</cp:coreProperties>
</file>