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4F8DC" w14:textId="49CF26F3" w:rsidR="009324EF" w:rsidRPr="00B131B0" w:rsidRDefault="009324EF" w:rsidP="009324EF">
      <w:pPr>
        <w:pStyle w:val="Nadpis1"/>
        <w:rPr>
          <w:lang w:val="en-GB"/>
        </w:rPr>
      </w:pPr>
      <w:bookmarkStart w:id="0" w:name="_Toc231908258"/>
      <w:bookmarkStart w:id="1" w:name="_Toc232503732"/>
      <w:bookmarkStart w:id="2" w:name="_Toc242958681"/>
      <w:bookmarkStart w:id="3" w:name="_Toc145318531"/>
      <w:bookmarkStart w:id="4" w:name="_Toc153531174"/>
      <w:bookmarkStart w:id="5" w:name="_Toc169258114"/>
      <w:bookmarkStart w:id="6" w:name="_Toc137233026"/>
      <w:bookmarkStart w:id="7" w:name="_Toc130286019"/>
      <w:bookmarkStart w:id="8" w:name="_Toc114134050"/>
      <w:bookmarkStart w:id="9" w:name="_Toc145318534"/>
      <w:bookmarkStart w:id="10" w:name="_Toc153531177"/>
      <w:bookmarkStart w:id="11" w:name="_Toc121993822"/>
      <w:bookmarkStart w:id="12" w:name="_Toc137233031"/>
      <w:r w:rsidRPr="00B131B0">
        <w:rPr>
          <w:lang w:val="en-GB"/>
        </w:rPr>
        <w:t>1. S</w:t>
      </w:r>
      <w:r w:rsidR="00762F7C" w:rsidRPr="00B131B0">
        <w:rPr>
          <w:lang w:val="en-GB"/>
        </w:rPr>
        <w:t>ummary</w:t>
      </w:r>
      <w:bookmarkEnd w:id="0"/>
      <w:bookmarkEnd w:id="1"/>
      <w:bookmarkEnd w:id="2"/>
    </w:p>
    <w:p w14:paraId="793BDB4C" w14:textId="73967E2F" w:rsidR="009324EF" w:rsidRPr="00B131B0" w:rsidRDefault="008D7813" w:rsidP="001E2362">
      <w:pPr>
        <w:pStyle w:val="Normalodrka"/>
        <w:shd w:val="clear" w:color="auto" w:fill="FFFFFF" w:themeFill="background1"/>
        <w:ind w:left="363" w:hanging="363"/>
        <w:rPr>
          <w:lang w:val="en-GB"/>
        </w:rPr>
      </w:pPr>
      <w:r>
        <w:rPr>
          <w:lang w:val="en-GB"/>
        </w:rPr>
        <w:t>Following the slowdown in Q</w:t>
      </w:r>
      <w:r w:rsidR="001E2362" w:rsidRPr="00B131B0">
        <w:rPr>
          <w:lang w:val="en-GB"/>
        </w:rPr>
        <w:t>1</w:t>
      </w:r>
      <w:r w:rsidR="009328A9">
        <w:rPr>
          <w:lang w:val="en-GB"/>
        </w:rPr>
        <w:t xml:space="preserve">, the Czech economy saw </w:t>
      </w:r>
      <w:r w:rsidR="001E2362" w:rsidRPr="00B131B0">
        <w:rPr>
          <w:lang w:val="en-GB"/>
        </w:rPr>
        <w:t xml:space="preserve">a slight strengthening </w:t>
      </w:r>
      <w:r w:rsidR="009328A9">
        <w:rPr>
          <w:lang w:val="en-GB"/>
        </w:rPr>
        <w:t>of</w:t>
      </w:r>
      <w:r w:rsidR="001E2362" w:rsidRPr="00B131B0">
        <w:rPr>
          <w:lang w:val="en-GB"/>
        </w:rPr>
        <w:t xml:space="preserve"> real quarter-on-quarter growth to 0.4% in Q2. The recovery was mainly aided by external demand. Investment activity continued to grow </w:t>
      </w:r>
      <w:r w:rsidR="003222B8" w:rsidRPr="00B131B0">
        <w:rPr>
          <w:lang w:val="en-GB"/>
        </w:rPr>
        <w:t>strongly,</w:t>
      </w:r>
      <w:r w:rsidR="001E2362" w:rsidRPr="00B131B0">
        <w:rPr>
          <w:lang w:val="en-GB"/>
        </w:rPr>
        <w:t xml:space="preserve"> and consumption also strengthened slightly. However, a more significant quarter-on-quarter increase </w:t>
      </w:r>
      <w:r w:rsidR="006F0120">
        <w:rPr>
          <w:lang w:val="en-GB"/>
        </w:rPr>
        <w:t>of the</w:t>
      </w:r>
      <w:r w:rsidR="001E2362" w:rsidRPr="00B131B0">
        <w:rPr>
          <w:lang w:val="en-GB"/>
        </w:rPr>
        <w:t xml:space="preserve"> GDP was hampered by inventories. </w:t>
      </w:r>
      <w:r w:rsidR="00490D16">
        <w:rPr>
          <w:lang w:val="en-GB"/>
        </w:rPr>
        <w:t xml:space="preserve">Year-on-year </w:t>
      </w:r>
      <w:r w:rsidR="001E2362" w:rsidRPr="00B131B0">
        <w:rPr>
          <w:lang w:val="en-GB"/>
        </w:rPr>
        <w:t xml:space="preserve">growth </w:t>
      </w:r>
      <w:r w:rsidR="00490D16">
        <w:rPr>
          <w:lang w:val="en-GB"/>
        </w:rPr>
        <w:t>of</w:t>
      </w:r>
      <w:r w:rsidR="001E2362" w:rsidRPr="00B131B0">
        <w:rPr>
          <w:lang w:val="en-GB"/>
        </w:rPr>
        <w:t xml:space="preserve"> the Czech economy slowed to 1.9% in Q2. Growth was supported the most by investment, </w:t>
      </w:r>
      <w:r w:rsidR="00801BFB">
        <w:rPr>
          <w:lang w:val="en-GB"/>
        </w:rPr>
        <w:t xml:space="preserve">nevertheless the </w:t>
      </w:r>
      <w:r w:rsidR="001E2362" w:rsidRPr="00B131B0">
        <w:rPr>
          <w:lang w:val="en-GB"/>
        </w:rPr>
        <w:t xml:space="preserve">household consumption also contributed more moderately, and government consumption and external demand were also higher. On the </w:t>
      </w:r>
      <w:r w:rsidR="006B424F">
        <w:rPr>
          <w:lang w:val="en-GB"/>
        </w:rPr>
        <w:t>contrary</w:t>
      </w:r>
      <w:r w:rsidR="001E2362" w:rsidRPr="00B131B0">
        <w:rPr>
          <w:lang w:val="en-GB"/>
        </w:rPr>
        <w:t xml:space="preserve">, inventories had a negative effect. Economic growth in the EU also strengthened in </w:t>
      </w:r>
      <w:r w:rsidR="00EE6242">
        <w:rPr>
          <w:lang w:val="en-GB"/>
        </w:rPr>
        <w:t>Q2</w:t>
      </w:r>
      <w:r w:rsidR="001E2362" w:rsidRPr="00B131B0">
        <w:rPr>
          <w:lang w:val="en-GB"/>
        </w:rPr>
        <w:t>, with GDP increasing by 0.7%</w:t>
      </w:r>
      <w:r w:rsidR="00EE6242">
        <w:rPr>
          <w:lang w:val="en-GB"/>
        </w:rPr>
        <w:t>,</w:t>
      </w:r>
      <w:r w:rsidR="001E2362" w:rsidRPr="00B131B0">
        <w:rPr>
          <w:lang w:val="en-GB"/>
        </w:rPr>
        <w:t xml:space="preserve"> quarter-on-quarter</w:t>
      </w:r>
      <w:r w:rsidR="00EE6242">
        <w:rPr>
          <w:lang w:val="en-GB"/>
        </w:rPr>
        <w:t>,</w:t>
      </w:r>
      <w:r w:rsidR="001E2362" w:rsidRPr="00B131B0">
        <w:rPr>
          <w:lang w:val="en-GB"/>
        </w:rPr>
        <w:t xml:space="preserve"> and by 1.4%</w:t>
      </w:r>
      <w:r w:rsidR="00EE6242">
        <w:rPr>
          <w:lang w:val="en-GB"/>
        </w:rPr>
        <w:t>,</w:t>
      </w:r>
      <w:r w:rsidR="001E2362" w:rsidRPr="00B131B0">
        <w:rPr>
          <w:lang w:val="en-GB"/>
        </w:rPr>
        <w:t xml:space="preserve"> year-on-year.</w:t>
      </w:r>
      <w:r w:rsidR="005111FA">
        <w:rPr>
          <w:lang w:val="en-GB"/>
        </w:rPr>
        <w:t xml:space="preserve">  </w:t>
      </w:r>
    </w:p>
    <w:p w14:paraId="0858E87A" w14:textId="082AF4CC" w:rsidR="006B1AFC" w:rsidRPr="00B131B0" w:rsidRDefault="00E7523C" w:rsidP="00E7523C">
      <w:pPr>
        <w:pStyle w:val="Normalodrka"/>
        <w:shd w:val="clear" w:color="auto" w:fill="FFFFFF" w:themeFill="background1"/>
        <w:ind w:left="363" w:hanging="363"/>
        <w:rPr>
          <w:lang w:val="en-GB"/>
        </w:rPr>
      </w:pPr>
      <w:r w:rsidRPr="00B131B0">
        <w:rPr>
          <w:lang w:val="en-GB"/>
        </w:rPr>
        <w:t xml:space="preserve">From the point of view of the supply side of the economy, the recovery </w:t>
      </w:r>
      <w:r w:rsidR="00650E0D">
        <w:rPr>
          <w:lang w:val="en-GB"/>
        </w:rPr>
        <w:t xml:space="preserve">of the </w:t>
      </w:r>
      <w:r w:rsidRPr="00B131B0">
        <w:rPr>
          <w:lang w:val="en-GB"/>
        </w:rPr>
        <w:t xml:space="preserve">quarter-on-quarter growth was mainly influenced by developments in industry, where the decline at the beginning of the year was followed by a significant increase </w:t>
      </w:r>
      <w:r w:rsidR="00BE2EB8">
        <w:rPr>
          <w:lang w:val="en-GB"/>
        </w:rPr>
        <w:t>of</w:t>
      </w:r>
      <w:r w:rsidRPr="00B131B0">
        <w:rPr>
          <w:lang w:val="en-GB"/>
        </w:rPr>
        <w:t xml:space="preserve"> gross value added. </w:t>
      </w:r>
      <w:r w:rsidR="00D90C5E">
        <w:rPr>
          <w:lang w:val="en-GB"/>
        </w:rPr>
        <w:t xml:space="preserve">Branches </w:t>
      </w:r>
      <w:r w:rsidRPr="00B131B0">
        <w:rPr>
          <w:lang w:val="en-GB"/>
        </w:rPr>
        <w:t xml:space="preserve">outside manufacturing, which </w:t>
      </w:r>
      <w:r w:rsidR="003129DA">
        <w:rPr>
          <w:lang w:val="en-GB"/>
        </w:rPr>
        <w:t xml:space="preserve">nevertheless </w:t>
      </w:r>
      <w:r w:rsidRPr="00B131B0">
        <w:rPr>
          <w:lang w:val="en-GB"/>
        </w:rPr>
        <w:t xml:space="preserve">also grew, contributed more to the </w:t>
      </w:r>
      <w:r w:rsidR="003129DA">
        <w:rPr>
          <w:lang w:val="en-GB"/>
        </w:rPr>
        <w:t xml:space="preserve">total </w:t>
      </w:r>
      <w:r w:rsidRPr="00B131B0">
        <w:rPr>
          <w:lang w:val="en-GB"/>
        </w:rPr>
        <w:t>growth. The main driver of growth in the Czech economy continued to be services, which have held this role for more than two years. In</w:t>
      </w:r>
      <w:r w:rsidR="00CE603A">
        <w:rPr>
          <w:lang w:val="en-GB"/>
        </w:rPr>
        <w:t xml:space="preserve"> Q</w:t>
      </w:r>
      <w:r w:rsidRPr="00B131B0">
        <w:rPr>
          <w:lang w:val="en-GB"/>
        </w:rPr>
        <w:t xml:space="preserve">2, the largest growth was recorded in the financial and insurance </w:t>
      </w:r>
      <w:r w:rsidR="00CE603A">
        <w:rPr>
          <w:lang w:val="en-GB"/>
        </w:rPr>
        <w:t>activities</w:t>
      </w:r>
      <w:r w:rsidRPr="00B131B0">
        <w:rPr>
          <w:lang w:val="en-GB"/>
        </w:rPr>
        <w:t xml:space="preserve">, followed by real estate activities, and the slightly growing but weight-bearing grouping of trade, transport, accommodation and food service activities also had an impact. </w:t>
      </w:r>
      <w:r w:rsidR="009652BE">
        <w:rPr>
          <w:lang w:val="en-GB"/>
        </w:rPr>
        <w:t>In contrast</w:t>
      </w:r>
      <w:r w:rsidRPr="00B131B0">
        <w:rPr>
          <w:lang w:val="en-GB"/>
        </w:rPr>
        <w:t>, other activities</w:t>
      </w:r>
      <w:r w:rsidR="009652BE" w:rsidRPr="00B131B0">
        <w:rPr>
          <w:rStyle w:val="Znakapoznpodarou"/>
          <w:lang w:val="en-GB"/>
        </w:rPr>
        <w:footnoteReference w:id="1"/>
      </w:r>
      <w:r w:rsidR="009652BE" w:rsidRPr="00B131B0">
        <w:rPr>
          <w:lang w:val="en-GB"/>
        </w:rPr>
        <w:t xml:space="preserve"> </w:t>
      </w:r>
      <w:r w:rsidRPr="00B131B0">
        <w:rPr>
          <w:lang w:val="en-GB"/>
        </w:rPr>
        <w:t xml:space="preserve">and information and communication weakened. In terms of gross value added, all major </w:t>
      </w:r>
      <w:r w:rsidR="00C2611D">
        <w:rPr>
          <w:lang w:val="en-GB"/>
        </w:rPr>
        <w:t xml:space="preserve">branches </w:t>
      </w:r>
      <w:r w:rsidRPr="00B131B0">
        <w:rPr>
          <w:lang w:val="en-GB"/>
        </w:rPr>
        <w:t>grew</w:t>
      </w:r>
      <w:r w:rsidR="00C2611D">
        <w:rPr>
          <w:lang w:val="en-GB"/>
        </w:rPr>
        <w:t xml:space="preserve">, </w:t>
      </w:r>
      <w:r w:rsidRPr="00B131B0">
        <w:rPr>
          <w:lang w:val="en-GB"/>
        </w:rPr>
        <w:t>year-on-year</w:t>
      </w:r>
      <w:r w:rsidR="00C2611D">
        <w:rPr>
          <w:lang w:val="en-GB"/>
        </w:rPr>
        <w:t xml:space="preserve">, </w:t>
      </w:r>
      <w:r w:rsidR="000C726A">
        <w:rPr>
          <w:lang w:val="en-GB"/>
        </w:rPr>
        <w:t xml:space="preserve">in </w:t>
      </w:r>
      <w:r w:rsidR="00C2611D">
        <w:rPr>
          <w:lang w:val="en-GB"/>
        </w:rPr>
        <w:t>Q</w:t>
      </w:r>
      <w:r w:rsidRPr="00B131B0">
        <w:rPr>
          <w:lang w:val="en-GB"/>
        </w:rPr>
        <w:t>2, with the exception of agriculture, forestry and fish</w:t>
      </w:r>
      <w:r w:rsidR="00C2611D">
        <w:rPr>
          <w:lang w:val="en-GB"/>
        </w:rPr>
        <w:t>ing</w:t>
      </w:r>
      <w:r w:rsidRPr="00B131B0">
        <w:rPr>
          <w:lang w:val="en-GB"/>
        </w:rPr>
        <w:t>.</w:t>
      </w:r>
      <w:r w:rsidR="00D90C5E">
        <w:rPr>
          <w:lang w:val="en-GB"/>
        </w:rPr>
        <w:t xml:space="preserve"> 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14:paraId="55DB3928" w14:textId="18BB76A9" w:rsidR="006B1AFC" w:rsidRPr="00B131B0" w:rsidRDefault="000A565C" w:rsidP="000A565C">
      <w:pPr>
        <w:pStyle w:val="Normalodrka"/>
        <w:shd w:val="clear" w:color="auto" w:fill="FFFFFF" w:themeFill="background1"/>
        <w:ind w:left="363" w:hanging="363"/>
        <w:rPr>
          <w:lang w:val="en-GB"/>
        </w:rPr>
      </w:pPr>
      <w:r w:rsidRPr="000A565C">
        <w:rPr>
          <w:lang w:val="en-GB"/>
        </w:rPr>
        <w:t>Exports of goods and services increased by 0.9%, q</w:t>
      </w:r>
      <w:r w:rsidR="002D4F48">
        <w:rPr>
          <w:lang w:val="en-GB"/>
        </w:rPr>
        <w:t>uarter</w:t>
      </w:r>
      <w:r w:rsidRPr="000A565C">
        <w:rPr>
          <w:lang w:val="en-GB"/>
        </w:rPr>
        <w:t>-o</w:t>
      </w:r>
      <w:r w:rsidR="002D4F48">
        <w:rPr>
          <w:lang w:val="en-GB"/>
        </w:rPr>
        <w:t>n</w:t>
      </w:r>
      <w:r w:rsidRPr="000A565C">
        <w:rPr>
          <w:lang w:val="en-GB"/>
        </w:rPr>
        <w:t>-q</w:t>
      </w:r>
      <w:r w:rsidR="002D4F48">
        <w:rPr>
          <w:lang w:val="en-GB"/>
        </w:rPr>
        <w:t>uarter</w:t>
      </w:r>
      <w:r w:rsidRPr="000A565C">
        <w:rPr>
          <w:lang w:val="en-GB"/>
        </w:rPr>
        <w:t>,</w:t>
      </w:r>
      <w:r w:rsidR="002D4F48">
        <w:rPr>
          <w:lang w:val="en-GB"/>
        </w:rPr>
        <w:t xml:space="preserve"> </w:t>
      </w:r>
      <w:r w:rsidR="002D4F48" w:rsidRPr="000A565C">
        <w:rPr>
          <w:lang w:val="en-GB"/>
        </w:rPr>
        <w:t>in Q2</w:t>
      </w:r>
      <w:r w:rsidRPr="000A565C">
        <w:rPr>
          <w:lang w:val="en-GB"/>
        </w:rPr>
        <w:t xml:space="preserve"> and by 3.3%, y</w:t>
      </w:r>
      <w:r w:rsidR="002D4F48">
        <w:rPr>
          <w:lang w:val="en-GB"/>
        </w:rPr>
        <w:t>ear</w:t>
      </w:r>
      <w:r w:rsidRPr="000A565C">
        <w:rPr>
          <w:lang w:val="en-GB"/>
        </w:rPr>
        <w:t>-o</w:t>
      </w:r>
      <w:r w:rsidR="002D4F48">
        <w:rPr>
          <w:lang w:val="en-GB"/>
        </w:rPr>
        <w:t>n</w:t>
      </w:r>
      <w:r w:rsidRPr="000A565C">
        <w:rPr>
          <w:lang w:val="en-GB"/>
        </w:rPr>
        <w:t>-y</w:t>
      </w:r>
      <w:r w:rsidR="002D4F48">
        <w:rPr>
          <w:lang w:val="en-GB"/>
        </w:rPr>
        <w:t>ear</w:t>
      </w:r>
      <w:r w:rsidRPr="000A565C">
        <w:rPr>
          <w:lang w:val="en-GB"/>
        </w:rPr>
        <w:t>. Imports stagnated</w:t>
      </w:r>
      <w:r w:rsidR="00B62355">
        <w:rPr>
          <w:lang w:val="en-GB"/>
        </w:rPr>
        <w:t>,</w:t>
      </w:r>
      <w:r w:rsidRPr="000A565C">
        <w:rPr>
          <w:lang w:val="en-GB"/>
        </w:rPr>
        <w:t xml:space="preserve"> quarter-on-quarter</w:t>
      </w:r>
      <w:r w:rsidR="00B62355">
        <w:rPr>
          <w:lang w:val="en-GB"/>
        </w:rPr>
        <w:t>,</w:t>
      </w:r>
      <w:r w:rsidRPr="000A565C">
        <w:rPr>
          <w:lang w:val="en-GB"/>
        </w:rPr>
        <w:t xml:space="preserve"> and increased by 3.7%, y</w:t>
      </w:r>
      <w:r w:rsidR="0087121C">
        <w:rPr>
          <w:lang w:val="en-GB"/>
        </w:rPr>
        <w:t>ear</w:t>
      </w:r>
      <w:r w:rsidRPr="000A565C">
        <w:rPr>
          <w:lang w:val="en-GB"/>
        </w:rPr>
        <w:t>-o</w:t>
      </w:r>
      <w:r w:rsidR="0087121C">
        <w:rPr>
          <w:lang w:val="en-GB"/>
        </w:rPr>
        <w:t>n</w:t>
      </w:r>
      <w:r w:rsidRPr="000A565C">
        <w:rPr>
          <w:lang w:val="en-GB"/>
        </w:rPr>
        <w:t>-y</w:t>
      </w:r>
      <w:r w:rsidR="0087121C">
        <w:rPr>
          <w:lang w:val="en-GB"/>
        </w:rPr>
        <w:t>ear</w:t>
      </w:r>
      <w:r w:rsidRPr="000A565C">
        <w:rPr>
          <w:lang w:val="en-GB"/>
        </w:rPr>
        <w:t xml:space="preserve">. The </w:t>
      </w:r>
      <w:r w:rsidR="00F72A27">
        <w:rPr>
          <w:lang w:val="en-GB"/>
        </w:rPr>
        <w:t xml:space="preserve">international </w:t>
      </w:r>
      <w:r w:rsidRPr="000A565C">
        <w:rPr>
          <w:lang w:val="en-GB"/>
        </w:rPr>
        <w:t>trade surplus reached 99.0 b</w:t>
      </w:r>
      <w:r w:rsidR="00026E93">
        <w:rPr>
          <w:lang w:val="en-GB"/>
        </w:rPr>
        <w:t>n CZK</w:t>
      </w:r>
      <w:r w:rsidR="00B12947">
        <w:rPr>
          <w:lang w:val="en-GB"/>
        </w:rPr>
        <w:t xml:space="preserve"> and </w:t>
      </w:r>
      <w:r w:rsidRPr="000A565C">
        <w:rPr>
          <w:lang w:val="en-GB"/>
        </w:rPr>
        <w:t>decreas</w:t>
      </w:r>
      <w:r w:rsidR="00B12947">
        <w:rPr>
          <w:lang w:val="en-GB"/>
        </w:rPr>
        <w:t xml:space="preserve">ed </w:t>
      </w:r>
      <w:r w:rsidRPr="000A565C">
        <w:rPr>
          <w:lang w:val="en-GB"/>
        </w:rPr>
        <w:t>by 9.6 b</w:t>
      </w:r>
      <w:r w:rsidR="00534210">
        <w:rPr>
          <w:lang w:val="en-GB"/>
        </w:rPr>
        <w:t>n CZK</w:t>
      </w:r>
      <w:r w:rsidR="00606E6F">
        <w:rPr>
          <w:lang w:val="en-GB"/>
        </w:rPr>
        <w:t>,</w:t>
      </w:r>
      <w:r w:rsidR="00534210">
        <w:rPr>
          <w:lang w:val="en-GB"/>
        </w:rPr>
        <w:t xml:space="preserve"> </w:t>
      </w:r>
      <w:r w:rsidRPr="000A565C">
        <w:rPr>
          <w:lang w:val="en-GB"/>
        </w:rPr>
        <w:t>quarter-on-quarter</w:t>
      </w:r>
      <w:r w:rsidR="00606E6F">
        <w:rPr>
          <w:lang w:val="en-GB"/>
        </w:rPr>
        <w:t>,</w:t>
      </w:r>
      <w:r w:rsidRPr="000A565C">
        <w:rPr>
          <w:lang w:val="en-GB"/>
        </w:rPr>
        <w:t xml:space="preserve"> and by 20.5 b</w:t>
      </w:r>
      <w:r w:rsidR="00606E6F">
        <w:rPr>
          <w:lang w:val="en-GB"/>
        </w:rPr>
        <w:t>n</w:t>
      </w:r>
      <w:r w:rsidR="00C978AC">
        <w:rPr>
          <w:lang w:val="en-GB"/>
        </w:rPr>
        <w:t xml:space="preserve"> CZK</w:t>
      </w:r>
      <w:r w:rsidRPr="000A565C">
        <w:rPr>
          <w:lang w:val="en-GB"/>
        </w:rPr>
        <w:t>, y</w:t>
      </w:r>
      <w:r w:rsidR="00C978AC">
        <w:rPr>
          <w:lang w:val="en-GB"/>
        </w:rPr>
        <w:t>ear</w:t>
      </w:r>
      <w:r w:rsidRPr="000A565C">
        <w:rPr>
          <w:lang w:val="en-GB"/>
        </w:rPr>
        <w:t>-o</w:t>
      </w:r>
      <w:r w:rsidR="00C978AC">
        <w:rPr>
          <w:lang w:val="en-GB"/>
        </w:rPr>
        <w:t>n</w:t>
      </w:r>
      <w:r w:rsidRPr="000A565C">
        <w:rPr>
          <w:lang w:val="en-GB"/>
        </w:rPr>
        <w:t>-y</w:t>
      </w:r>
      <w:r w:rsidR="00C978AC">
        <w:rPr>
          <w:lang w:val="en-GB"/>
        </w:rPr>
        <w:t>ear</w:t>
      </w:r>
      <w:r w:rsidRPr="000A565C">
        <w:rPr>
          <w:lang w:val="en-GB"/>
        </w:rPr>
        <w:t xml:space="preserve">. The year-on-year deterioration of the balance in Q2 alone was significantly due to an increase </w:t>
      </w:r>
      <w:r w:rsidR="00D91566">
        <w:rPr>
          <w:lang w:val="en-GB"/>
        </w:rPr>
        <w:t xml:space="preserve">of </w:t>
      </w:r>
      <w:r w:rsidRPr="000A565C">
        <w:rPr>
          <w:lang w:val="en-GB"/>
        </w:rPr>
        <w:t xml:space="preserve">the prices of crude oil and related products. The balance of trade </w:t>
      </w:r>
      <w:r w:rsidR="000537E7">
        <w:rPr>
          <w:lang w:val="en-GB"/>
        </w:rPr>
        <w:t xml:space="preserve">with </w:t>
      </w:r>
      <w:r w:rsidRPr="000A565C">
        <w:rPr>
          <w:lang w:val="en-GB"/>
        </w:rPr>
        <w:t>coke and refined petroleum products, crude oil and natural gas</w:t>
      </w:r>
      <w:r w:rsidR="00125609">
        <w:rPr>
          <w:lang w:val="en-GB"/>
        </w:rPr>
        <w:t xml:space="preserve"> or </w:t>
      </w:r>
      <w:r w:rsidRPr="000A565C">
        <w:rPr>
          <w:lang w:val="en-GB"/>
        </w:rPr>
        <w:t xml:space="preserve">basic metals thus deteriorated. Trade </w:t>
      </w:r>
      <w:r w:rsidR="00125609">
        <w:rPr>
          <w:lang w:val="en-GB"/>
        </w:rPr>
        <w:t xml:space="preserve">with </w:t>
      </w:r>
      <w:r w:rsidRPr="000A565C">
        <w:rPr>
          <w:lang w:val="en-GB"/>
        </w:rPr>
        <w:t xml:space="preserve">electrical equipment and basic pharmaceutical products and preparations also had a negative impact on the balance. On the </w:t>
      </w:r>
      <w:r w:rsidR="006E58F2">
        <w:rPr>
          <w:lang w:val="en-GB"/>
        </w:rPr>
        <w:t>contrary</w:t>
      </w:r>
      <w:r w:rsidRPr="000A565C">
        <w:rPr>
          <w:lang w:val="en-GB"/>
        </w:rPr>
        <w:t xml:space="preserve">, the result of trade </w:t>
      </w:r>
      <w:r w:rsidR="00BD1E30">
        <w:rPr>
          <w:lang w:val="en-GB"/>
        </w:rPr>
        <w:t xml:space="preserve">with </w:t>
      </w:r>
      <w:r w:rsidRPr="000A565C">
        <w:rPr>
          <w:lang w:val="en-GB"/>
        </w:rPr>
        <w:t>motor vehicles or computers, electronic and optical app</w:t>
      </w:r>
      <w:r w:rsidR="00BD1E30">
        <w:rPr>
          <w:lang w:val="en-GB"/>
        </w:rPr>
        <w:t xml:space="preserve">liances </w:t>
      </w:r>
      <w:r w:rsidRPr="000A565C">
        <w:rPr>
          <w:lang w:val="en-GB"/>
        </w:rPr>
        <w:t>and equipment improved.</w:t>
      </w:r>
      <w:r w:rsidR="006B1AFC" w:rsidRPr="00B131B0">
        <w:rPr>
          <w:lang w:val="en-GB"/>
        </w:rPr>
        <w:t xml:space="preserve">  </w:t>
      </w:r>
    </w:p>
    <w:p w14:paraId="562C8D25" w14:textId="3AC242E9" w:rsidR="006B1AFC" w:rsidRPr="00B131B0" w:rsidRDefault="00280348" w:rsidP="00280348">
      <w:pPr>
        <w:pStyle w:val="Normalodrka"/>
        <w:shd w:val="clear" w:color="auto" w:fill="FFFFFF" w:themeFill="background1"/>
        <w:ind w:left="363" w:hanging="363"/>
        <w:rPr>
          <w:lang w:val="en-GB"/>
        </w:rPr>
      </w:pPr>
      <w:r w:rsidRPr="00280348">
        <w:rPr>
          <w:lang w:val="en-GB"/>
        </w:rPr>
        <w:t xml:space="preserve">The increase </w:t>
      </w:r>
      <w:r w:rsidR="00036AE8">
        <w:rPr>
          <w:lang w:val="en-GB"/>
        </w:rPr>
        <w:t xml:space="preserve">of crude </w:t>
      </w:r>
      <w:r w:rsidRPr="00280348">
        <w:rPr>
          <w:lang w:val="en-GB"/>
        </w:rPr>
        <w:t xml:space="preserve">oil prices in </w:t>
      </w:r>
      <w:r w:rsidR="00036AE8">
        <w:rPr>
          <w:lang w:val="en-GB"/>
        </w:rPr>
        <w:t>Q2</w:t>
      </w:r>
      <w:r w:rsidRPr="00280348">
        <w:rPr>
          <w:lang w:val="en-GB"/>
        </w:rPr>
        <w:t xml:space="preserve"> contributed to an acceleration </w:t>
      </w:r>
      <w:r w:rsidR="00036AE8">
        <w:rPr>
          <w:lang w:val="en-GB"/>
        </w:rPr>
        <w:t>of</w:t>
      </w:r>
      <w:r w:rsidRPr="00280348">
        <w:rPr>
          <w:lang w:val="en-GB"/>
        </w:rPr>
        <w:t xml:space="preserve"> consumer price growth to 2.0%</w:t>
      </w:r>
      <w:r w:rsidR="00310819">
        <w:rPr>
          <w:lang w:val="en-GB"/>
        </w:rPr>
        <w:t>,</w:t>
      </w:r>
      <w:r w:rsidRPr="00280348">
        <w:rPr>
          <w:lang w:val="en-GB"/>
        </w:rPr>
        <w:t xml:space="preserve"> year-on-year</w:t>
      </w:r>
      <w:r w:rsidR="00310819">
        <w:rPr>
          <w:lang w:val="en-GB"/>
        </w:rPr>
        <w:t>,</w:t>
      </w:r>
      <w:r w:rsidRPr="00280348">
        <w:rPr>
          <w:lang w:val="en-GB"/>
        </w:rPr>
        <w:t xml:space="preserve"> and to 0.9%</w:t>
      </w:r>
      <w:r w:rsidR="00310819">
        <w:rPr>
          <w:lang w:val="en-GB"/>
        </w:rPr>
        <w:t>,</w:t>
      </w:r>
      <w:r w:rsidRPr="00280348">
        <w:rPr>
          <w:lang w:val="en-GB"/>
        </w:rPr>
        <w:t xml:space="preserve"> quarter-on-quarter. Higher price growth was mainly </w:t>
      </w:r>
      <w:r w:rsidR="00310819">
        <w:rPr>
          <w:lang w:val="en-GB"/>
        </w:rPr>
        <w:t xml:space="preserve">prevented by </w:t>
      </w:r>
      <w:r w:rsidRPr="00280348">
        <w:rPr>
          <w:lang w:val="en-GB"/>
        </w:rPr>
        <w:t xml:space="preserve">falling prices of food and non-alcoholic beverages. </w:t>
      </w:r>
      <w:r w:rsidR="00310819">
        <w:rPr>
          <w:lang w:val="en-GB"/>
        </w:rPr>
        <w:t>Prices of crude o</w:t>
      </w:r>
      <w:r w:rsidRPr="00280348">
        <w:rPr>
          <w:lang w:val="en-GB"/>
        </w:rPr>
        <w:t>il</w:t>
      </w:r>
      <w:r w:rsidR="00310819">
        <w:rPr>
          <w:lang w:val="en-GB"/>
        </w:rPr>
        <w:t xml:space="preserve"> </w:t>
      </w:r>
      <w:r w:rsidRPr="00280348">
        <w:rPr>
          <w:lang w:val="en-GB"/>
        </w:rPr>
        <w:t xml:space="preserve">also affected renewed year-on-year and quarter-on-quarter growth </w:t>
      </w:r>
      <w:r w:rsidR="00DE2FD1">
        <w:rPr>
          <w:lang w:val="en-GB"/>
        </w:rPr>
        <w:t>of</w:t>
      </w:r>
      <w:r w:rsidRPr="00280348">
        <w:rPr>
          <w:lang w:val="en-GB"/>
        </w:rPr>
        <w:t xml:space="preserve"> industrial producer prices. Agricultural producer prices, on the </w:t>
      </w:r>
      <w:r w:rsidR="00DE2FD1">
        <w:rPr>
          <w:lang w:val="en-GB"/>
        </w:rPr>
        <w:t>contrary</w:t>
      </w:r>
      <w:r w:rsidRPr="00280348">
        <w:rPr>
          <w:lang w:val="en-GB"/>
        </w:rPr>
        <w:t>, continued their year-on-year decline.</w:t>
      </w:r>
      <w:r w:rsidR="005A74A4">
        <w:rPr>
          <w:lang w:val="en-GB"/>
        </w:rPr>
        <w:t xml:space="preserve"> </w:t>
      </w:r>
      <w:r w:rsidR="006B1AFC" w:rsidRPr="00B131B0">
        <w:rPr>
          <w:lang w:val="en-GB" w:eastAsia="en-US"/>
        </w:rPr>
        <w:t xml:space="preserve"> </w:t>
      </w:r>
    </w:p>
    <w:p w14:paraId="062FA793" w14:textId="4985A974" w:rsidR="006B1AFC" w:rsidRPr="00B131B0" w:rsidRDefault="00165D64" w:rsidP="00165D64">
      <w:pPr>
        <w:pStyle w:val="Normalodrka"/>
        <w:shd w:val="clear" w:color="auto" w:fill="FFFFFF" w:themeFill="background1"/>
        <w:ind w:left="363" w:hanging="363"/>
        <w:rPr>
          <w:lang w:val="en-GB"/>
        </w:rPr>
      </w:pPr>
      <w:r w:rsidRPr="00165D64">
        <w:rPr>
          <w:lang w:val="en-GB"/>
        </w:rPr>
        <w:t>Total employment</w:t>
      </w:r>
      <w:r w:rsidR="00683C47" w:rsidRPr="00B131B0">
        <w:rPr>
          <w:rStyle w:val="Znakapoznpodarou"/>
          <w:lang w:val="en-GB"/>
        </w:rPr>
        <w:footnoteReference w:id="2"/>
      </w:r>
      <w:r w:rsidR="00683C47" w:rsidRPr="00B131B0">
        <w:rPr>
          <w:lang w:val="en-GB"/>
        </w:rPr>
        <w:t xml:space="preserve"> </w:t>
      </w:r>
      <w:r w:rsidRPr="00165D64">
        <w:rPr>
          <w:lang w:val="en-GB"/>
        </w:rPr>
        <w:t>in Q2 2026 was 1.5% higher</w:t>
      </w:r>
      <w:r w:rsidR="00683C47">
        <w:rPr>
          <w:lang w:val="en-GB"/>
        </w:rPr>
        <w:t>,</w:t>
      </w:r>
      <w:r w:rsidRPr="00165D64">
        <w:rPr>
          <w:lang w:val="en-GB"/>
        </w:rPr>
        <w:t xml:space="preserve"> year-on-year</w:t>
      </w:r>
      <w:r w:rsidR="00683C47">
        <w:rPr>
          <w:lang w:val="en-GB"/>
        </w:rPr>
        <w:t>,</w:t>
      </w:r>
      <w:r w:rsidRPr="00165D64">
        <w:rPr>
          <w:lang w:val="en-GB"/>
        </w:rPr>
        <w:t xml:space="preserve"> and 0.9%</w:t>
      </w:r>
      <w:r w:rsidR="00683C47">
        <w:rPr>
          <w:lang w:val="en-GB"/>
        </w:rPr>
        <w:t>,</w:t>
      </w:r>
      <w:r w:rsidRPr="00165D64">
        <w:rPr>
          <w:lang w:val="en-GB"/>
        </w:rPr>
        <w:t xml:space="preserve"> quarter-on-quarter. The </w:t>
      </w:r>
      <w:r w:rsidR="00683C47">
        <w:rPr>
          <w:lang w:val="en-GB"/>
        </w:rPr>
        <w:t xml:space="preserve">total </w:t>
      </w:r>
      <w:r w:rsidRPr="00165D64">
        <w:rPr>
          <w:lang w:val="en-GB"/>
        </w:rPr>
        <w:t>unemployment rate remained stable at just above 3%. The average gross monthly wage reached 51,966</w:t>
      </w:r>
      <w:r w:rsidR="0048297A">
        <w:rPr>
          <w:lang w:val="en-GB"/>
        </w:rPr>
        <w:t xml:space="preserve"> CZK in Q2</w:t>
      </w:r>
      <w:r w:rsidRPr="00165D64">
        <w:rPr>
          <w:lang w:val="en-GB"/>
        </w:rPr>
        <w:t>, up by 6.4%</w:t>
      </w:r>
      <w:r w:rsidR="0048297A">
        <w:rPr>
          <w:lang w:val="en-GB"/>
        </w:rPr>
        <w:t>,</w:t>
      </w:r>
      <w:r w:rsidRPr="00165D64">
        <w:rPr>
          <w:lang w:val="en-GB"/>
        </w:rPr>
        <w:t xml:space="preserve"> year-on-year</w:t>
      </w:r>
      <w:r w:rsidR="0048297A">
        <w:rPr>
          <w:lang w:val="en-GB"/>
        </w:rPr>
        <w:t>,</w:t>
      </w:r>
      <w:r w:rsidRPr="00165D64">
        <w:rPr>
          <w:lang w:val="en-GB"/>
        </w:rPr>
        <w:t xml:space="preserve"> and by 1.6%</w:t>
      </w:r>
      <w:r w:rsidR="0048297A">
        <w:rPr>
          <w:lang w:val="en-GB"/>
        </w:rPr>
        <w:t>,</w:t>
      </w:r>
      <w:r w:rsidRPr="00165D64">
        <w:rPr>
          <w:lang w:val="en-GB"/>
        </w:rPr>
        <w:t xml:space="preserve"> quarter-on-quarter. In real terms, the average wage increased by 4.3%</w:t>
      </w:r>
      <w:r w:rsidR="004D626B">
        <w:rPr>
          <w:lang w:val="en-GB"/>
        </w:rPr>
        <w:t>,</w:t>
      </w:r>
      <w:r w:rsidRPr="00165D64">
        <w:rPr>
          <w:lang w:val="en-GB"/>
        </w:rPr>
        <w:t xml:space="preserve"> year-on-year.</w:t>
      </w:r>
      <w:r w:rsidR="00DE2FD1">
        <w:rPr>
          <w:lang w:val="en-GB"/>
        </w:rPr>
        <w:t xml:space="preserve"> </w:t>
      </w:r>
    </w:p>
    <w:p w14:paraId="6D3C71CA" w14:textId="71CA3CB7" w:rsidR="006B1AFC" w:rsidRPr="00B131B0" w:rsidRDefault="00BA1627" w:rsidP="00BA1627">
      <w:pPr>
        <w:pStyle w:val="Normalodrka"/>
        <w:ind w:left="363" w:hanging="363"/>
        <w:rPr>
          <w:lang w:val="en-GB"/>
        </w:rPr>
      </w:pPr>
      <w:r w:rsidRPr="00BA1627">
        <w:rPr>
          <w:lang w:val="en-GB"/>
        </w:rPr>
        <w:t>The key monetary policy</w:t>
      </w:r>
      <w:r w:rsidR="002F64C0">
        <w:rPr>
          <w:lang w:val="en-GB"/>
        </w:rPr>
        <w:t>-relevant</w:t>
      </w:r>
      <w:r w:rsidRPr="00BA1627">
        <w:rPr>
          <w:lang w:val="en-GB"/>
        </w:rPr>
        <w:t xml:space="preserve"> interest rates were raised towards the end of Q1 2026. The volume of new mortgage contracts grew significantly, but more than half of them </w:t>
      </w:r>
      <w:r w:rsidR="00203629">
        <w:rPr>
          <w:lang w:val="en-GB"/>
        </w:rPr>
        <w:t xml:space="preserve">comprised the </w:t>
      </w:r>
      <w:r w:rsidRPr="00BA1627">
        <w:rPr>
          <w:lang w:val="en-GB"/>
        </w:rPr>
        <w:t>pre-existing contracts negotiated with new interest conditions.</w:t>
      </w:r>
      <w:r w:rsidR="00203629">
        <w:rPr>
          <w:lang w:val="en-GB"/>
        </w:rPr>
        <w:t xml:space="preserve"> </w:t>
      </w:r>
      <w:r w:rsidR="006B1AFC" w:rsidRPr="00B131B0">
        <w:rPr>
          <w:lang w:val="en-GB"/>
        </w:rPr>
        <w:t xml:space="preserve"> </w:t>
      </w:r>
    </w:p>
    <w:p w14:paraId="42E645D9" w14:textId="7B102C76" w:rsidR="006B1AFC" w:rsidRPr="00B131B0" w:rsidRDefault="004B6119" w:rsidP="004B6119">
      <w:pPr>
        <w:pStyle w:val="Normalodrka"/>
        <w:spacing w:after="0"/>
        <w:ind w:left="363" w:hanging="363"/>
        <w:rPr>
          <w:lang w:val="en-GB"/>
        </w:rPr>
      </w:pPr>
      <w:r w:rsidRPr="004B6119">
        <w:rPr>
          <w:lang w:val="en-GB"/>
        </w:rPr>
        <w:t xml:space="preserve">In </w:t>
      </w:r>
      <w:r w:rsidR="00691BCC">
        <w:rPr>
          <w:lang w:val="en-GB"/>
        </w:rPr>
        <w:t>Q</w:t>
      </w:r>
      <w:r w:rsidRPr="004B6119">
        <w:rPr>
          <w:lang w:val="en-GB"/>
        </w:rPr>
        <w:t>1</w:t>
      </w:r>
      <w:r w:rsidR="00691BCC">
        <w:rPr>
          <w:lang w:val="en-GB"/>
        </w:rPr>
        <w:t xml:space="preserve"> </w:t>
      </w:r>
      <w:r w:rsidRPr="004B6119">
        <w:rPr>
          <w:lang w:val="en-GB"/>
        </w:rPr>
        <w:t>2026, government institutions ran a deficit of 72.3 b</w:t>
      </w:r>
      <w:r w:rsidR="00691BCC">
        <w:rPr>
          <w:lang w:val="en-GB"/>
        </w:rPr>
        <w:t>n CZK</w:t>
      </w:r>
      <w:r w:rsidRPr="004B6119">
        <w:rPr>
          <w:lang w:val="en-GB"/>
        </w:rPr>
        <w:t>. The deficit widened slightly</w:t>
      </w:r>
      <w:r w:rsidR="00695A1C">
        <w:rPr>
          <w:lang w:val="en-GB"/>
        </w:rPr>
        <w:t>,</w:t>
      </w:r>
      <w:r w:rsidRPr="004B6119">
        <w:rPr>
          <w:lang w:val="en-GB"/>
        </w:rPr>
        <w:t xml:space="preserve"> year-on-year. While the year-on-year growth </w:t>
      </w:r>
      <w:r w:rsidR="00597817">
        <w:rPr>
          <w:lang w:val="en-GB"/>
        </w:rPr>
        <w:t>of</w:t>
      </w:r>
      <w:r w:rsidRPr="004B6119">
        <w:rPr>
          <w:lang w:val="en-GB"/>
        </w:rPr>
        <w:t xml:space="preserve"> total revenues accelerated slightly to 5.2%, the pace of expenditure declined slightly to 4.9%. The social contributions received contributed the most to the increase in revenues. The increase </w:t>
      </w:r>
      <w:r w:rsidR="005705DD">
        <w:rPr>
          <w:lang w:val="en-GB"/>
        </w:rPr>
        <w:t>of</w:t>
      </w:r>
      <w:r w:rsidRPr="004B6119">
        <w:rPr>
          <w:lang w:val="en-GB"/>
        </w:rPr>
        <w:t xml:space="preserve"> expenditure was influenced by social benefits and investments. The state </w:t>
      </w:r>
      <w:r w:rsidRPr="004B6119">
        <w:rPr>
          <w:lang w:val="en-GB"/>
        </w:rPr>
        <w:lastRenderedPageBreak/>
        <w:t>budget ended with a deficit of 183.6 b</w:t>
      </w:r>
      <w:r w:rsidR="005705DD">
        <w:rPr>
          <w:lang w:val="en-GB"/>
        </w:rPr>
        <w:t xml:space="preserve">n CZK </w:t>
      </w:r>
      <w:r w:rsidRPr="004B6119">
        <w:rPr>
          <w:lang w:val="en-GB"/>
        </w:rPr>
        <w:t xml:space="preserve">in </w:t>
      </w:r>
      <w:r w:rsidR="005705DD">
        <w:rPr>
          <w:lang w:val="en-GB"/>
        </w:rPr>
        <w:t>H</w:t>
      </w:r>
      <w:r w:rsidRPr="004B6119">
        <w:rPr>
          <w:lang w:val="en-GB"/>
        </w:rPr>
        <w:t>1</w:t>
      </w:r>
      <w:r w:rsidR="005705DD">
        <w:rPr>
          <w:lang w:val="en-GB"/>
        </w:rPr>
        <w:t xml:space="preserve"> </w:t>
      </w:r>
      <w:r w:rsidRPr="004B6119">
        <w:rPr>
          <w:lang w:val="en-GB"/>
        </w:rPr>
        <w:t xml:space="preserve">2026. This year's deficit so far has been the highest in the last three years. Higher growth </w:t>
      </w:r>
      <w:r w:rsidR="00F4688D">
        <w:rPr>
          <w:lang w:val="en-GB"/>
        </w:rPr>
        <w:t>of</w:t>
      </w:r>
      <w:r w:rsidRPr="004B6119">
        <w:rPr>
          <w:lang w:val="en-GB"/>
        </w:rPr>
        <w:t xml:space="preserve"> budget tax revenues, which was otherwise supported by the continued moderate growth of the domestic economy, was hindered by a change in the budget allocation of taxes. On the contrary, expenditure growth strengthened. Current expenditure, especially social benefits, played a significant role in this</w:t>
      </w:r>
      <w:r w:rsidR="006A2410">
        <w:rPr>
          <w:lang w:val="en-GB"/>
        </w:rPr>
        <w:t xml:space="preserve"> development</w:t>
      </w:r>
      <w:r w:rsidRPr="004B6119">
        <w:rPr>
          <w:lang w:val="en-GB"/>
        </w:rPr>
        <w:t>. However, investments also played an important role.</w:t>
      </w:r>
      <w:r w:rsidR="00CE7F0B">
        <w:rPr>
          <w:lang w:val="en-GB"/>
        </w:rPr>
        <w:t xml:space="preserve"> </w:t>
      </w:r>
    </w:p>
    <w:p w14:paraId="17126C3A" w14:textId="77777777" w:rsidR="006B1AFC" w:rsidRPr="00B131B0" w:rsidRDefault="006B1AFC" w:rsidP="009324EF">
      <w:pPr>
        <w:pStyle w:val="Nadpis1"/>
        <w:rPr>
          <w:color w:val="auto"/>
          <w:sz w:val="2"/>
          <w:szCs w:val="2"/>
          <w:highlight w:val="yellow"/>
          <w:lang w:val="en-GB"/>
        </w:rPr>
      </w:pPr>
    </w:p>
    <w:p w14:paraId="38CEB11B" w14:textId="77777777" w:rsidR="006B1AFC" w:rsidRPr="00B131B0" w:rsidRDefault="006B1AFC" w:rsidP="009324EF">
      <w:pPr>
        <w:pStyle w:val="Nadpis1"/>
        <w:rPr>
          <w:sz w:val="2"/>
          <w:szCs w:val="2"/>
          <w:highlight w:val="yellow"/>
          <w:lang w:val="en-GB"/>
        </w:rPr>
      </w:pPr>
    </w:p>
    <w:p w14:paraId="6C6D2FF3" w14:textId="28A9C29F" w:rsidR="006B1AFC" w:rsidRPr="00E3178F" w:rsidRDefault="00E3178F" w:rsidP="00E3178F">
      <w:pPr>
        <w:pStyle w:val="Normalodrka"/>
        <w:numPr>
          <w:ilvl w:val="0"/>
          <w:numId w:val="0"/>
        </w:numPr>
        <w:spacing w:after="0"/>
        <w:jc w:val="center"/>
        <w:rPr>
          <w:lang w:val="en-GB"/>
        </w:rPr>
      </w:pPr>
      <w:r w:rsidRPr="00E3178F">
        <w:rPr>
          <w:noProof/>
        </w:rPr>
        <w:drawing>
          <wp:inline distT="0" distB="0" distL="0" distR="0" wp14:anchorId="5E9FAFE0" wp14:editId="1A5E2478">
            <wp:extent cx="5838825" cy="8943975"/>
            <wp:effectExtent l="0" t="0" r="9525" b="0"/>
            <wp:docPr id="722441254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894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1AFC" w:rsidRPr="00E3178F" w:rsidSect="00DE5A4B">
      <w:headerReference w:type="even" r:id="rId12"/>
      <w:headerReference w:type="default" r:id="rId13"/>
      <w:footerReference w:type="even" r:id="rId14"/>
      <w:footerReference w:type="default" r:id="rId15"/>
      <w:pgSz w:w="11906" w:h="16838" w:code="9"/>
      <w:pgMar w:top="1134" w:right="1134" w:bottom="1418" w:left="1134" w:header="680" w:footer="68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E0B6E" w14:textId="77777777" w:rsidR="00AB3E5D" w:rsidRPr="00B131B0" w:rsidRDefault="00AB3E5D" w:rsidP="00E71A58">
      <w:r w:rsidRPr="00B131B0">
        <w:separator/>
      </w:r>
    </w:p>
  </w:endnote>
  <w:endnote w:type="continuationSeparator" w:id="0">
    <w:p w14:paraId="58C8D426" w14:textId="77777777" w:rsidR="00AB3E5D" w:rsidRPr="00B131B0" w:rsidRDefault="00AB3E5D" w:rsidP="00E71A58">
      <w:r w:rsidRPr="00B131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36754" w14:textId="600D31C7" w:rsidR="00763B85" w:rsidRPr="00B131B0" w:rsidRDefault="00763B85" w:rsidP="00A418BC">
    <w:pPr>
      <w:pStyle w:val="Zpat"/>
      <w:rPr>
        <w:noProof w:val="0"/>
        <w:szCs w:val="16"/>
        <w:lang w:val="en-GB"/>
      </w:rPr>
    </w:pPr>
    <w:r w:rsidRPr="00B131B0">
      <w:rPr>
        <w:noProof w:val="0"/>
        <w:szCs w:val="16"/>
        <w:lang w:val="en-GB"/>
      </w:rPr>
      <w:fldChar w:fldCharType="begin"/>
    </w:r>
    <w:r w:rsidRPr="00B131B0">
      <w:rPr>
        <w:noProof w:val="0"/>
        <w:szCs w:val="16"/>
        <w:lang w:val="en-GB"/>
      </w:rPr>
      <w:instrText>PAGE   \* MERGEFORMAT</w:instrText>
    </w:r>
    <w:r w:rsidRPr="00B131B0">
      <w:rPr>
        <w:noProof w:val="0"/>
        <w:szCs w:val="16"/>
        <w:lang w:val="en-GB"/>
      </w:rPr>
      <w:fldChar w:fldCharType="separate"/>
    </w:r>
    <w:r w:rsidR="00C35666" w:rsidRPr="00B131B0">
      <w:rPr>
        <w:noProof w:val="0"/>
        <w:szCs w:val="16"/>
        <w:lang w:val="en-GB"/>
      </w:rPr>
      <w:t>8</w:t>
    </w:r>
    <w:r w:rsidRPr="00B131B0">
      <w:rPr>
        <w:noProof w:val="0"/>
        <w:szCs w:val="16"/>
        <w:lang w:val="en-GB"/>
      </w:rPr>
      <w:fldChar w:fldCharType="end"/>
    </w:r>
    <w:r w:rsidRPr="00B131B0">
      <w:rPr>
        <w:noProof w:val="0"/>
        <w:szCs w:val="16"/>
        <w:lang w:val="en-GB"/>
      </w:rPr>
      <w:tab/>
    </w:r>
    <w:r w:rsidR="00E92DFE" w:rsidRPr="00B131B0">
      <w:rPr>
        <w:noProof w:val="0"/>
        <w:szCs w:val="16"/>
        <w:lang w:val="en-GB"/>
      </w:rPr>
      <w:t xml:space="preserve">First half of </w:t>
    </w:r>
    <w:r w:rsidR="009203C8" w:rsidRPr="00B131B0">
      <w:rPr>
        <w:noProof w:val="0"/>
        <w:szCs w:val="16"/>
        <w:lang w:val="en-GB"/>
      </w:rPr>
      <w:t>2026</w:t>
    </w:r>
    <w:r w:rsidR="002B4121" w:rsidRPr="00B131B0">
      <w:rPr>
        <w:noProof w:val="0"/>
        <w:szCs w:val="16"/>
        <w:lang w:val="en-GB"/>
      </w:rPr>
      <w:tab/>
    </w:r>
    <w:r w:rsidR="00966AEE" w:rsidRPr="00B131B0">
      <w:rPr>
        <w:noProof w:val="0"/>
        <w:szCs w:val="16"/>
        <w:lang w:val="en-GB"/>
      </w:rPr>
      <w:t>CZSO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FA4F" w14:textId="23B79C87" w:rsidR="00763B85" w:rsidRPr="00B131B0" w:rsidRDefault="00964F1A" w:rsidP="00A418BC">
    <w:pPr>
      <w:pStyle w:val="Zpat"/>
      <w:rPr>
        <w:noProof w:val="0"/>
        <w:szCs w:val="16"/>
        <w:lang w:val="en-GB"/>
      </w:rPr>
    </w:pPr>
    <w:r w:rsidRPr="00B131B0">
      <w:rPr>
        <w:noProof w:val="0"/>
        <w:szCs w:val="16"/>
        <w:lang w:val="en-GB"/>
      </w:rPr>
      <w:t>CZSO</w:t>
    </w:r>
    <w:r w:rsidR="00763B85" w:rsidRPr="00B131B0">
      <w:rPr>
        <w:noProof w:val="0"/>
        <w:szCs w:val="16"/>
        <w:lang w:val="en-GB"/>
      </w:rPr>
      <w:tab/>
    </w:r>
    <w:r w:rsidRPr="00B131B0">
      <w:rPr>
        <w:noProof w:val="0"/>
        <w:szCs w:val="16"/>
        <w:lang w:val="en-GB"/>
      </w:rPr>
      <w:t xml:space="preserve">First half of </w:t>
    </w:r>
    <w:r w:rsidR="009203C8" w:rsidRPr="00B131B0">
      <w:rPr>
        <w:noProof w:val="0"/>
        <w:szCs w:val="16"/>
        <w:lang w:val="en-GB"/>
      </w:rPr>
      <w:t>2026</w:t>
    </w:r>
    <w:r w:rsidR="00763B85" w:rsidRPr="00B131B0">
      <w:rPr>
        <w:noProof w:val="0"/>
        <w:szCs w:val="16"/>
        <w:lang w:val="en-GB"/>
      </w:rPr>
      <w:tab/>
    </w:r>
    <w:r w:rsidR="00763B85" w:rsidRPr="00B131B0">
      <w:rPr>
        <w:rStyle w:val="ZpatChar"/>
        <w:noProof w:val="0"/>
        <w:szCs w:val="16"/>
        <w:lang w:val="en-GB"/>
      </w:rPr>
      <w:fldChar w:fldCharType="begin"/>
    </w:r>
    <w:r w:rsidR="00763B85" w:rsidRPr="00B131B0">
      <w:rPr>
        <w:rStyle w:val="ZpatChar"/>
        <w:noProof w:val="0"/>
        <w:szCs w:val="16"/>
        <w:lang w:val="en-GB"/>
      </w:rPr>
      <w:instrText>PAGE   \* MERGEFORMAT</w:instrText>
    </w:r>
    <w:r w:rsidR="00763B85" w:rsidRPr="00B131B0">
      <w:rPr>
        <w:rStyle w:val="ZpatChar"/>
        <w:noProof w:val="0"/>
        <w:szCs w:val="16"/>
        <w:lang w:val="en-GB"/>
      </w:rPr>
      <w:fldChar w:fldCharType="separate"/>
    </w:r>
    <w:r w:rsidR="00C35666" w:rsidRPr="00B131B0">
      <w:rPr>
        <w:rStyle w:val="ZpatChar"/>
        <w:noProof w:val="0"/>
        <w:szCs w:val="16"/>
        <w:lang w:val="en-GB"/>
      </w:rPr>
      <w:t>3</w:t>
    </w:r>
    <w:r w:rsidR="00763B85" w:rsidRPr="00B131B0">
      <w:rPr>
        <w:rStyle w:val="ZpatChar"/>
        <w:noProof w:val="0"/>
        <w:szCs w:val="16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8CB01" w14:textId="77777777" w:rsidR="00AB3E5D" w:rsidRPr="00B131B0" w:rsidRDefault="00AB3E5D" w:rsidP="00BB2F43">
      <w:pPr>
        <w:pStyle w:val="Zpat"/>
        <w:rPr>
          <w:noProof w:val="0"/>
          <w:lang w:val="en-GB"/>
        </w:rPr>
      </w:pPr>
      <w:r w:rsidRPr="00B131B0">
        <w:rPr>
          <w:noProof w:val="0"/>
          <w:lang w:val="en-GB"/>
        </w:rPr>
        <w:separator/>
      </w:r>
    </w:p>
  </w:footnote>
  <w:footnote w:type="continuationSeparator" w:id="0">
    <w:p w14:paraId="22A4718A" w14:textId="77777777" w:rsidR="00AB3E5D" w:rsidRPr="00B131B0" w:rsidRDefault="00AB3E5D" w:rsidP="00E71A58">
      <w:r w:rsidRPr="00B131B0">
        <w:continuationSeparator/>
      </w:r>
    </w:p>
  </w:footnote>
  <w:footnote w:id="1">
    <w:p w14:paraId="44909EE4" w14:textId="304AD216" w:rsidR="009652BE" w:rsidRPr="00B131B0" w:rsidRDefault="009652BE" w:rsidP="009652BE">
      <w:pPr>
        <w:pStyle w:val="Textpoznpodarou"/>
        <w:rPr>
          <w:sz w:val="16"/>
          <w:szCs w:val="16"/>
        </w:rPr>
      </w:pPr>
      <w:r w:rsidRPr="00B131B0">
        <w:rPr>
          <w:rStyle w:val="Znakapoznpodarou"/>
          <w:sz w:val="16"/>
          <w:szCs w:val="16"/>
        </w:rPr>
        <w:footnoteRef/>
      </w:r>
      <w:r w:rsidRPr="00B131B0">
        <w:rPr>
          <w:sz w:val="16"/>
          <w:szCs w:val="16"/>
        </w:rPr>
        <w:t xml:space="preserve"> </w:t>
      </w:r>
      <w:r w:rsidR="00443A3C" w:rsidRPr="00ED5A87">
        <w:rPr>
          <w:sz w:val="16"/>
          <w:szCs w:val="16"/>
        </w:rPr>
        <w:t xml:space="preserve">This section contains activities of organisations of common interests, repairs of computers and mainly personal and household goods and a number of other personal services (beauty, hairdressing treatment etc.). </w:t>
      </w:r>
    </w:p>
  </w:footnote>
  <w:footnote w:id="2">
    <w:p w14:paraId="5D8878DE" w14:textId="77777777" w:rsidR="00683C47" w:rsidRPr="00B131B0" w:rsidRDefault="00683C47" w:rsidP="00683C47">
      <w:pPr>
        <w:pStyle w:val="Textpoznpodarou"/>
        <w:jc w:val="both"/>
        <w:rPr>
          <w:sz w:val="16"/>
          <w:szCs w:val="16"/>
        </w:rPr>
      </w:pPr>
      <w:r w:rsidRPr="00B131B0">
        <w:rPr>
          <w:rStyle w:val="Znakapoznpodarou"/>
          <w:spacing w:val="-2"/>
          <w:sz w:val="16"/>
          <w:szCs w:val="16"/>
        </w:rPr>
        <w:footnoteRef/>
      </w:r>
      <w:r w:rsidRPr="00B131B0">
        <w:rPr>
          <w:spacing w:val="-2"/>
          <w:sz w:val="16"/>
          <w:szCs w:val="16"/>
        </w:rPr>
        <w:t xml:space="preserve"> </w:t>
      </w:r>
      <w:r w:rsidRPr="00ED5A87">
        <w:rPr>
          <w:spacing w:val="-2"/>
          <w:sz w:val="16"/>
          <w:szCs w:val="16"/>
        </w:rPr>
        <w:t xml:space="preserve">Employment data are in the national accounts conception and adjusted for seasonal effects.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99EBB" w14:textId="379149F3" w:rsidR="00763B85" w:rsidRPr="00B131B0" w:rsidRDefault="00E92DFE" w:rsidP="00937AE2">
    <w:pPr>
      <w:pStyle w:val="Zhlav"/>
      <w:rPr>
        <w:lang w:val="en-GB"/>
      </w:rPr>
    </w:pPr>
    <w:r w:rsidRPr="00B131B0">
      <w:rPr>
        <w:lang w:val="en-GB"/>
      </w:rPr>
      <w:t>The Czech Economy Development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BA682" w14:textId="6C803F4A" w:rsidR="00763B85" w:rsidRPr="00B131B0" w:rsidRDefault="007A7100" w:rsidP="00937AE2">
    <w:pPr>
      <w:pStyle w:val="Zhlav"/>
      <w:rPr>
        <w:lang w:val="en-GB"/>
      </w:rPr>
    </w:pPr>
    <w:r w:rsidRPr="00B131B0">
      <w:rPr>
        <w:lang w:val="en-GB"/>
      </w:rPr>
      <w:t>The Czech Economy Development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FAAF"/>
      </v:shape>
    </w:pict>
  </w:numPicBullet>
  <w:abstractNum w:abstractNumId="0" w15:restartNumberingAfterBreak="0">
    <w:nsid w:val="FFFFFF7C"/>
    <w:multiLevelType w:val="singleLevel"/>
    <w:tmpl w:val="49CEEC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C69A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7A1C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7623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965B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DE27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AED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8C5B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C8E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8AD8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AC5946"/>
    <w:multiLevelType w:val="hybridMultilevel"/>
    <w:tmpl w:val="4C1C2D78"/>
    <w:lvl w:ilvl="0" w:tplc="B01A5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95764B"/>
    <w:multiLevelType w:val="hybridMultilevel"/>
    <w:tmpl w:val="84788BC8"/>
    <w:lvl w:ilvl="0" w:tplc="1B96A2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D55121"/>
    <w:multiLevelType w:val="hybridMultilevel"/>
    <w:tmpl w:val="338E27C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361065"/>
    <w:multiLevelType w:val="hybridMultilevel"/>
    <w:tmpl w:val="991072C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0E145AAD"/>
    <w:multiLevelType w:val="hybridMultilevel"/>
    <w:tmpl w:val="963044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B35353"/>
    <w:multiLevelType w:val="multilevel"/>
    <w:tmpl w:val="1C0E9EAE"/>
    <w:name w:val="Analyza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76" w:hanging="576"/>
      </w:pPr>
      <w:rPr>
        <w:rFonts w:hint="default"/>
        <w:i w:val="0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1E462C8E"/>
    <w:multiLevelType w:val="hybridMultilevel"/>
    <w:tmpl w:val="84B464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C64F20"/>
    <w:multiLevelType w:val="hybridMultilevel"/>
    <w:tmpl w:val="ADE25A6C"/>
    <w:lvl w:ilvl="0" w:tplc="04050001">
      <w:start w:val="1"/>
      <w:numFmt w:val="bullet"/>
      <w:lvlText w:val=""/>
      <w:lvlJc w:val="left"/>
      <w:pPr>
        <w:ind w:left="363" w:hanging="36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8473A1"/>
    <w:multiLevelType w:val="hybridMultilevel"/>
    <w:tmpl w:val="7984410C"/>
    <w:lvl w:ilvl="0" w:tplc="371200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352333"/>
    <w:multiLevelType w:val="multilevel"/>
    <w:tmpl w:val="D0ACFA4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28DA62F8"/>
    <w:multiLevelType w:val="hybridMultilevel"/>
    <w:tmpl w:val="419C87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5A7A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2C24203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2D106EA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11355C0"/>
    <w:multiLevelType w:val="multilevel"/>
    <w:tmpl w:val="697E8BE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9914012"/>
    <w:multiLevelType w:val="multilevel"/>
    <w:tmpl w:val="F380FB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7C1667"/>
    <w:multiLevelType w:val="hybridMultilevel"/>
    <w:tmpl w:val="735E7570"/>
    <w:lvl w:ilvl="0" w:tplc="5588AF8E">
      <w:start w:val="1"/>
      <w:numFmt w:val="decimal"/>
      <w:lvlText w:val="%1."/>
      <w:lvlJc w:val="left"/>
      <w:pPr>
        <w:ind w:left="48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520" w:hanging="360"/>
      </w:pPr>
    </w:lvl>
    <w:lvl w:ilvl="2" w:tplc="0405001B" w:tentative="1">
      <w:start w:val="1"/>
      <w:numFmt w:val="lowerRoman"/>
      <w:lvlText w:val="%3."/>
      <w:lvlJc w:val="right"/>
      <w:pPr>
        <w:ind w:left="6240" w:hanging="180"/>
      </w:pPr>
    </w:lvl>
    <w:lvl w:ilvl="3" w:tplc="0405000F" w:tentative="1">
      <w:start w:val="1"/>
      <w:numFmt w:val="decimal"/>
      <w:lvlText w:val="%4."/>
      <w:lvlJc w:val="left"/>
      <w:pPr>
        <w:ind w:left="6960" w:hanging="360"/>
      </w:pPr>
    </w:lvl>
    <w:lvl w:ilvl="4" w:tplc="04050019" w:tentative="1">
      <w:start w:val="1"/>
      <w:numFmt w:val="lowerLetter"/>
      <w:lvlText w:val="%5."/>
      <w:lvlJc w:val="left"/>
      <w:pPr>
        <w:ind w:left="7680" w:hanging="360"/>
      </w:pPr>
    </w:lvl>
    <w:lvl w:ilvl="5" w:tplc="0405001B" w:tentative="1">
      <w:start w:val="1"/>
      <w:numFmt w:val="lowerRoman"/>
      <w:lvlText w:val="%6."/>
      <w:lvlJc w:val="right"/>
      <w:pPr>
        <w:ind w:left="8400" w:hanging="180"/>
      </w:pPr>
    </w:lvl>
    <w:lvl w:ilvl="6" w:tplc="0405000F" w:tentative="1">
      <w:start w:val="1"/>
      <w:numFmt w:val="decimal"/>
      <w:lvlText w:val="%7."/>
      <w:lvlJc w:val="left"/>
      <w:pPr>
        <w:ind w:left="9120" w:hanging="360"/>
      </w:pPr>
    </w:lvl>
    <w:lvl w:ilvl="7" w:tplc="04050019" w:tentative="1">
      <w:start w:val="1"/>
      <w:numFmt w:val="lowerLetter"/>
      <w:lvlText w:val="%8."/>
      <w:lvlJc w:val="left"/>
      <w:pPr>
        <w:ind w:left="9840" w:hanging="360"/>
      </w:pPr>
    </w:lvl>
    <w:lvl w:ilvl="8" w:tplc="0405001B" w:tentative="1">
      <w:start w:val="1"/>
      <w:numFmt w:val="lowerRoman"/>
      <w:lvlText w:val="%9."/>
      <w:lvlJc w:val="right"/>
      <w:pPr>
        <w:ind w:left="10560" w:hanging="180"/>
      </w:pPr>
    </w:lvl>
  </w:abstractNum>
  <w:abstractNum w:abstractNumId="27" w15:restartNumberingAfterBreak="0">
    <w:nsid w:val="3D4D0562"/>
    <w:multiLevelType w:val="hybridMultilevel"/>
    <w:tmpl w:val="E8A8F2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BB1D16"/>
    <w:multiLevelType w:val="hybridMultilevel"/>
    <w:tmpl w:val="CA4409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4558D6"/>
    <w:multiLevelType w:val="hybridMultilevel"/>
    <w:tmpl w:val="1B90B8E0"/>
    <w:lvl w:ilvl="0" w:tplc="4B66ED1E">
      <w:start w:val="1"/>
      <w:numFmt w:val="decimal"/>
      <w:lvlText w:val="%1."/>
      <w:lvlJc w:val="left"/>
      <w:pPr>
        <w:ind w:left="49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625" w:hanging="360"/>
      </w:pPr>
    </w:lvl>
    <w:lvl w:ilvl="2" w:tplc="0405001B" w:tentative="1">
      <w:start w:val="1"/>
      <w:numFmt w:val="lowerRoman"/>
      <w:lvlText w:val="%3."/>
      <w:lvlJc w:val="right"/>
      <w:pPr>
        <w:ind w:left="6345" w:hanging="180"/>
      </w:pPr>
    </w:lvl>
    <w:lvl w:ilvl="3" w:tplc="0405000F" w:tentative="1">
      <w:start w:val="1"/>
      <w:numFmt w:val="decimal"/>
      <w:lvlText w:val="%4."/>
      <w:lvlJc w:val="left"/>
      <w:pPr>
        <w:ind w:left="7065" w:hanging="360"/>
      </w:pPr>
    </w:lvl>
    <w:lvl w:ilvl="4" w:tplc="04050019" w:tentative="1">
      <w:start w:val="1"/>
      <w:numFmt w:val="lowerLetter"/>
      <w:lvlText w:val="%5."/>
      <w:lvlJc w:val="left"/>
      <w:pPr>
        <w:ind w:left="7785" w:hanging="360"/>
      </w:pPr>
    </w:lvl>
    <w:lvl w:ilvl="5" w:tplc="0405001B" w:tentative="1">
      <w:start w:val="1"/>
      <w:numFmt w:val="lowerRoman"/>
      <w:lvlText w:val="%6."/>
      <w:lvlJc w:val="right"/>
      <w:pPr>
        <w:ind w:left="8505" w:hanging="180"/>
      </w:pPr>
    </w:lvl>
    <w:lvl w:ilvl="6" w:tplc="0405000F" w:tentative="1">
      <w:start w:val="1"/>
      <w:numFmt w:val="decimal"/>
      <w:lvlText w:val="%7."/>
      <w:lvlJc w:val="left"/>
      <w:pPr>
        <w:ind w:left="9225" w:hanging="360"/>
      </w:pPr>
    </w:lvl>
    <w:lvl w:ilvl="7" w:tplc="04050019" w:tentative="1">
      <w:start w:val="1"/>
      <w:numFmt w:val="lowerLetter"/>
      <w:lvlText w:val="%8."/>
      <w:lvlJc w:val="left"/>
      <w:pPr>
        <w:ind w:left="9945" w:hanging="360"/>
      </w:pPr>
    </w:lvl>
    <w:lvl w:ilvl="8" w:tplc="0405001B" w:tentative="1">
      <w:start w:val="1"/>
      <w:numFmt w:val="lowerRoman"/>
      <w:lvlText w:val="%9."/>
      <w:lvlJc w:val="right"/>
      <w:pPr>
        <w:ind w:left="10665" w:hanging="180"/>
      </w:pPr>
    </w:lvl>
  </w:abstractNum>
  <w:abstractNum w:abstractNumId="30" w15:restartNumberingAfterBreak="0">
    <w:nsid w:val="479678F7"/>
    <w:multiLevelType w:val="hybridMultilevel"/>
    <w:tmpl w:val="A4DE71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384A27"/>
    <w:multiLevelType w:val="hybridMultilevel"/>
    <w:tmpl w:val="105050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5051A8"/>
    <w:multiLevelType w:val="hybridMultilevel"/>
    <w:tmpl w:val="DEACEA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DA4287"/>
    <w:multiLevelType w:val="multilevel"/>
    <w:tmpl w:val="1C0E9EAE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76" w:hanging="576"/>
      </w:pPr>
      <w:rPr>
        <w:rFonts w:hint="default"/>
        <w:i w:val="0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4" w15:restartNumberingAfterBreak="0">
    <w:nsid w:val="4C581760"/>
    <w:multiLevelType w:val="hybridMultilevel"/>
    <w:tmpl w:val="CFEE97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490F3B"/>
    <w:multiLevelType w:val="hybridMultilevel"/>
    <w:tmpl w:val="D64CB604"/>
    <w:lvl w:ilvl="0" w:tplc="67AC8A1C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655F88"/>
    <w:multiLevelType w:val="hybridMultilevel"/>
    <w:tmpl w:val="70283F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8567A6"/>
    <w:multiLevelType w:val="hybridMultilevel"/>
    <w:tmpl w:val="50E0FC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CB210F"/>
    <w:multiLevelType w:val="multilevel"/>
    <w:tmpl w:val="D64CB604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D405E1"/>
    <w:multiLevelType w:val="multilevel"/>
    <w:tmpl w:val="5FCA5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6EF3AA7"/>
    <w:multiLevelType w:val="multilevel"/>
    <w:tmpl w:val="9092D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9B048D2"/>
    <w:multiLevelType w:val="hybridMultilevel"/>
    <w:tmpl w:val="D2A0FC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235D04"/>
    <w:multiLevelType w:val="hybridMultilevel"/>
    <w:tmpl w:val="26840E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7747AF"/>
    <w:multiLevelType w:val="hybridMultilevel"/>
    <w:tmpl w:val="76204D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651B2D"/>
    <w:multiLevelType w:val="hybridMultilevel"/>
    <w:tmpl w:val="4C1C2D78"/>
    <w:lvl w:ilvl="0" w:tplc="B01A5632">
      <w:start w:val="1"/>
      <w:numFmt w:val="bullet"/>
      <w:pStyle w:val="Normalodr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DA7946"/>
    <w:multiLevelType w:val="multilevel"/>
    <w:tmpl w:val="6F3E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8E301A"/>
    <w:multiLevelType w:val="hybridMultilevel"/>
    <w:tmpl w:val="1A92D79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00647203">
    <w:abstractNumId w:val="31"/>
  </w:num>
  <w:num w:numId="2" w16cid:durableId="2108306025">
    <w:abstractNumId w:val="8"/>
  </w:num>
  <w:num w:numId="3" w16cid:durableId="1851791032">
    <w:abstractNumId w:val="3"/>
  </w:num>
  <w:num w:numId="4" w16cid:durableId="1418281433">
    <w:abstractNumId w:val="2"/>
  </w:num>
  <w:num w:numId="5" w16cid:durableId="1057360773">
    <w:abstractNumId w:val="1"/>
  </w:num>
  <w:num w:numId="6" w16cid:durableId="917859753">
    <w:abstractNumId w:val="0"/>
  </w:num>
  <w:num w:numId="7" w16cid:durableId="1884097028">
    <w:abstractNumId w:val="9"/>
  </w:num>
  <w:num w:numId="8" w16cid:durableId="824902319">
    <w:abstractNumId w:val="7"/>
  </w:num>
  <w:num w:numId="9" w16cid:durableId="1803766138">
    <w:abstractNumId w:val="6"/>
  </w:num>
  <w:num w:numId="10" w16cid:durableId="566259340">
    <w:abstractNumId w:val="5"/>
  </w:num>
  <w:num w:numId="11" w16cid:durableId="52774508">
    <w:abstractNumId w:val="4"/>
  </w:num>
  <w:num w:numId="12" w16cid:durableId="1533685237">
    <w:abstractNumId w:val="18"/>
  </w:num>
  <w:num w:numId="13" w16cid:durableId="195428688">
    <w:abstractNumId w:val="34"/>
  </w:num>
  <w:num w:numId="14" w16cid:durableId="1684941278">
    <w:abstractNumId w:val="15"/>
  </w:num>
  <w:num w:numId="15" w16cid:durableId="1238784906">
    <w:abstractNumId w:val="24"/>
  </w:num>
  <w:num w:numId="16" w16cid:durableId="2045134713">
    <w:abstractNumId w:val="19"/>
  </w:num>
  <w:num w:numId="17" w16cid:durableId="1458451516">
    <w:abstractNumId w:val="35"/>
  </w:num>
  <w:num w:numId="18" w16cid:durableId="849877926">
    <w:abstractNumId w:val="25"/>
  </w:num>
  <w:num w:numId="19" w16cid:durableId="1118066606">
    <w:abstractNumId w:val="38"/>
  </w:num>
  <w:num w:numId="20" w16cid:durableId="508564300">
    <w:abstractNumId w:val="44"/>
  </w:num>
  <w:num w:numId="21" w16cid:durableId="316148911">
    <w:abstractNumId w:val="33"/>
  </w:num>
  <w:num w:numId="22" w16cid:durableId="360010707">
    <w:abstractNumId w:val="23"/>
  </w:num>
  <w:num w:numId="23" w16cid:durableId="999309269">
    <w:abstractNumId w:val="21"/>
  </w:num>
  <w:num w:numId="24" w16cid:durableId="1194266313">
    <w:abstractNumId w:val="22"/>
  </w:num>
  <w:num w:numId="25" w16cid:durableId="1815366340">
    <w:abstractNumId w:val="41"/>
  </w:num>
  <w:num w:numId="26" w16cid:durableId="1577863405">
    <w:abstractNumId w:val="43"/>
  </w:num>
  <w:num w:numId="27" w16cid:durableId="1207061094">
    <w:abstractNumId w:val="13"/>
  </w:num>
  <w:num w:numId="28" w16cid:durableId="1693920833">
    <w:abstractNumId w:val="27"/>
  </w:num>
  <w:num w:numId="29" w16cid:durableId="1876775477">
    <w:abstractNumId w:val="26"/>
  </w:num>
  <w:num w:numId="30" w16cid:durableId="179972127">
    <w:abstractNumId w:val="10"/>
  </w:num>
  <w:num w:numId="31" w16cid:durableId="970136012">
    <w:abstractNumId w:val="28"/>
  </w:num>
  <w:num w:numId="32" w16cid:durableId="1617836376">
    <w:abstractNumId w:val="12"/>
  </w:num>
  <w:num w:numId="33" w16cid:durableId="357007340">
    <w:abstractNumId w:val="46"/>
  </w:num>
  <w:num w:numId="34" w16cid:durableId="2131776467">
    <w:abstractNumId w:val="11"/>
  </w:num>
  <w:num w:numId="35" w16cid:durableId="1776095800">
    <w:abstractNumId w:val="37"/>
  </w:num>
  <w:num w:numId="36" w16cid:durableId="862209000">
    <w:abstractNumId w:val="30"/>
  </w:num>
  <w:num w:numId="37" w16cid:durableId="322010878">
    <w:abstractNumId w:val="29"/>
  </w:num>
  <w:num w:numId="38" w16cid:durableId="1458373311">
    <w:abstractNumId w:val="39"/>
  </w:num>
  <w:num w:numId="39" w16cid:durableId="288441997">
    <w:abstractNumId w:val="45"/>
  </w:num>
  <w:num w:numId="40" w16cid:durableId="952595072">
    <w:abstractNumId w:val="40"/>
  </w:num>
  <w:num w:numId="41" w16cid:durableId="1427652868">
    <w:abstractNumId w:val="32"/>
  </w:num>
  <w:num w:numId="42" w16cid:durableId="1024401835">
    <w:abstractNumId w:val="20"/>
  </w:num>
  <w:num w:numId="43" w16cid:durableId="428089243">
    <w:abstractNumId w:val="14"/>
  </w:num>
  <w:num w:numId="44" w16cid:durableId="82647767">
    <w:abstractNumId w:val="36"/>
  </w:num>
  <w:num w:numId="45" w16cid:durableId="215163427">
    <w:abstractNumId w:val="16"/>
  </w:num>
  <w:num w:numId="46" w16cid:durableId="1639922006">
    <w:abstractNumId w:val="44"/>
    <w:lvlOverride w:ilvl="0">
      <w:startOverride w:val="1"/>
    </w:lvlOverride>
  </w:num>
  <w:num w:numId="47" w16cid:durableId="1509101590">
    <w:abstractNumId w:val="17"/>
  </w:num>
  <w:num w:numId="48" w16cid:durableId="148165204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>
      <o:colormru v:ext="edit" colors="#ecf4dd,#eaecee,#fcec0a,#fcecdb,#f1daf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443"/>
    <w:rsid w:val="00000B00"/>
    <w:rsid w:val="00001128"/>
    <w:rsid w:val="0000209D"/>
    <w:rsid w:val="000022E1"/>
    <w:rsid w:val="00002724"/>
    <w:rsid w:val="00002D96"/>
    <w:rsid w:val="00003DD9"/>
    <w:rsid w:val="0000484B"/>
    <w:rsid w:val="00004B10"/>
    <w:rsid w:val="00004D5A"/>
    <w:rsid w:val="000056D5"/>
    <w:rsid w:val="00005B8C"/>
    <w:rsid w:val="00005C79"/>
    <w:rsid w:val="00006ABD"/>
    <w:rsid w:val="0000767A"/>
    <w:rsid w:val="00010256"/>
    <w:rsid w:val="00010596"/>
    <w:rsid w:val="00010702"/>
    <w:rsid w:val="00011630"/>
    <w:rsid w:val="00011912"/>
    <w:rsid w:val="00014E27"/>
    <w:rsid w:val="00015E7C"/>
    <w:rsid w:val="00017678"/>
    <w:rsid w:val="00017AA1"/>
    <w:rsid w:val="00020384"/>
    <w:rsid w:val="0002195D"/>
    <w:rsid w:val="000234D6"/>
    <w:rsid w:val="00023D29"/>
    <w:rsid w:val="00025C47"/>
    <w:rsid w:val="00025CDB"/>
    <w:rsid w:val="00026031"/>
    <w:rsid w:val="000262C7"/>
    <w:rsid w:val="00026389"/>
    <w:rsid w:val="00026E93"/>
    <w:rsid w:val="00027CCB"/>
    <w:rsid w:val="00031AE0"/>
    <w:rsid w:val="00031D22"/>
    <w:rsid w:val="00031F70"/>
    <w:rsid w:val="000322EF"/>
    <w:rsid w:val="00032837"/>
    <w:rsid w:val="00033FCD"/>
    <w:rsid w:val="000354C7"/>
    <w:rsid w:val="0003581C"/>
    <w:rsid w:val="0003646D"/>
    <w:rsid w:val="00036AE8"/>
    <w:rsid w:val="00036F4B"/>
    <w:rsid w:val="0003723F"/>
    <w:rsid w:val="000409D9"/>
    <w:rsid w:val="00040D10"/>
    <w:rsid w:val="00041CEC"/>
    <w:rsid w:val="000435E2"/>
    <w:rsid w:val="00043819"/>
    <w:rsid w:val="00043AB6"/>
    <w:rsid w:val="000447F9"/>
    <w:rsid w:val="00045433"/>
    <w:rsid w:val="000460C2"/>
    <w:rsid w:val="0004694F"/>
    <w:rsid w:val="00046B0C"/>
    <w:rsid w:val="00047081"/>
    <w:rsid w:val="00050267"/>
    <w:rsid w:val="000522E4"/>
    <w:rsid w:val="00053503"/>
    <w:rsid w:val="000537E7"/>
    <w:rsid w:val="00053ADA"/>
    <w:rsid w:val="000557DB"/>
    <w:rsid w:val="0005689E"/>
    <w:rsid w:val="0005692B"/>
    <w:rsid w:val="00056EE3"/>
    <w:rsid w:val="00060C1D"/>
    <w:rsid w:val="000610E1"/>
    <w:rsid w:val="0006181C"/>
    <w:rsid w:val="00061936"/>
    <w:rsid w:val="00062EC5"/>
    <w:rsid w:val="00062F22"/>
    <w:rsid w:val="0006472D"/>
    <w:rsid w:val="00064C3D"/>
    <w:rsid w:val="00064D4F"/>
    <w:rsid w:val="000664E1"/>
    <w:rsid w:val="00066A92"/>
    <w:rsid w:val="0007020E"/>
    <w:rsid w:val="000712B3"/>
    <w:rsid w:val="000744F1"/>
    <w:rsid w:val="0007704E"/>
    <w:rsid w:val="00080F3C"/>
    <w:rsid w:val="000819EA"/>
    <w:rsid w:val="000824B7"/>
    <w:rsid w:val="0008263E"/>
    <w:rsid w:val="00082C19"/>
    <w:rsid w:val="00085395"/>
    <w:rsid w:val="000860FB"/>
    <w:rsid w:val="00086700"/>
    <w:rsid w:val="00086DF8"/>
    <w:rsid w:val="00087634"/>
    <w:rsid w:val="00087F2B"/>
    <w:rsid w:val="00090F62"/>
    <w:rsid w:val="0009134C"/>
    <w:rsid w:val="00092231"/>
    <w:rsid w:val="00092F8C"/>
    <w:rsid w:val="00093912"/>
    <w:rsid w:val="0009395E"/>
    <w:rsid w:val="0009438F"/>
    <w:rsid w:val="00095135"/>
    <w:rsid w:val="000951C7"/>
    <w:rsid w:val="00095D97"/>
    <w:rsid w:val="000968FA"/>
    <w:rsid w:val="00097361"/>
    <w:rsid w:val="000974D1"/>
    <w:rsid w:val="0009799E"/>
    <w:rsid w:val="000A0692"/>
    <w:rsid w:val="000A1183"/>
    <w:rsid w:val="000A2122"/>
    <w:rsid w:val="000A256D"/>
    <w:rsid w:val="000A3536"/>
    <w:rsid w:val="000A3957"/>
    <w:rsid w:val="000A3A2C"/>
    <w:rsid w:val="000A3C98"/>
    <w:rsid w:val="000A4CFF"/>
    <w:rsid w:val="000A565C"/>
    <w:rsid w:val="000A57D4"/>
    <w:rsid w:val="000A5A08"/>
    <w:rsid w:val="000A6BDB"/>
    <w:rsid w:val="000A7E10"/>
    <w:rsid w:val="000B0C26"/>
    <w:rsid w:val="000B2E84"/>
    <w:rsid w:val="000B3277"/>
    <w:rsid w:val="000B3D9C"/>
    <w:rsid w:val="000B4EFA"/>
    <w:rsid w:val="000B5132"/>
    <w:rsid w:val="000B5F58"/>
    <w:rsid w:val="000B613B"/>
    <w:rsid w:val="000B7FD1"/>
    <w:rsid w:val="000C0A4B"/>
    <w:rsid w:val="000C1805"/>
    <w:rsid w:val="000C1C67"/>
    <w:rsid w:val="000C207E"/>
    <w:rsid w:val="000C303B"/>
    <w:rsid w:val="000C3408"/>
    <w:rsid w:val="000C4A3F"/>
    <w:rsid w:val="000C4DF2"/>
    <w:rsid w:val="000C6AFD"/>
    <w:rsid w:val="000C6D60"/>
    <w:rsid w:val="000C6F50"/>
    <w:rsid w:val="000C726A"/>
    <w:rsid w:val="000C7ADD"/>
    <w:rsid w:val="000D3ACB"/>
    <w:rsid w:val="000D3FF0"/>
    <w:rsid w:val="000D48D5"/>
    <w:rsid w:val="000D4A24"/>
    <w:rsid w:val="000D50DE"/>
    <w:rsid w:val="000D5637"/>
    <w:rsid w:val="000E3B90"/>
    <w:rsid w:val="000E3F61"/>
    <w:rsid w:val="000E4376"/>
    <w:rsid w:val="000E45EF"/>
    <w:rsid w:val="000E6FBD"/>
    <w:rsid w:val="000F0B68"/>
    <w:rsid w:val="000F13D0"/>
    <w:rsid w:val="000F5116"/>
    <w:rsid w:val="000F5227"/>
    <w:rsid w:val="00100F5C"/>
    <w:rsid w:val="00101CDA"/>
    <w:rsid w:val="00101DD7"/>
    <w:rsid w:val="00102391"/>
    <w:rsid w:val="0010309C"/>
    <w:rsid w:val="00104C4C"/>
    <w:rsid w:val="001056D3"/>
    <w:rsid w:val="001062D9"/>
    <w:rsid w:val="001075D1"/>
    <w:rsid w:val="0011034F"/>
    <w:rsid w:val="0011243F"/>
    <w:rsid w:val="00112479"/>
    <w:rsid w:val="00113466"/>
    <w:rsid w:val="00115A8D"/>
    <w:rsid w:val="00117623"/>
    <w:rsid w:val="0012011F"/>
    <w:rsid w:val="0012192F"/>
    <w:rsid w:val="00121AEA"/>
    <w:rsid w:val="001221E1"/>
    <w:rsid w:val="00122AD9"/>
    <w:rsid w:val="00123742"/>
    <w:rsid w:val="0012390C"/>
    <w:rsid w:val="00123BA2"/>
    <w:rsid w:val="00123EA3"/>
    <w:rsid w:val="0012513F"/>
    <w:rsid w:val="00125609"/>
    <w:rsid w:val="00125D69"/>
    <w:rsid w:val="001261F1"/>
    <w:rsid w:val="001318C4"/>
    <w:rsid w:val="00131915"/>
    <w:rsid w:val="00131BDF"/>
    <w:rsid w:val="00132276"/>
    <w:rsid w:val="0013332E"/>
    <w:rsid w:val="00134A27"/>
    <w:rsid w:val="001405FA"/>
    <w:rsid w:val="00140A87"/>
    <w:rsid w:val="00140C22"/>
    <w:rsid w:val="001425C3"/>
    <w:rsid w:val="00142E49"/>
    <w:rsid w:val="001441CF"/>
    <w:rsid w:val="00144525"/>
    <w:rsid w:val="00145802"/>
    <w:rsid w:val="00145E07"/>
    <w:rsid w:val="0014755F"/>
    <w:rsid w:val="001476BD"/>
    <w:rsid w:val="00147B49"/>
    <w:rsid w:val="00147E0D"/>
    <w:rsid w:val="00147F51"/>
    <w:rsid w:val="001507EC"/>
    <w:rsid w:val="001514B1"/>
    <w:rsid w:val="00151510"/>
    <w:rsid w:val="001529DB"/>
    <w:rsid w:val="00152B0C"/>
    <w:rsid w:val="00152C5B"/>
    <w:rsid w:val="00152E68"/>
    <w:rsid w:val="00154A8F"/>
    <w:rsid w:val="00155004"/>
    <w:rsid w:val="00156004"/>
    <w:rsid w:val="0015693C"/>
    <w:rsid w:val="001612F4"/>
    <w:rsid w:val="00161801"/>
    <w:rsid w:val="00161D7B"/>
    <w:rsid w:val="0016256B"/>
    <w:rsid w:val="001630CA"/>
    <w:rsid w:val="001635B9"/>
    <w:rsid w:val="00163793"/>
    <w:rsid w:val="0016420F"/>
    <w:rsid w:val="00165C94"/>
    <w:rsid w:val="00165D64"/>
    <w:rsid w:val="00166B9A"/>
    <w:rsid w:val="001706D6"/>
    <w:rsid w:val="001714F2"/>
    <w:rsid w:val="00171C40"/>
    <w:rsid w:val="0017287E"/>
    <w:rsid w:val="001737B3"/>
    <w:rsid w:val="00173E87"/>
    <w:rsid w:val="00174334"/>
    <w:rsid w:val="00174DC0"/>
    <w:rsid w:val="00175063"/>
    <w:rsid w:val="00175B9F"/>
    <w:rsid w:val="001769F3"/>
    <w:rsid w:val="00177087"/>
    <w:rsid w:val="001806A2"/>
    <w:rsid w:val="00180E26"/>
    <w:rsid w:val="00180FC4"/>
    <w:rsid w:val="00181BBC"/>
    <w:rsid w:val="001820F2"/>
    <w:rsid w:val="00182FAC"/>
    <w:rsid w:val="00184212"/>
    <w:rsid w:val="001842AC"/>
    <w:rsid w:val="00184B08"/>
    <w:rsid w:val="00185010"/>
    <w:rsid w:val="00185A34"/>
    <w:rsid w:val="0018654A"/>
    <w:rsid w:val="001865C5"/>
    <w:rsid w:val="0019143B"/>
    <w:rsid w:val="00192232"/>
    <w:rsid w:val="0019271F"/>
    <w:rsid w:val="00193CDC"/>
    <w:rsid w:val="00195620"/>
    <w:rsid w:val="00196F3D"/>
    <w:rsid w:val="001A0347"/>
    <w:rsid w:val="001A0487"/>
    <w:rsid w:val="001A09BF"/>
    <w:rsid w:val="001A1D37"/>
    <w:rsid w:val="001A1FFB"/>
    <w:rsid w:val="001A26EA"/>
    <w:rsid w:val="001A42E4"/>
    <w:rsid w:val="001A528C"/>
    <w:rsid w:val="001A5438"/>
    <w:rsid w:val="001A552F"/>
    <w:rsid w:val="001A6DE1"/>
    <w:rsid w:val="001B14BC"/>
    <w:rsid w:val="001B1B92"/>
    <w:rsid w:val="001B246F"/>
    <w:rsid w:val="001B2CA9"/>
    <w:rsid w:val="001B3110"/>
    <w:rsid w:val="001B4729"/>
    <w:rsid w:val="001B59C2"/>
    <w:rsid w:val="001B6180"/>
    <w:rsid w:val="001B62E1"/>
    <w:rsid w:val="001B6310"/>
    <w:rsid w:val="001B6C09"/>
    <w:rsid w:val="001B6CC9"/>
    <w:rsid w:val="001B7B54"/>
    <w:rsid w:val="001C04A7"/>
    <w:rsid w:val="001C05CD"/>
    <w:rsid w:val="001C1B5E"/>
    <w:rsid w:val="001C1F96"/>
    <w:rsid w:val="001C2DF4"/>
    <w:rsid w:val="001C6497"/>
    <w:rsid w:val="001C7114"/>
    <w:rsid w:val="001D0146"/>
    <w:rsid w:val="001D07CA"/>
    <w:rsid w:val="001D16A8"/>
    <w:rsid w:val="001D35D0"/>
    <w:rsid w:val="001D3E75"/>
    <w:rsid w:val="001D48B3"/>
    <w:rsid w:val="001D48D4"/>
    <w:rsid w:val="001D5A2A"/>
    <w:rsid w:val="001D5E38"/>
    <w:rsid w:val="001D68B2"/>
    <w:rsid w:val="001D7B29"/>
    <w:rsid w:val="001E0542"/>
    <w:rsid w:val="001E0E69"/>
    <w:rsid w:val="001E2362"/>
    <w:rsid w:val="001E2605"/>
    <w:rsid w:val="001E353A"/>
    <w:rsid w:val="001E3FD2"/>
    <w:rsid w:val="001E4382"/>
    <w:rsid w:val="001E504C"/>
    <w:rsid w:val="001E5085"/>
    <w:rsid w:val="001E54C6"/>
    <w:rsid w:val="001E563B"/>
    <w:rsid w:val="001E5803"/>
    <w:rsid w:val="001E5D41"/>
    <w:rsid w:val="001E6062"/>
    <w:rsid w:val="001E7360"/>
    <w:rsid w:val="001F22A0"/>
    <w:rsid w:val="001F3EDB"/>
    <w:rsid w:val="001F4597"/>
    <w:rsid w:val="001F5B15"/>
    <w:rsid w:val="001F67A0"/>
    <w:rsid w:val="001F67E9"/>
    <w:rsid w:val="001F7DD4"/>
    <w:rsid w:val="00200875"/>
    <w:rsid w:val="00200EFB"/>
    <w:rsid w:val="002013BA"/>
    <w:rsid w:val="00201ABB"/>
    <w:rsid w:val="00202E51"/>
    <w:rsid w:val="00203629"/>
    <w:rsid w:val="00203DA4"/>
    <w:rsid w:val="00204A14"/>
    <w:rsid w:val="0021031A"/>
    <w:rsid w:val="00210453"/>
    <w:rsid w:val="00211350"/>
    <w:rsid w:val="002118B9"/>
    <w:rsid w:val="00211E86"/>
    <w:rsid w:val="002144D9"/>
    <w:rsid w:val="002147C5"/>
    <w:rsid w:val="00214CF7"/>
    <w:rsid w:val="00216139"/>
    <w:rsid w:val="00216425"/>
    <w:rsid w:val="00217C5B"/>
    <w:rsid w:val="00217CAD"/>
    <w:rsid w:val="00220412"/>
    <w:rsid w:val="0022084F"/>
    <w:rsid w:val="00220F08"/>
    <w:rsid w:val="002210EF"/>
    <w:rsid w:val="002211EE"/>
    <w:rsid w:val="0022139E"/>
    <w:rsid w:val="00221763"/>
    <w:rsid w:val="00221B37"/>
    <w:rsid w:val="00222729"/>
    <w:rsid w:val="002234F2"/>
    <w:rsid w:val="0022400B"/>
    <w:rsid w:val="0022515D"/>
    <w:rsid w:val="0022526B"/>
    <w:rsid w:val="002252E0"/>
    <w:rsid w:val="002255F6"/>
    <w:rsid w:val="00225B14"/>
    <w:rsid w:val="00225FE1"/>
    <w:rsid w:val="00226932"/>
    <w:rsid w:val="002269CF"/>
    <w:rsid w:val="00226C8D"/>
    <w:rsid w:val="00226CEB"/>
    <w:rsid w:val="00226FF4"/>
    <w:rsid w:val="00227850"/>
    <w:rsid w:val="00227A53"/>
    <w:rsid w:val="00230C6E"/>
    <w:rsid w:val="00230FF6"/>
    <w:rsid w:val="002313F4"/>
    <w:rsid w:val="0023423D"/>
    <w:rsid w:val="00234285"/>
    <w:rsid w:val="00235DF4"/>
    <w:rsid w:val="00236029"/>
    <w:rsid w:val="00236443"/>
    <w:rsid w:val="0023672F"/>
    <w:rsid w:val="00241B06"/>
    <w:rsid w:val="002436BA"/>
    <w:rsid w:val="00244A15"/>
    <w:rsid w:val="0024577B"/>
    <w:rsid w:val="00246B57"/>
    <w:rsid w:val="00247319"/>
    <w:rsid w:val="002477F5"/>
    <w:rsid w:val="0024799E"/>
    <w:rsid w:val="0025314E"/>
    <w:rsid w:val="00253C0F"/>
    <w:rsid w:val="002548EA"/>
    <w:rsid w:val="002558C1"/>
    <w:rsid w:val="0025596D"/>
    <w:rsid w:val="00255E0A"/>
    <w:rsid w:val="0026041B"/>
    <w:rsid w:val="0026273F"/>
    <w:rsid w:val="002629D1"/>
    <w:rsid w:val="00264588"/>
    <w:rsid w:val="00264FF1"/>
    <w:rsid w:val="0026505B"/>
    <w:rsid w:val="00265D04"/>
    <w:rsid w:val="00265D9E"/>
    <w:rsid w:val="00267252"/>
    <w:rsid w:val="0027004A"/>
    <w:rsid w:val="00271465"/>
    <w:rsid w:val="00271D6A"/>
    <w:rsid w:val="00271F7E"/>
    <w:rsid w:val="00273548"/>
    <w:rsid w:val="0027435A"/>
    <w:rsid w:val="00275A69"/>
    <w:rsid w:val="00276221"/>
    <w:rsid w:val="0027788C"/>
    <w:rsid w:val="00280348"/>
    <w:rsid w:val="002809EE"/>
    <w:rsid w:val="002813FB"/>
    <w:rsid w:val="00283497"/>
    <w:rsid w:val="00283F2E"/>
    <w:rsid w:val="00285412"/>
    <w:rsid w:val="00285DBC"/>
    <w:rsid w:val="002876DC"/>
    <w:rsid w:val="002914B8"/>
    <w:rsid w:val="00291640"/>
    <w:rsid w:val="002922FC"/>
    <w:rsid w:val="00294911"/>
    <w:rsid w:val="0029592F"/>
    <w:rsid w:val="00296A55"/>
    <w:rsid w:val="002A01A6"/>
    <w:rsid w:val="002A16D4"/>
    <w:rsid w:val="002A1D63"/>
    <w:rsid w:val="002A230C"/>
    <w:rsid w:val="002A2B09"/>
    <w:rsid w:val="002A2FD4"/>
    <w:rsid w:val="002A4755"/>
    <w:rsid w:val="002B2299"/>
    <w:rsid w:val="002B3535"/>
    <w:rsid w:val="002B4121"/>
    <w:rsid w:val="002B4845"/>
    <w:rsid w:val="002B4D75"/>
    <w:rsid w:val="002C02CF"/>
    <w:rsid w:val="002C02EB"/>
    <w:rsid w:val="002C12F5"/>
    <w:rsid w:val="002C1377"/>
    <w:rsid w:val="002C1BB3"/>
    <w:rsid w:val="002C2803"/>
    <w:rsid w:val="002C2ECB"/>
    <w:rsid w:val="002C43BD"/>
    <w:rsid w:val="002C5FE0"/>
    <w:rsid w:val="002C60B2"/>
    <w:rsid w:val="002D0576"/>
    <w:rsid w:val="002D0E59"/>
    <w:rsid w:val="002D12DC"/>
    <w:rsid w:val="002D19F2"/>
    <w:rsid w:val="002D1DEA"/>
    <w:rsid w:val="002D2069"/>
    <w:rsid w:val="002D3023"/>
    <w:rsid w:val="002D3F57"/>
    <w:rsid w:val="002D4F48"/>
    <w:rsid w:val="002D6876"/>
    <w:rsid w:val="002D783C"/>
    <w:rsid w:val="002E02A1"/>
    <w:rsid w:val="002E05FC"/>
    <w:rsid w:val="002E182F"/>
    <w:rsid w:val="002E3BF0"/>
    <w:rsid w:val="002E42AC"/>
    <w:rsid w:val="002E4E4C"/>
    <w:rsid w:val="002E54B5"/>
    <w:rsid w:val="002E5531"/>
    <w:rsid w:val="002E559F"/>
    <w:rsid w:val="002E6113"/>
    <w:rsid w:val="002E6AB3"/>
    <w:rsid w:val="002E6CE0"/>
    <w:rsid w:val="002E6E34"/>
    <w:rsid w:val="002F0C93"/>
    <w:rsid w:val="002F1363"/>
    <w:rsid w:val="002F2227"/>
    <w:rsid w:val="002F3C21"/>
    <w:rsid w:val="002F3DA7"/>
    <w:rsid w:val="002F64C0"/>
    <w:rsid w:val="002F6F94"/>
    <w:rsid w:val="002F6FFF"/>
    <w:rsid w:val="00300650"/>
    <w:rsid w:val="003027B5"/>
    <w:rsid w:val="00302ADD"/>
    <w:rsid w:val="00304771"/>
    <w:rsid w:val="00304872"/>
    <w:rsid w:val="003052D4"/>
    <w:rsid w:val="00305E92"/>
    <w:rsid w:val="00306C5B"/>
    <w:rsid w:val="003076DD"/>
    <w:rsid w:val="00310073"/>
    <w:rsid w:val="00310351"/>
    <w:rsid w:val="00310819"/>
    <w:rsid w:val="00311100"/>
    <w:rsid w:val="00311901"/>
    <w:rsid w:val="003121C1"/>
    <w:rsid w:val="003129DA"/>
    <w:rsid w:val="00312E9C"/>
    <w:rsid w:val="00315C99"/>
    <w:rsid w:val="003166B7"/>
    <w:rsid w:val="00317908"/>
    <w:rsid w:val="00320393"/>
    <w:rsid w:val="003209D6"/>
    <w:rsid w:val="00320C1A"/>
    <w:rsid w:val="00321247"/>
    <w:rsid w:val="00321924"/>
    <w:rsid w:val="00321FF9"/>
    <w:rsid w:val="003221F3"/>
    <w:rsid w:val="003222B8"/>
    <w:rsid w:val="00323605"/>
    <w:rsid w:val="00323797"/>
    <w:rsid w:val="00325F8D"/>
    <w:rsid w:val="00326029"/>
    <w:rsid w:val="0032656E"/>
    <w:rsid w:val="003306E3"/>
    <w:rsid w:val="00331CDB"/>
    <w:rsid w:val="00332190"/>
    <w:rsid w:val="00333E16"/>
    <w:rsid w:val="00334998"/>
    <w:rsid w:val="00335A1E"/>
    <w:rsid w:val="003368F5"/>
    <w:rsid w:val="00337AC5"/>
    <w:rsid w:val="0034181E"/>
    <w:rsid w:val="0034335E"/>
    <w:rsid w:val="003445EF"/>
    <w:rsid w:val="00344668"/>
    <w:rsid w:val="003451F4"/>
    <w:rsid w:val="00345216"/>
    <w:rsid w:val="003457D6"/>
    <w:rsid w:val="003458C3"/>
    <w:rsid w:val="003462D9"/>
    <w:rsid w:val="0035030A"/>
    <w:rsid w:val="00350517"/>
    <w:rsid w:val="00351684"/>
    <w:rsid w:val="00352E3D"/>
    <w:rsid w:val="00353918"/>
    <w:rsid w:val="00355510"/>
    <w:rsid w:val="00355624"/>
    <w:rsid w:val="00355AD6"/>
    <w:rsid w:val="0035782C"/>
    <w:rsid w:val="0036026A"/>
    <w:rsid w:val="0036039D"/>
    <w:rsid w:val="0036073B"/>
    <w:rsid w:val="00360C86"/>
    <w:rsid w:val="00360FBC"/>
    <w:rsid w:val="003612D3"/>
    <w:rsid w:val="00361E3A"/>
    <w:rsid w:val="00361F0F"/>
    <w:rsid w:val="00362E90"/>
    <w:rsid w:val="0036331C"/>
    <w:rsid w:val="003634E5"/>
    <w:rsid w:val="00364FA0"/>
    <w:rsid w:val="003657F3"/>
    <w:rsid w:val="00366728"/>
    <w:rsid w:val="00366A26"/>
    <w:rsid w:val="00366F38"/>
    <w:rsid w:val="00366FAF"/>
    <w:rsid w:val="0036772A"/>
    <w:rsid w:val="00367CB3"/>
    <w:rsid w:val="00370B5C"/>
    <w:rsid w:val="00374B06"/>
    <w:rsid w:val="00374BD4"/>
    <w:rsid w:val="003750D1"/>
    <w:rsid w:val="00375A2B"/>
    <w:rsid w:val="003818DC"/>
    <w:rsid w:val="0038313A"/>
    <w:rsid w:val="00384327"/>
    <w:rsid w:val="00384A52"/>
    <w:rsid w:val="00384A54"/>
    <w:rsid w:val="003859D7"/>
    <w:rsid w:val="00385D98"/>
    <w:rsid w:val="00387AD2"/>
    <w:rsid w:val="0039192B"/>
    <w:rsid w:val="00395B42"/>
    <w:rsid w:val="00396E54"/>
    <w:rsid w:val="003A017C"/>
    <w:rsid w:val="003A023D"/>
    <w:rsid w:val="003A2472"/>
    <w:rsid w:val="003A2B4D"/>
    <w:rsid w:val="003A2D12"/>
    <w:rsid w:val="003A478C"/>
    <w:rsid w:val="003A526B"/>
    <w:rsid w:val="003A5525"/>
    <w:rsid w:val="003A6058"/>
    <w:rsid w:val="003A6B38"/>
    <w:rsid w:val="003A6E8E"/>
    <w:rsid w:val="003B0235"/>
    <w:rsid w:val="003B0859"/>
    <w:rsid w:val="003B1855"/>
    <w:rsid w:val="003B2D3D"/>
    <w:rsid w:val="003B461F"/>
    <w:rsid w:val="003B4BB5"/>
    <w:rsid w:val="003B524C"/>
    <w:rsid w:val="003B5A32"/>
    <w:rsid w:val="003B7535"/>
    <w:rsid w:val="003C11F1"/>
    <w:rsid w:val="003C308F"/>
    <w:rsid w:val="003C3490"/>
    <w:rsid w:val="003C3E52"/>
    <w:rsid w:val="003C4C2B"/>
    <w:rsid w:val="003C687F"/>
    <w:rsid w:val="003C7E62"/>
    <w:rsid w:val="003D021F"/>
    <w:rsid w:val="003D1135"/>
    <w:rsid w:val="003D1702"/>
    <w:rsid w:val="003D4412"/>
    <w:rsid w:val="003D6074"/>
    <w:rsid w:val="003D6920"/>
    <w:rsid w:val="003E2FF1"/>
    <w:rsid w:val="003E3DB8"/>
    <w:rsid w:val="003E40FE"/>
    <w:rsid w:val="003E42F4"/>
    <w:rsid w:val="003E4C91"/>
    <w:rsid w:val="003E58A7"/>
    <w:rsid w:val="003E6A39"/>
    <w:rsid w:val="003F11D9"/>
    <w:rsid w:val="003F1491"/>
    <w:rsid w:val="003F313C"/>
    <w:rsid w:val="003F37FC"/>
    <w:rsid w:val="003F4B2C"/>
    <w:rsid w:val="003F551C"/>
    <w:rsid w:val="003F5CBE"/>
    <w:rsid w:val="003F72ED"/>
    <w:rsid w:val="003F7D23"/>
    <w:rsid w:val="00400A19"/>
    <w:rsid w:val="0040101B"/>
    <w:rsid w:val="004010B3"/>
    <w:rsid w:val="0040361C"/>
    <w:rsid w:val="00404F7F"/>
    <w:rsid w:val="00405480"/>
    <w:rsid w:val="004058D9"/>
    <w:rsid w:val="00407458"/>
    <w:rsid w:val="0040782B"/>
    <w:rsid w:val="00407C13"/>
    <w:rsid w:val="0041041D"/>
    <w:rsid w:val="00410638"/>
    <w:rsid w:val="00410754"/>
    <w:rsid w:val="00411C8A"/>
    <w:rsid w:val="00412D98"/>
    <w:rsid w:val="00412EDC"/>
    <w:rsid w:val="0041327E"/>
    <w:rsid w:val="0041501E"/>
    <w:rsid w:val="004150B9"/>
    <w:rsid w:val="00415467"/>
    <w:rsid w:val="004159C3"/>
    <w:rsid w:val="00416579"/>
    <w:rsid w:val="004204A7"/>
    <w:rsid w:val="00420850"/>
    <w:rsid w:val="00424AF2"/>
    <w:rsid w:val="00425371"/>
    <w:rsid w:val="00425E09"/>
    <w:rsid w:val="00426A0A"/>
    <w:rsid w:val="00431955"/>
    <w:rsid w:val="00432973"/>
    <w:rsid w:val="00432A58"/>
    <w:rsid w:val="00432C06"/>
    <w:rsid w:val="00432F4B"/>
    <w:rsid w:val="0043379F"/>
    <w:rsid w:val="00433E51"/>
    <w:rsid w:val="00434617"/>
    <w:rsid w:val="00434970"/>
    <w:rsid w:val="004354AF"/>
    <w:rsid w:val="0043582E"/>
    <w:rsid w:val="004372DC"/>
    <w:rsid w:val="00440802"/>
    <w:rsid w:val="00440900"/>
    <w:rsid w:val="0044104A"/>
    <w:rsid w:val="004414FA"/>
    <w:rsid w:val="00441BF6"/>
    <w:rsid w:val="00442055"/>
    <w:rsid w:val="00443A3C"/>
    <w:rsid w:val="00443BDD"/>
    <w:rsid w:val="004441A0"/>
    <w:rsid w:val="00444CC9"/>
    <w:rsid w:val="00444D89"/>
    <w:rsid w:val="004455BA"/>
    <w:rsid w:val="00447D51"/>
    <w:rsid w:val="004500B9"/>
    <w:rsid w:val="0045078A"/>
    <w:rsid w:val="0045086D"/>
    <w:rsid w:val="00451504"/>
    <w:rsid w:val="004517D9"/>
    <w:rsid w:val="00451BDE"/>
    <w:rsid w:val="00452746"/>
    <w:rsid w:val="00453F88"/>
    <w:rsid w:val="004545ED"/>
    <w:rsid w:val="00454F11"/>
    <w:rsid w:val="00457047"/>
    <w:rsid w:val="0045727E"/>
    <w:rsid w:val="00460FB3"/>
    <w:rsid w:val="00461115"/>
    <w:rsid w:val="004615B2"/>
    <w:rsid w:val="0046167C"/>
    <w:rsid w:val="00462A13"/>
    <w:rsid w:val="00463463"/>
    <w:rsid w:val="00463661"/>
    <w:rsid w:val="00464621"/>
    <w:rsid w:val="00464BF4"/>
    <w:rsid w:val="0046588D"/>
    <w:rsid w:val="00466519"/>
    <w:rsid w:val="00470F34"/>
    <w:rsid w:val="00472C42"/>
    <w:rsid w:val="00472CBB"/>
    <w:rsid w:val="00472D76"/>
    <w:rsid w:val="00473240"/>
    <w:rsid w:val="00474C10"/>
    <w:rsid w:val="00476240"/>
    <w:rsid w:val="00476439"/>
    <w:rsid w:val="0047735C"/>
    <w:rsid w:val="004776BC"/>
    <w:rsid w:val="00480239"/>
    <w:rsid w:val="00481390"/>
    <w:rsid w:val="0048139F"/>
    <w:rsid w:val="00481E40"/>
    <w:rsid w:val="0048297A"/>
    <w:rsid w:val="00484BA3"/>
    <w:rsid w:val="00484E60"/>
    <w:rsid w:val="00484ECE"/>
    <w:rsid w:val="00485B5A"/>
    <w:rsid w:val="00487CB4"/>
    <w:rsid w:val="00490D16"/>
    <w:rsid w:val="004915CB"/>
    <w:rsid w:val="00491B47"/>
    <w:rsid w:val="004924DC"/>
    <w:rsid w:val="00492A59"/>
    <w:rsid w:val="00494317"/>
    <w:rsid w:val="0049733B"/>
    <w:rsid w:val="004A03CF"/>
    <w:rsid w:val="004A14E4"/>
    <w:rsid w:val="004A3212"/>
    <w:rsid w:val="004A3285"/>
    <w:rsid w:val="004A4158"/>
    <w:rsid w:val="004A4643"/>
    <w:rsid w:val="004A4A88"/>
    <w:rsid w:val="004A5494"/>
    <w:rsid w:val="004A61C5"/>
    <w:rsid w:val="004A69F2"/>
    <w:rsid w:val="004A77DF"/>
    <w:rsid w:val="004B1417"/>
    <w:rsid w:val="004B17B5"/>
    <w:rsid w:val="004B2390"/>
    <w:rsid w:val="004B2835"/>
    <w:rsid w:val="004B55B7"/>
    <w:rsid w:val="004B6119"/>
    <w:rsid w:val="004B6468"/>
    <w:rsid w:val="004B711E"/>
    <w:rsid w:val="004B7125"/>
    <w:rsid w:val="004B7213"/>
    <w:rsid w:val="004C14E8"/>
    <w:rsid w:val="004C1E8B"/>
    <w:rsid w:val="004C32B6"/>
    <w:rsid w:val="004C34F2"/>
    <w:rsid w:val="004C384C"/>
    <w:rsid w:val="004C3867"/>
    <w:rsid w:val="004C4CD0"/>
    <w:rsid w:val="004C70DC"/>
    <w:rsid w:val="004D0211"/>
    <w:rsid w:val="004D0794"/>
    <w:rsid w:val="004D2529"/>
    <w:rsid w:val="004D365C"/>
    <w:rsid w:val="004D3967"/>
    <w:rsid w:val="004D626B"/>
    <w:rsid w:val="004E071D"/>
    <w:rsid w:val="004E2CE1"/>
    <w:rsid w:val="004E51EB"/>
    <w:rsid w:val="004E5A97"/>
    <w:rsid w:val="004E672F"/>
    <w:rsid w:val="004E6BFC"/>
    <w:rsid w:val="004E6EED"/>
    <w:rsid w:val="004F06F5"/>
    <w:rsid w:val="004F33A0"/>
    <w:rsid w:val="004F3E4C"/>
    <w:rsid w:val="004F3F33"/>
    <w:rsid w:val="004F4587"/>
    <w:rsid w:val="004F4B2E"/>
    <w:rsid w:val="004F4B78"/>
    <w:rsid w:val="004F4EB8"/>
    <w:rsid w:val="00502009"/>
    <w:rsid w:val="005036D2"/>
    <w:rsid w:val="005042B1"/>
    <w:rsid w:val="00504404"/>
    <w:rsid w:val="0050440D"/>
    <w:rsid w:val="005058B3"/>
    <w:rsid w:val="00505FE3"/>
    <w:rsid w:val="0050689D"/>
    <w:rsid w:val="00510084"/>
    <w:rsid w:val="0051059A"/>
    <w:rsid w:val="005108C0"/>
    <w:rsid w:val="005111FA"/>
    <w:rsid w:val="00511735"/>
    <w:rsid w:val="00511873"/>
    <w:rsid w:val="00511AFF"/>
    <w:rsid w:val="00512A2F"/>
    <w:rsid w:val="00512E34"/>
    <w:rsid w:val="00513844"/>
    <w:rsid w:val="00513B7E"/>
    <w:rsid w:val="00515349"/>
    <w:rsid w:val="00515C74"/>
    <w:rsid w:val="005174DD"/>
    <w:rsid w:val="0052007E"/>
    <w:rsid w:val="00520B53"/>
    <w:rsid w:val="00522EEA"/>
    <w:rsid w:val="0052337A"/>
    <w:rsid w:val="005235C8"/>
    <w:rsid w:val="00523FCE"/>
    <w:rsid w:val="00524FBF"/>
    <w:rsid w:val="00525137"/>
    <w:rsid w:val="005251DD"/>
    <w:rsid w:val="00526E55"/>
    <w:rsid w:val="00527F94"/>
    <w:rsid w:val="00530B89"/>
    <w:rsid w:val="0053135D"/>
    <w:rsid w:val="00532CE7"/>
    <w:rsid w:val="0053324C"/>
    <w:rsid w:val="00534210"/>
    <w:rsid w:val="00534A28"/>
    <w:rsid w:val="0054014B"/>
    <w:rsid w:val="00540B19"/>
    <w:rsid w:val="0054130E"/>
    <w:rsid w:val="00541508"/>
    <w:rsid w:val="005433DC"/>
    <w:rsid w:val="00543498"/>
    <w:rsid w:val="00543C8F"/>
    <w:rsid w:val="0054585F"/>
    <w:rsid w:val="005500AF"/>
    <w:rsid w:val="00550752"/>
    <w:rsid w:val="0055599F"/>
    <w:rsid w:val="00555C3C"/>
    <w:rsid w:val="00556D68"/>
    <w:rsid w:val="00556EF1"/>
    <w:rsid w:val="00557294"/>
    <w:rsid w:val="00557755"/>
    <w:rsid w:val="00560FF3"/>
    <w:rsid w:val="00562964"/>
    <w:rsid w:val="00563EB8"/>
    <w:rsid w:val="00564059"/>
    <w:rsid w:val="005647BF"/>
    <w:rsid w:val="00564AF1"/>
    <w:rsid w:val="00564FAC"/>
    <w:rsid w:val="005653B3"/>
    <w:rsid w:val="0056569C"/>
    <w:rsid w:val="00565C32"/>
    <w:rsid w:val="00566404"/>
    <w:rsid w:val="00566CAE"/>
    <w:rsid w:val="005705DD"/>
    <w:rsid w:val="00570DC6"/>
    <w:rsid w:val="0057157C"/>
    <w:rsid w:val="00572A4E"/>
    <w:rsid w:val="00572FB1"/>
    <w:rsid w:val="0057327E"/>
    <w:rsid w:val="0057364B"/>
    <w:rsid w:val="00574589"/>
    <w:rsid w:val="00574773"/>
    <w:rsid w:val="00575218"/>
    <w:rsid w:val="00575F5F"/>
    <w:rsid w:val="005774D7"/>
    <w:rsid w:val="005777D4"/>
    <w:rsid w:val="00577C25"/>
    <w:rsid w:val="00580606"/>
    <w:rsid w:val="005820B6"/>
    <w:rsid w:val="00582D01"/>
    <w:rsid w:val="00583FFD"/>
    <w:rsid w:val="00590017"/>
    <w:rsid w:val="005911BE"/>
    <w:rsid w:val="00591EC6"/>
    <w:rsid w:val="005923B1"/>
    <w:rsid w:val="00592603"/>
    <w:rsid w:val="00593152"/>
    <w:rsid w:val="00595676"/>
    <w:rsid w:val="00597817"/>
    <w:rsid w:val="00597D54"/>
    <w:rsid w:val="005A10F2"/>
    <w:rsid w:val="005A1C6C"/>
    <w:rsid w:val="005A21E0"/>
    <w:rsid w:val="005A2372"/>
    <w:rsid w:val="005A25CD"/>
    <w:rsid w:val="005A262D"/>
    <w:rsid w:val="005A28FF"/>
    <w:rsid w:val="005A3738"/>
    <w:rsid w:val="005A3DF8"/>
    <w:rsid w:val="005A425E"/>
    <w:rsid w:val="005A5549"/>
    <w:rsid w:val="005A5A30"/>
    <w:rsid w:val="005A74A4"/>
    <w:rsid w:val="005A7626"/>
    <w:rsid w:val="005B0E6C"/>
    <w:rsid w:val="005B121D"/>
    <w:rsid w:val="005B16F4"/>
    <w:rsid w:val="005B1D39"/>
    <w:rsid w:val="005B4A98"/>
    <w:rsid w:val="005B4C46"/>
    <w:rsid w:val="005B53F9"/>
    <w:rsid w:val="005B5DEF"/>
    <w:rsid w:val="005B6459"/>
    <w:rsid w:val="005B7AF7"/>
    <w:rsid w:val="005C06ED"/>
    <w:rsid w:val="005C0924"/>
    <w:rsid w:val="005C143E"/>
    <w:rsid w:val="005C2609"/>
    <w:rsid w:val="005C26FE"/>
    <w:rsid w:val="005C299F"/>
    <w:rsid w:val="005C4E7C"/>
    <w:rsid w:val="005C746A"/>
    <w:rsid w:val="005D03ED"/>
    <w:rsid w:val="005D34B1"/>
    <w:rsid w:val="005D5308"/>
    <w:rsid w:val="005D565E"/>
    <w:rsid w:val="005D5802"/>
    <w:rsid w:val="005D5D54"/>
    <w:rsid w:val="005D7119"/>
    <w:rsid w:val="005D7890"/>
    <w:rsid w:val="005E1BDA"/>
    <w:rsid w:val="005E313D"/>
    <w:rsid w:val="005E376E"/>
    <w:rsid w:val="005E565F"/>
    <w:rsid w:val="005E7019"/>
    <w:rsid w:val="005E7C78"/>
    <w:rsid w:val="005F0514"/>
    <w:rsid w:val="005F1858"/>
    <w:rsid w:val="005F18C5"/>
    <w:rsid w:val="005F3EB1"/>
    <w:rsid w:val="005F41C4"/>
    <w:rsid w:val="005F46D8"/>
    <w:rsid w:val="005F5469"/>
    <w:rsid w:val="005F7AAB"/>
    <w:rsid w:val="00600BE1"/>
    <w:rsid w:val="006030F6"/>
    <w:rsid w:val="0060408A"/>
    <w:rsid w:val="00604307"/>
    <w:rsid w:val="006044DA"/>
    <w:rsid w:val="006045F0"/>
    <w:rsid w:val="0060487F"/>
    <w:rsid w:val="00604CDA"/>
    <w:rsid w:val="00604EAD"/>
    <w:rsid w:val="00606408"/>
    <w:rsid w:val="00606E6F"/>
    <w:rsid w:val="00606F15"/>
    <w:rsid w:val="006104FB"/>
    <w:rsid w:val="006124C5"/>
    <w:rsid w:val="00612A2F"/>
    <w:rsid w:val="0061482A"/>
    <w:rsid w:val="006166D8"/>
    <w:rsid w:val="00616E05"/>
    <w:rsid w:val="0062054C"/>
    <w:rsid w:val="00622254"/>
    <w:rsid w:val="00622363"/>
    <w:rsid w:val="00624093"/>
    <w:rsid w:val="0062503F"/>
    <w:rsid w:val="0062588C"/>
    <w:rsid w:val="00627BA2"/>
    <w:rsid w:val="00630E1F"/>
    <w:rsid w:val="00630F20"/>
    <w:rsid w:val="00631BC9"/>
    <w:rsid w:val="006350D5"/>
    <w:rsid w:val="00635191"/>
    <w:rsid w:val="00635B43"/>
    <w:rsid w:val="00637B2C"/>
    <w:rsid w:val="006404A7"/>
    <w:rsid w:val="00641F0B"/>
    <w:rsid w:val="0064287A"/>
    <w:rsid w:val="0064335A"/>
    <w:rsid w:val="00643FC3"/>
    <w:rsid w:val="00643FD3"/>
    <w:rsid w:val="006448DE"/>
    <w:rsid w:val="00644B90"/>
    <w:rsid w:val="00645133"/>
    <w:rsid w:val="006451E4"/>
    <w:rsid w:val="0064553D"/>
    <w:rsid w:val="00645B33"/>
    <w:rsid w:val="00645D1E"/>
    <w:rsid w:val="00650942"/>
    <w:rsid w:val="00650E0D"/>
    <w:rsid w:val="0065105B"/>
    <w:rsid w:val="006516CB"/>
    <w:rsid w:val="006517A7"/>
    <w:rsid w:val="00652F37"/>
    <w:rsid w:val="006533EC"/>
    <w:rsid w:val="00654154"/>
    <w:rsid w:val="0065479A"/>
    <w:rsid w:val="00655088"/>
    <w:rsid w:val="00656141"/>
    <w:rsid w:val="006567A9"/>
    <w:rsid w:val="00656B23"/>
    <w:rsid w:val="00656FC8"/>
    <w:rsid w:val="00657057"/>
    <w:rsid w:val="006574CC"/>
    <w:rsid w:val="00657D66"/>
    <w:rsid w:val="00657E87"/>
    <w:rsid w:val="00660910"/>
    <w:rsid w:val="00660F6A"/>
    <w:rsid w:val="00661EE7"/>
    <w:rsid w:val="006620C5"/>
    <w:rsid w:val="006645DB"/>
    <w:rsid w:val="00664803"/>
    <w:rsid w:val="00664BC8"/>
    <w:rsid w:val="00665BA4"/>
    <w:rsid w:val="00666348"/>
    <w:rsid w:val="006663A1"/>
    <w:rsid w:val="006679C7"/>
    <w:rsid w:val="00667AF2"/>
    <w:rsid w:val="00670242"/>
    <w:rsid w:val="006710C9"/>
    <w:rsid w:val="00671F5F"/>
    <w:rsid w:val="00673CDD"/>
    <w:rsid w:val="006740E4"/>
    <w:rsid w:val="006741AC"/>
    <w:rsid w:val="006745CB"/>
    <w:rsid w:val="006747BA"/>
    <w:rsid w:val="00674D89"/>
    <w:rsid w:val="006759FA"/>
    <w:rsid w:val="00675E37"/>
    <w:rsid w:val="00675F55"/>
    <w:rsid w:val="00680054"/>
    <w:rsid w:val="0068174E"/>
    <w:rsid w:val="00681DCE"/>
    <w:rsid w:val="00682216"/>
    <w:rsid w:val="0068260E"/>
    <w:rsid w:val="006827F0"/>
    <w:rsid w:val="00683398"/>
    <w:rsid w:val="00683C47"/>
    <w:rsid w:val="00683D7F"/>
    <w:rsid w:val="00683E1E"/>
    <w:rsid w:val="0068471C"/>
    <w:rsid w:val="00685F86"/>
    <w:rsid w:val="006864A6"/>
    <w:rsid w:val="00686E0A"/>
    <w:rsid w:val="0068704B"/>
    <w:rsid w:val="00691BCC"/>
    <w:rsid w:val="0069316A"/>
    <w:rsid w:val="00693CA2"/>
    <w:rsid w:val="00693F4A"/>
    <w:rsid w:val="00694375"/>
    <w:rsid w:val="006943B9"/>
    <w:rsid w:val="006952B0"/>
    <w:rsid w:val="006953FB"/>
    <w:rsid w:val="00695A1C"/>
    <w:rsid w:val="00695BEF"/>
    <w:rsid w:val="006977F6"/>
    <w:rsid w:val="00697A13"/>
    <w:rsid w:val="006A109C"/>
    <w:rsid w:val="006A10F4"/>
    <w:rsid w:val="006A190E"/>
    <w:rsid w:val="006A2410"/>
    <w:rsid w:val="006A3561"/>
    <w:rsid w:val="006A3F9B"/>
    <w:rsid w:val="006A46F7"/>
    <w:rsid w:val="006A4CFF"/>
    <w:rsid w:val="006A726E"/>
    <w:rsid w:val="006A7ED6"/>
    <w:rsid w:val="006B0F92"/>
    <w:rsid w:val="006B18CD"/>
    <w:rsid w:val="006B1AFC"/>
    <w:rsid w:val="006B1CAA"/>
    <w:rsid w:val="006B1E28"/>
    <w:rsid w:val="006B1FE2"/>
    <w:rsid w:val="006B2799"/>
    <w:rsid w:val="006B344A"/>
    <w:rsid w:val="006B3C13"/>
    <w:rsid w:val="006B4100"/>
    <w:rsid w:val="006B424F"/>
    <w:rsid w:val="006B78D8"/>
    <w:rsid w:val="006C0340"/>
    <w:rsid w:val="006C0C0D"/>
    <w:rsid w:val="006C113F"/>
    <w:rsid w:val="006C123E"/>
    <w:rsid w:val="006C1750"/>
    <w:rsid w:val="006C1752"/>
    <w:rsid w:val="006C2D41"/>
    <w:rsid w:val="006C4905"/>
    <w:rsid w:val="006C5547"/>
    <w:rsid w:val="006C56D4"/>
    <w:rsid w:val="006C5F30"/>
    <w:rsid w:val="006C6924"/>
    <w:rsid w:val="006C6BA8"/>
    <w:rsid w:val="006C7CA6"/>
    <w:rsid w:val="006D208B"/>
    <w:rsid w:val="006D3E8A"/>
    <w:rsid w:val="006D47A4"/>
    <w:rsid w:val="006D49FF"/>
    <w:rsid w:val="006D5247"/>
    <w:rsid w:val="006D592D"/>
    <w:rsid w:val="006D61F6"/>
    <w:rsid w:val="006D6781"/>
    <w:rsid w:val="006D6B9A"/>
    <w:rsid w:val="006D75BB"/>
    <w:rsid w:val="006E1CF2"/>
    <w:rsid w:val="006E279A"/>
    <w:rsid w:val="006E27B1"/>
    <w:rsid w:val="006E2B04"/>
    <w:rsid w:val="006E313B"/>
    <w:rsid w:val="006E489E"/>
    <w:rsid w:val="006E54AC"/>
    <w:rsid w:val="006E58F2"/>
    <w:rsid w:val="006E7227"/>
    <w:rsid w:val="006E7B31"/>
    <w:rsid w:val="006F0120"/>
    <w:rsid w:val="006F09CB"/>
    <w:rsid w:val="006F0B6A"/>
    <w:rsid w:val="006F0DC7"/>
    <w:rsid w:val="006F398D"/>
    <w:rsid w:val="006F438E"/>
    <w:rsid w:val="006F5416"/>
    <w:rsid w:val="00700059"/>
    <w:rsid w:val="00700E03"/>
    <w:rsid w:val="00700F27"/>
    <w:rsid w:val="0070119D"/>
    <w:rsid w:val="00701A28"/>
    <w:rsid w:val="00701BEB"/>
    <w:rsid w:val="00704818"/>
    <w:rsid w:val="00705242"/>
    <w:rsid w:val="00706AD4"/>
    <w:rsid w:val="00707150"/>
    <w:rsid w:val="00707AC1"/>
    <w:rsid w:val="00707AE9"/>
    <w:rsid w:val="00710CE5"/>
    <w:rsid w:val="00711224"/>
    <w:rsid w:val="007112BD"/>
    <w:rsid w:val="0071159D"/>
    <w:rsid w:val="007122B1"/>
    <w:rsid w:val="007129B5"/>
    <w:rsid w:val="007140BE"/>
    <w:rsid w:val="0071505D"/>
    <w:rsid w:val="007157A4"/>
    <w:rsid w:val="007178A8"/>
    <w:rsid w:val="007208B8"/>
    <w:rsid w:val="007211F5"/>
    <w:rsid w:val="00721757"/>
    <w:rsid w:val="007225A9"/>
    <w:rsid w:val="0072283D"/>
    <w:rsid w:val="007232CB"/>
    <w:rsid w:val="00723946"/>
    <w:rsid w:val="007240E2"/>
    <w:rsid w:val="007248BA"/>
    <w:rsid w:val="007250FE"/>
    <w:rsid w:val="007256B5"/>
    <w:rsid w:val="00725BB5"/>
    <w:rsid w:val="007270F2"/>
    <w:rsid w:val="00727828"/>
    <w:rsid w:val="00730030"/>
    <w:rsid w:val="007302A5"/>
    <w:rsid w:val="00730711"/>
    <w:rsid w:val="00730AE8"/>
    <w:rsid w:val="00730F1B"/>
    <w:rsid w:val="007316A3"/>
    <w:rsid w:val="007317FA"/>
    <w:rsid w:val="00732CDD"/>
    <w:rsid w:val="007339BF"/>
    <w:rsid w:val="00735591"/>
    <w:rsid w:val="00736AFB"/>
    <w:rsid w:val="00737F89"/>
    <w:rsid w:val="00740EA1"/>
    <w:rsid w:val="00741493"/>
    <w:rsid w:val="00741A3D"/>
    <w:rsid w:val="0074220B"/>
    <w:rsid w:val="007427E1"/>
    <w:rsid w:val="00742EC2"/>
    <w:rsid w:val="00745508"/>
    <w:rsid w:val="007467FF"/>
    <w:rsid w:val="0075027A"/>
    <w:rsid w:val="00750971"/>
    <w:rsid w:val="00750BFF"/>
    <w:rsid w:val="00750C64"/>
    <w:rsid w:val="00752180"/>
    <w:rsid w:val="00753454"/>
    <w:rsid w:val="007534DF"/>
    <w:rsid w:val="00753CAB"/>
    <w:rsid w:val="00755202"/>
    <w:rsid w:val="007554BD"/>
    <w:rsid w:val="00755B99"/>
    <w:rsid w:val="00755D3A"/>
    <w:rsid w:val="007578D3"/>
    <w:rsid w:val="007609C6"/>
    <w:rsid w:val="00760EA4"/>
    <w:rsid w:val="00761600"/>
    <w:rsid w:val="0076175D"/>
    <w:rsid w:val="007617CE"/>
    <w:rsid w:val="00762F7C"/>
    <w:rsid w:val="00763B85"/>
    <w:rsid w:val="00764FD3"/>
    <w:rsid w:val="0076521E"/>
    <w:rsid w:val="007655D2"/>
    <w:rsid w:val="00765629"/>
    <w:rsid w:val="00765BF6"/>
    <w:rsid w:val="007661E9"/>
    <w:rsid w:val="007672C6"/>
    <w:rsid w:val="00767AD0"/>
    <w:rsid w:val="00771FF6"/>
    <w:rsid w:val="007732E9"/>
    <w:rsid w:val="00773605"/>
    <w:rsid w:val="00774E36"/>
    <w:rsid w:val="00775480"/>
    <w:rsid w:val="00776169"/>
    <w:rsid w:val="00776527"/>
    <w:rsid w:val="00776C89"/>
    <w:rsid w:val="0077762A"/>
    <w:rsid w:val="00780EF1"/>
    <w:rsid w:val="0078132B"/>
    <w:rsid w:val="00781398"/>
    <w:rsid w:val="00781C0F"/>
    <w:rsid w:val="00781F7A"/>
    <w:rsid w:val="00782B78"/>
    <w:rsid w:val="00782F4F"/>
    <w:rsid w:val="00783CCB"/>
    <w:rsid w:val="00783F57"/>
    <w:rsid w:val="0078437D"/>
    <w:rsid w:val="00785A69"/>
    <w:rsid w:val="007871C9"/>
    <w:rsid w:val="00787903"/>
    <w:rsid w:val="00787B25"/>
    <w:rsid w:val="00787F15"/>
    <w:rsid w:val="00790764"/>
    <w:rsid w:val="0079095D"/>
    <w:rsid w:val="00791B5A"/>
    <w:rsid w:val="00794183"/>
    <w:rsid w:val="0079453C"/>
    <w:rsid w:val="00794677"/>
    <w:rsid w:val="007948ED"/>
    <w:rsid w:val="007968D2"/>
    <w:rsid w:val="007970DC"/>
    <w:rsid w:val="00797445"/>
    <w:rsid w:val="007A17E3"/>
    <w:rsid w:val="007A2610"/>
    <w:rsid w:val="007A317C"/>
    <w:rsid w:val="007A516D"/>
    <w:rsid w:val="007A5250"/>
    <w:rsid w:val="007A7100"/>
    <w:rsid w:val="007B188F"/>
    <w:rsid w:val="007B356F"/>
    <w:rsid w:val="007B3A96"/>
    <w:rsid w:val="007B4059"/>
    <w:rsid w:val="007B4322"/>
    <w:rsid w:val="007B4428"/>
    <w:rsid w:val="007B583C"/>
    <w:rsid w:val="007B5A8A"/>
    <w:rsid w:val="007B6689"/>
    <w:rsid w:val="007B6F5E"/>
    <w:rsid w:val="007B71C6"/>
    <w:rsid w:val="007B7F13"/>
    <w:rsid w:val="007C174A"/>
    <w:rsid w:val="007C29D1"/>
    <w:rsid w:val="007C2E6E"/>
    <w:rsid w:val="007C443D"/>
    <w:rsid w:val="007C4E0E"/>
    <w:rsid w:val="007C5E1F"/>
    <w:rsid w:val="007C65E8"/>
    <w:rsid w:val="007C6BBD"/>
    <w:rsid w:val="007C7443"/>
    <w:rsid w:val="007C7F29"/>
    <w:rsid w:val="007D0553"/>
    <w:rsid w:val="007D15F4"/>
    <w:rsid w:val="007D2975"/>
    <w:rsid w:val="007D2DA7"/>
    <w:rsid w:val="007D342C"/>
    <w:rsid w:val="007D40DF"/>
    <w:rsid w:val="007D5B74"/>
    <w:rsid w:val="007D7139"/>
    <w:rsid w:val="007D7F01"/>
    <w:rsid w:val="007E1365"/>
    <w:rsid w:val="007E25C8"/>
    <w:rsid w:val="007E29B4"/>
    <w:rsid w:val="007E3625"/>
    <w:rsid w:val="007E435A"/>
    <w:rsid w:val="007E5D94"/>
    <w:rsid w:val="007E7E61"/>
    <w:rsid w:val="007F0845"/>
    <w:rsid w:val="007F24F4"/>
    <w:rsid w:val="007F307A"/>
    <w:rsid w:val="007F6620"/>
    <w:rsid w:val="007F708D"/>
    <w:rsid w:val="00801BFB"/>
    <w:rsid w:val="00801E13"/>
    <w:rsid w:val="00806686"/>
    <w:rsid w:val="00807B7B"/>
    <w:rsid w:val="00807C82"/>
    <w:rsid w:val="00811590"/>
    <w:rsid w:val="0081237C"/>
    <w:rsid w:val="008124FC"/>
    <w:rsid w:val="00813E3C"/>
    <w:rsid w:val="00814B15"/>
    <w:rsid w:val="0081562A"/>
    <w:rsid w:val="0081565E"/>
    <w:rsid w:val="008161DB"/>
    <w:rsid w:val="00816905"/>
    <w:rsid w:val="00817343"/>
    <w:rsid w:val="008207EF"/>
    <w:rsid w:val="00820A4A"/>
    <w:rsid w:val="00821277"/>
    <w:rsid w:val="00821777"/>
    <w:rsid w:val="008217F0"/>
    <w:rsid w:val="00821FF6"/>
    <w:rsid w:val="00822574"/>
    <w:rsid w:val="00823182"/>
    <w:rsid w:val="008241CD"/>
    <w:rsid w:val="00825C4D"/>
    <w:rsid w:val="00827DE6"/>
    <w:rsid w:val="00827EA6"/>
    <w:rsid w:val="0083143E"/>
    <w:rsid w:val="00831CDE"/>
    <w:rsid w:val="00832105"/>
    <w:rsid w:val="00833895"/>
    <w:rsid w:val="00833B3D"/>
    <w:rsid w:val="00833FF1"/>
    <w:rsid w:val="00834304"/>
    <w:rsid w:val="008343A4"/>
    <w:rsid w:val="00834710"/>
    <w:rsid w:val="00834FAA"/>
    <w:rsid w:val="00835C7A"/>
    <w:rsid w:val="00836086"/>
    <w:rsid w:val="0084234E"/>
    <w:rsid w:val="00844B49"/>
    <w:rsid w:val="00845975"/>
    <w:rsid w:val="008459FF"/>
    <w:rsid w:val="00846121"/>
    <w:rsid w:val="00846366"/>
    <w:rsid w:val="0084708F"/>
    <w:rsid w:val="008477C8"/>
    <w:rsid w:val="00847BA0"/>
    <w:rsid w:val="00850DE0"/>
    <w:rsid w:val="0085114D"/>
    <w:rsid w:val="00851BB5"/>
    <w:rsid w:val="00852217"/>
    <w:rsid w:val="0085343F"/>
    <w:rsid w:val="008539D1"/>
    <w:rsid w:val="00854AD0"/>
    <w:rsid w:val="00855408"/>
    <w:rsid w:val="00855A1F"/>
    <w:rsid w:val="00856069"/>
    <w:rsid w:val="00856D65"/>
    <w:rsid w:val="00857DDE"/>
    <w:rsid w:val="00860BA9"/>
    <w:rsid w:val="00861B41"/>
    <w:rsid w:val="00861BE3"/>
    <w:rsid w:val="00863434"/>
    <w:rsid w:val="00863B2B"/>
    <w:rsid w:val="00865C90"/>
    <w:rsid w:val="00865E4C"/>
    <w:rsid w:val="008701E4"/>
    <w:rsid w:val="0087040B"/>
    <w:rsid w:val="00871069"/>
    <w:rsid w:val="0087121C"/>
    <w:rsid w:val="00872C61"/>
    <w:rsid w:val="00875A32"/>
    <w:rsid w:val="00875E9E"/>
    <w:rsid w:val="00876086"/>
    <w:rsid w:val="008774DC"/>
    <w:rsid w:val="00877817"/>
    <w:rsid w:val="008804E9"/>
    <w:rsid w:val="00880D2A"/>
    <w:rsid w:val="0088128D"/>
    <w:rsid w:val="008815BC"/>
    <w:rsid w:val="0088160C"/>
    <w:rsid w:val="008819A3"/>
    <w:rsid w:val="008825B0"/>
    <w:rsid w:val="00883762"/>
    <w:rsid w:val="00883991"/>
    <w:rsid w:val="00884124"/>
    <w:rsid w:val="00884AD6"/>
    <w:rsid w:val="0088582F"/>
    <w:rsid w:val="00886EB0"/>
    <w:rsid w:val="008873D4"/>
    <w:rsid w:val="00887FC8"/>
    <w:rsid w:val="00891049"/>
    <w:rsid w:val="0089126C"/>
    <w:rsid w:val="008917FE"/>
    <w:rsid w:val="0089296D"/>
    <w:rsid w:val="00893E85"/>
    <w:rsid w:val="00894031"/>
    <w:rsid w:val="00895508"/>
    <w:rsid w:val="0089685F"/>
    <w:rsid w:val="0089721E"/>
    <w:rsid w:val="00897506"/>
    <w:rsid w:val="00897C11"/>
    <w:rsid w:val="008A0C81"/>
    <w:rsid w:val="008A60E8"/>
    <w:rsid w:val="008A64A6"/>
    <w:rsid w:val="008A6745"/>
    <w:rsid w:val="008A73F2"/>
    <w:rsid w:val="008A7557"/>
    <w:rsid w:val="008B1171"/>
    <w:rsid w:val="008B167B"/>
    <w:rsid w:val="008B2F54"/>
    <w:rsid w:val="008B2FE5"/>
    <w:rsid w:val="008B4316"/>
    <w:rsid w:val="008B4333"/>
    <w:rsid w:val="008B483B"/>
    <w:rsid w:val="008B4FDA"/>
    <w:rsid w:val="008B5523"/>
    <w:rsid w:val="008B7C02"/>
    <w:rsid w:val="008B7D2B"/>
    <w:rsid w:val="008C0049"/>
    <w:rsid w:val="008C0445"/>
    <w:rsid w:val="008C08D8"/>
    <w:rsid w:val="008C0E88"/>
    <w:rsid w:val="008C285F"/>
    <w:rsid w:val="008C53CB"/>
    <w:rsid w:val="008C7E99"/>
    <w:rsid w:val="008C7F67"/>
    <w:rsid w:val="008D12F1"/>
    <w:rsid w:val="008D13C5"/>
    <w:rsid w:val="008D17C7"/>
    <w:rsid w:val="008D1B4D"/>
    <w:rsid w:val="008D1E6A"/>
    <w:rsid w:val="008D27D2"/>
    <w:rsid w:val="008D2A16"/>
    <w:rsid w:val="008D34AF"/>
    <w:rsid w:val="008D5DC6"/>
    <w:rsid w:val="008D7813"/>
    <w:rsid w:val="008E1880"/>
    <w:rsid w:val="008E1A36"/>
    <w:rsid w:val="008E2C57"/>
    <w:rsid w:val="008E31FF"/>
    <w:rsid w:val="008E49ED"/>
    <w:rsid w:val="008E4A1C"/>
    <w:rsid w:val="008E5AE8"/>
    <w:rsid w:val="008E6BB0"/>
    <w:rsid w:val="008E6F06"/>
    <w:rsid w:val="008E7FC9"/>
    <w:rsid w:val="008F0128"/>
    <w:rsid w:val="008F029B"/>
    <w:rsid w:val="008F069A"/>
    <w:rsid w:val="008F2791"/>
    <w:rsid w:val="008F375E"/>
    <w:rsid w:val="008F3FC9"/>
    <w:rsid w:val="008F4385"/>
    <w:rsid w:val="008F4D23"/>
    <w:rsid w:val="008F585B"/>
    <w:rsid w:val="008F5994"/>
    <w:rsid w:val="008F7B77"/>
    <w:rsid w:val="009003A8"/>
    <w:rsid w:val="00900C93"/>
    <w:rsid w:val="00902233"/>
    <w:rsid w:val="00902500"/>
    <w:rsid w:val="00902DC8"/>
    <w:rsid w:val="00902EFF"/>
    <w:rsid w:val="00904752"/>
    <w:rsid w:val="00906401"/>
    <w:rsid w:val="0090670F"/>
    <w:rsid w:val="0091155E"/>
    <w:rsid w:val="00912634"/>
    <w:rsid w:val="00912A92"/>
    <w:rsid w:val="00915AAA"/>
    <w:rsid w:val="0091728D"/>
    <w:rsid w:val="009174FA"/>
    <w:rsid w:val="00917A40"/>
    <w:rsid w:val="009203C8"/>
    <w:rsid w:val="0092042D"/>
    <w:rsid w:val="00920A97"/>
    <w:rsid w:val="0092180B"/>
    <w:rsid w:val="00921F14"/>
    <w:rsid w:val="009231A3"/>
    <w:rsid w:val="00923F80"/>
    <w:rsid w:val="009240B9"/>
    <w:rsid w:val="00924AC8"/>
    <w:rsid w:val="0092597A"/>
    <w:rsid w:val="009272A4"/>
    <w:rsid w:val="00927BC1"/>
    <w:rsid w:val="00930FB1"/>
    <w:rsid w:val="009312E4"/>
    <w:rsid w:val="0093139F"/>
    <w:rsid w:val="00932443"/>
    <w:rsid w:val="009324EF"/>
    <w:rsid w:val="009328A9"/>
    <w:rsid w:val="00932E8F"/>
    <w:rsid w:val="00932F35"/>
    <w:rsid w:val="00933121"/>
    <w:rsid w:val="00934EB8"/>
    <w:rsid w:val="00935432"/>
    <w:rsid w:val="0093776B"/>
    <w:rsid w:val="00937AE2"/>
    <w:rsid w:val="00941670"/>
    <w:rsid w:val="0094207A"/>
    <w:rsid w:val="00942992"/>
    <w:rsid w:val="00942CF8"/>
    <w:rsid w:val="009432AC"/>
    <w:rsid w:val="009437A5"/>
    <w:rsid w:val="0094427A"/>
    <w:rsid w:val="00945245"/>
    <w:rsid w:val="00946FCD"/>
    <w:rsid w:val="0094731A"/>
    <w:rsid w:val="00951606"/>
    <w:rsid w:val="00951B96"/>
    <w:rsid w:val="00953DEB"/>
    <w:rsid w:val="0095691D"/>
    <w:rsid w:val="00956983"/>
    <w:rsid w:val="0095759C"/>
    <w:rsid w:val="009607D0"/>
    <w:rsid w:val="00960E8F"/>
    <w:rsid w:val="009612F1"/>
    <w:rsid w:val="009619DC"/>
    <w:rsid w:val="00961DA7"/>
    <w:rsid w:val="0096270C"/>
    <w:rsid w:val="0096364B"/>
    <w:rsid w:val="00964303"/>
    <w:rsid w:val="00964F05"/>
    <w:rsid w:val="00964F1A"/>
    <w:rsid w:val="009652BE"/>
    <w:rsid w:val="00966025"/>
    <w:rsid w:val="00966405"/>
    <w:rsid w:val="0096694C"/>
    <w:rsid w:val="00966AEE"/>
    <w:rsid w:val="00970158"/>
    <w:rsid w:val="0097032F"/>
    <w:rsid w:val="00971090"/>
    <w:rsid w:val="00971358"/>
    <w:rsid w:val="009721DB"/>
    <w:rsid w:val="00972205"/>
    <w:rsid w:val="00972A59"/>
    <w:rsid w:val="00972E4A"/>
    <w:rsid w:val="00973735"/>
    <w:rsid w:val="009743FF"/>
    <w:rsid w:val="009744E6"/>
    <w:rsid w:val="00974923"/>
    <w:rsid w:val="00975148"/>
    <w:rsid w:val="0097575C"/>
    <w:rsid w:val="00975C2D"/>
    <w:rsid w:val="00980D3D"/>
    <w:rsid w:val="009816FF"/>
    <w:rsid w:val="00981831"/>
    <w:rsid w:val="00981ED4"/>
    <w:rsid w:val="0098211F"/>
    <w:rsid w:val="00982ACD"/>
    <w:rsid w:val="00982BD0"/>
    <w:rsid w:val="0098402C"/>
    <w:rsid w:val="00985B99"/>
    <w:rsid w:val="00986ADB"/>
    <w:rsid w:val="00987A30"/>
    <w:rsid w:val="00990210"/>
    <w:rsid w:val="00992CF3"/>
    <w:rsid w:val="009938FB"/>
    <w:rsid w:val="00993D9C"/>
    <w:rsid w:val="00994868"/>
    <w:rsid w:val="009968D6"/>
    <w:rsid w:val="009A180C"/>
    <w:rsid w:val="009A1CAB"/>
    <w:rsid w:val="009A2AFC"/>
    <w:rsid w:val="009A5349"/>
    <w:rsid w:val="009A56B6"/>
    <w:rsid w:val="009A60D1"/>
    <w:rsid w:val="009A6D06"/>
    <w:rsid w:val="009A76A7"/>
    <w:rsid w:val="009B1932"/>
    <w:rsid w:val="009B1F0B"/>
    <w:rsid w:val="009B2782"/>
    <w:rsid w:val="009B4BAF"/>
    <w:rsid w:val="009B52F3"/>
    <w:rsid w:val="009B64D1"/>
    <w:rsid w:val="009B6FD3"/>
    <w:rsid w:val="009C05E8"/>
    <w:rsid w:val="009C0ED9"/>
    <w:rsid w:val="009C1750"/>
    <w:rsid w:val="009C2E29"/>
    <w:rsid w:val="009C554B"/>
    <w:rsid w:val="009C693C"/>
    <w:rsid w:val="009C719E"/>
    <w:rsid w:val="009C7A10"/>
    <w:rsid w:val="009D0223"/>
    <w:rsid w:val="009D0B58"/>
    <w:rsid w:val="009D1131"/>
    <w:rsid w:val="009D1237"/>
    <w:rsid w:val="009D2465"/>
    <w:rsid w:val="009D39BC"/>
    <w:rsid w:val="009D3ACD"/>
    <w:rsid w:val="009D4DC4"/>
    <w:rsid w:val="009D6235"/>
    <w:rsid w:val="009D77F7"/>
    <w:rsid w:val="009E0347"/>
    <w:rsid w:val="009E03A3"/>
    <w:rsid w:val="009E2524"/>
    <w:rsid w:val="009E3BDB"/>
    <w:rsid w:val="009E5273"/>
    <w:rsid w:val="009E55AD"/>
    <w:rsid w:val="009E5DDB"/>
    <w:rsid w:val="009F2CFA"/>
    <w:rsid w:val="009F3941"/>
    <w:rsid w:val="009F4CA7"/>
    <w:rsid w:val="009F4ECC"/>
    <w:rsid w:val="009F582C"/>
    <w:rsid w:val="009F67D6"/>
    <w:rsid w:val="009F698D"/>
    <w:rsid w:val="009F7085"/>
    <w:rsid w:val="009F7509"/>
    <w:rsid w:val="009F77D8"/>
    <w:rsid w:val="00A04321"/>
    <w:rsid w:val="00A0439C"/>
    <w:rsid w:val="00A05C22"/>
    <w:rsid w:val="00A06AA1"/>
    <w:rsid w:val="00A076D5"/>
    <w:rsid w:val="00A10D66"/>
    <w:rsid w:val="00A118C8"/>
    <w:rsid w:val="00A126CC"/>
    <w:rsid w:val="00A12E08"/>
    <w:rsid w:val="00A14114"/>
    <w:rsid w:val="00A1498C"/>
    <w:rsid w:val="00A14EFD"/>
    <w:rsid w:val="00A16413"/>
    <w:rsid w:val="00A16E1D"/>
    <w:rsid w:val="00A171A3"/>
    <w:rsid w:val="00A17D5B"/>
    <w:rsid w:val="00A20B57"/>
    <w:rsid w:val="00A23305"/>
    <w:rsid w:val="00A23E43"/>
    <w:rsid w:val="00A25216"/>
    <w:rsid w:val="00A260BE"/>
    <w:rsid w:val="00A279A0"/>
    <w:rsid w:val="00A30942"/>
    <w:rsid w:val="00A30F65"/>
    <w:rsid w:val="00A31FD4"/>
    <w:rsid w:val="00A331E6"/>
    <w:rsid w:val="00A33A89"/>
    <w:rsid w:val="00A345C6"/>
    <w:rsid w:val="00A34C23"/>
    <w:rsid w:val="00A37F31"/>
    <w:rsid w:val="00A4078F"/>
    <w:rsid w:val="00A40D93"/>
    <w:rsid w:val="00A40EAC"/>
    <w:rsid w:val="00A40FE0"/>
    <w:rsid w:val="00A41568"/>
    <w:rsid w:val="00A418BC"/>
    <w:rsid w:val="00A434DE"/>
    <w:rsid w:val="00A461F2"/>
    <w:rsid w:val="00A46DE0"/>
    <w:rsid w:val="00A5015F"/>
    <w:rsid w:val="00A508CB"/>
    <w:rsid w:val="00A50D73"/>
    <w:rsid w:val="00A50F37"/>
    <w:rsid w:val="00A51CDA"/>
    <w:rsid w:val="00A51ED9"/>
    <w:rsid w:val="00A52CAD"/>
    <w:rsid w:val="00A53FC7"/>
    <w:rsid w:val="00A54062"/>
    <w:rsid w:val="00A548FE"/>
    <w:rsid w:val="00A55588"/>
    <w:rsid w:val="00A55F61"/>
    <w:rsid w:val="00A60080"/>
    <w:rsid w:val="00A6148D"/>
    <w:rsid w:val="00A61517"/>
    <w:rsid w:val="00A62130"/>
    <w:rsid w:val="00A624C3"/>
    <w:rsid w:val="00A62CE1"/>
    <w:rsid w:val="00A62D32"/>
    <w:rsid w:val="00A64A96"/>
    <w:rsid w:val="00A66A9D"/>
    <w:rsid w:val="00A66E67"/>
    <w:rsid w:val="00A66F56"/>
    <w:rsid w:val="00A67213"/>
    <w:rsid w:val="00A6741E"/>
    <w:rsid w:val="00A70F6A"/>
    <w:rsid w:val="00A7106F"/>
    <w:rsid w:val="00A7237E"/>
    <w:rsid w:val="00A72902"/>
    <w:rsid w:val="00A75E40"/>
    <w:rsid w:val="00A7607F"/>
    <w:rsid w:val="00A776F6"/>
    <w:rsid w:val="00A77D1D"/>
    <w:rsid w:val="00A8051D"/>
    <w:rsid w:val="00A83420"/>
    <w:rsid w:val="00A83CE5"/>
    <w:rsid w:val="00A84A6A"/>
    <w:rsid w:val="00A857C0"/>
    <w:rsid w:val="00A857E5"/>
    <w:rsid w:val="00A8580D"/>
    <w:rsid w:val="00A86602"/>
    <w:rsid w:val="00A9048E"/>
    <w:rsid w:val="00A90F6C"/>
    <w:rsid w:val="00A90FED"/>
    <w:rsid w:val="00A935FE"/>
    <w:rsid w:val="00A9418D"/>
    <w:rsid w:val="00A95B59"/>
    <w:rsid w:val="00A9743E"/>
    <w:rsid w:val="00A97A8A"/>
    <w:rsid w:val="00AA029D"/>
    <w:rsid w:val="00AA0A71"/>
    <w:rsid w:val="00AA113D"/>
    <w:rsid w:val="00AA2996"/>
    <w:rsid w:val="00AA456D"/>
    <w:rsid w:val="00AA4ED2"/>
    <w:rsid w:val="00AA52BF"/>
    <w:rsid w:val="00AA559A"/>
    <w:rsid w:val="00AA708D"/>
    <w:rsid w:val="00AA77D2"/>
    <w:rsid w:val="00AA792F"/>
    <w:rsid w:val="00AA7980"/>
    <w:rsid w:val="00AB0284"/>
    <w:rsid w:val="00AB1182"/>
    <w:rsid w:val="00AB1E57"/>
    <w:rsid w:val="00AB29C6"/>
    <w:rsid w:val="00AB2AF1"/>
    <w:rsid w:val="00AB347D"/>
    <w:rsid w:val="00AB3E5D"/>
    <w:rsid w:val="00AB478F"/>
    <w:rsid w:val="00AC0091"/>
    <w:rsid w:val="00AC0732"/>
    <w:rsid w:val="00AC1E82"/>
    <w:rsid w:val="00AC224B"/>
    <w:rsid w:val="00AC2359"/>
    <w:rsid w:val="00AC2482"/>
    <w:rsid w:val="00AC2885"/>
    <w:rsid w:val="00AC2B78"/>
    <w:rsid w:val="00AC42FE"/>
    <w:rsid w:val="00AC45BD"/>
    <w:rsid w:val="00AC605E"/>
    <w:rsid w:val="00AD0253"/>
    <w:rsid w:val="00AD0771"/>
    <w:rsid w:val="00AD0D0E"/>
    <w:rsid w:val="00AD1119"/>
    <w:rsid w:val="00AD168E"/>
    <w:rsid w:val="00AD2F1C"/>
    <w:rsid w:val="00AD306C"/>
    <w:rsid w:val="00AD5A73"/>
    <w:rsid w:val="00AD68C4"/>
    <w:rsid w:val="00AD72A7"/>
    <w:rsid w:val="00AE09B3"/>
    <w:rsid w:val="00AE0EB9"/>
    <w:rsid w:val="00AE1A83"/>
    <w:rsid w:val="00AE291E"/>
    <w:rsid w:val="00AE4270"/>
    <w:rsid w:val="00AE4A31"/>
    <w:rsid w:val="00AE5F81"/>
    <w:rsid w:val="00AE6AD6"/>
    <w:rsid w:val="00AF0FB3"/>
    <w:rsid w:val="00AF104F"/>
    <w:rsid w:val="00AF108F"/>
    <w:rsid w:val="00AF24B2"/>
    <w:rsid w:val="00AF2957"/>
    <w:rsid w:val="00AF3E41"/>
    <w:rsid w:val="00AF5D0A"/>
    <w:rsid w:val="00AF6128"/>
    <w:rsid w:val="00AF685A"/>
    <w:rsid w:val="00B00034"/>
    <w:rsid w:val="00B003E4"/>
    <w:rsid w:val="00B00913"/>
    <w:rsid w:val="00B0140A"/>
    <w:rsid w:val="00B01593"/>
    <w:rsid w:val="00B0175C"/>
    <w:rsid w:val="00B023F2"/>
    <w:rsid w:val="00B02B19"/>
    <w:rsid w:val="00B035C6"/>
    <w:rsid w:val="00B04705"/>
    <w:rsid w:val="00B047A2"/>
    <w:rsid w:val="00B04A38"/>
    <w:rsid w:val="00B05641"/>
    <w:rsid w:val="00B073EF"/>
    <w:rsid w:val="00B07415"/>
    <w:rsid w:val="00B10A4D"/>
    <w:rsid w:val="00B11B62"/>
    <w:rsid w:val="00B11EEF"/>
    <w:rsid w:val="00B12572"/>
    <w:rsid w:val="00B12726"/>
    <w:rsid w:val="00B12947"/>
    <w:rsid w:val="00B131B0"/>
    <w:rsid w:val="00B13D2C"/>
    <w:rsid w:val="00B145D0"/>
    <w:rsid w:val="00B14BC1"/>
    <w:rsid w:val="00B15561"/>
    <w:rsid w:val="00B155A3"/>
    <w:rsid w:val="00B1568F"/>
    <w:rsid w:val="00B1631C"/>
    <w:rsid w:val="00B1681F"/>
    <w:rsid w:val="00B16ED9"/>
    <w:rsid w:val="00B17E42"/>
    <w:rsid w:val="00B17E71"/>
    <w:rsid w:val="00B17FDE"/>
    <w:rsid w:val="00B20BB1"/>
    <w:rsid w:val="00B21C3C"/>
    <w:rsid w:val="00B2379C"/>
    <w:rsid w:val="00B245FC"/>
    <w:rsid w:val="00B24748"/>
    <w:rsid w:val="00B247C9"/>
    <w:rsid w:val="00B24D78"/>
    <w:rsid w:val="00B2687D"/>
    <w:rsid w:val="00B268A6"/>
    <w:rsid w:val="00B27963"/>
    <w:rsid w:val="00B306DC"/>
    <w:rsid w:val="00B30D70"/>
    <w:rsid w:val="00B32DDB"/>
    <w:rsid w:val="00B33700"/>
    <w:rsid w:val="00B34528"/>
    <w:rsid w:val="00B34CC9"/>
    <w:rsid w:val="00B35999"/>
    <w:rsid w:val="00B35F2C"/>
    <w:rsid w:val="00B402A2"/>
    <w:rsid w:val="00B402FC"/>
    <w:rsid w:val="00B409F6"/>
    <w:rsid w:val="00B40C70"/>
    <w:rsid w:val="00B417F4"/>
    <w:rsid w:val="00B41B15"/>
    <w:rsid w:val="00B41E5E"/>
    <w:rsid w:val="00B421C9"/>
    <w:rsid w:val="00B43255"/>
    <w:rsid w:val="00B439DA"/>
    <w:rsid w:val="00B4440B"/>
    <w:rsid w:val="00B464AF"/>
    <w:rsid w:val="00B46604"/>
    <w:rsid w:val="00B46D77"/>
    <w:rsid w:val="00B50B58"/>
    <w:rsid w:val="00B51356"/>
    <w:rsid w:val="00B5179B"/>
    <w:rsid w:val="00B530CD"/>
    <w:rsid w:val="00B536DD"/>
    <w:rsid w:val="00B53D0B"/>
    <w:rsid w:val="00B53E3E"/>
    <w:rsid w:val="00B554E0"/>
    <w:rsid w:val="00B55B71"/>
    <w:rsid w:val="00B55F5E"/>
    <w:rsid w:val="00B5752E"/>
    <w:rsid w:val="00B57B76"/>
    <w:rsid w:val="00B60535"/>
    <w:rsid w:val="00B6122B"/>
    <w:rsid w:val="00B62355"/>
    <w:rsid w:val="00B63A11"/>
    <w:rsid w:val="00B63B6A"/>
    <w:rsid w:val="00B641C3"/>
    <w:rsid w:val="00B642BE"/>
    <w:rsid w:val="00B64C24"/>
    <w:rsid w:val="00B6608F"/>
    <w:rsid w:val="00B663D7"/>
    <w:rsid w:val="00B66DDC"/>
    <w:rsid w:val="00B67249"/>
    <w:rsid w:val="00B679FB"/>
    <w:rsid w:val="00B70C99"/>
    <w:rsid w:val="00B70E89"/>
    <w:rsid w:val="00B7145F"/>
    <w:rsid w:val="00B74213"/>
    <w:rsid w:val="00B75D58"/>
    <w:rsid w:val="00B76665"/>
    <w:rsid w:val="00B76D1E"/>
    <w:rsid w:val="00B770E4"/>
    <w:rsid w:val="00B7741A"/>
    <w:rsid w:val="00B77670"/>
    <w:rsid w:val="00B77F70"/>
    <w:rsid w:val="00B80227"/>
    <w:rsid w:val="00B804CF"/>
    <w:rsid w:val="00B80EC6"/>
    <w:rsid w:val="00B81258"/>
    <w:rsid w:val="00B81B29"/>
    <w:rsid w:val="00B83791"/>
    <w:rsid w:val="00B83A24"/>
    <w:rsid w:val="00B84CF6"/>
    <w:rsid w:val="00B85B42"/>
    <w:rsid w:val="00B87FEC"/>
    <w:rsid w:val="00B92D1D"/>
    <w:rsid w:val="00B93515"/>
    <w:rsid w:val="00B938C5"/>
    <w:rsid w:val="00B94078"/>
    <w:rsid w:val="00B952CB"/>
    <w:rsid w:val="00B95940"/>
    <w:rsid w:val="00B95A9F"/>
    <w:rsid w:val="00B96272"/>
    <w:rsid w:val="00B96613"/>
    <w:rsid w:val="00B97499"/>
    <w:rsid w:val="00B978C1"/>
    <w:rsid w:val="00B97B49"/>
    <w:rsid w:val="00BA007C"/>
    <w:rsid w:val="00BA066E"/>
    <w:rsid w:val="00BA0E9B"/>
    <w:rsid w:val="00BA11A1"/>
    <w:rsid w:val="00BA1627"/>
    <w:rsid w:val="00BA213E"/>
    <w:rsid w:val="00BA3A6A"/>
    <w:rsid w:val="00BA4175"/>
    <w:rsid w:val="00BA43A6"/>
    <w:rsid w:val="00BA50CC"/>
    <w:rsid w:val="00BA5149"/>
    <w:rsid w:val="00BA5C1D"/>
    <w:rsid w:val="00BA60B4"/>
    <w:rsid w:val="00BA6C2B"/>
    <w:rsid w:val="00BB099E"/>
    <w:rsid w:val="00BB0A40"/>
    <w:rsid w:val="00BB12BC"/>
    <w:rsid w:val="00BB14BF"/>
    <w:rsid w:val="00BB25B7"/>
    <w:rsid w:val="00BB2F43"/>
    <w:rsid w:val="00BB33C1"/>
    <w:rsid w:val="00BB46F3"/>
    <w:rsid w:val="00BB4C12"/>
    <w:rsid w:val="00BB4CB1"/>
    <w:rsid w:val="00BB4F98"/>
    <w:rsid w:val="00BC127C"/>
    <w:rsid w:val="00BC31C3"/>
    <w:rsid w:val="00BC3472"/>
    <w:rsid w:val="00BC4118"/>
    <w:rsid w:val="00BC595A"/>
    <w:rsid w:val="00BC5C12"/>
    <w:rsid w:val="00BC6349"/>
    <w:rsid w:val="00BC64FE"/>
    <w:rsid w:val="00BC6E6A"/>
    <w:rsid w:val="00BC7154"/>
    <w:rsid w:val="00BC731E"/>
    <w:rsid w:val="00BC7713"/>
    <w:rsid w:val="00BD05F4"/>
    <w:rsid w:val="00BD1281"/>
    <w:rsid w:val="00BD157E"/>
    <w:rsid w:val="00BD1E30"/>
    <w:rsid w:val="00BD366B"/>
    <w:rsid w:val="00BD4F61"/>
    <w:rsid w:val="00BD5003"/>
    <w:rsid w:val="00BD5976"/>
    <w:rsid w:val="00BD5BF6"/>
    <w:rsid w:val="00BD6D50"/>
    <w:rsid w:val="00BE06D1"/>
    <w:rsid w:val="00BE0A1D"/>
    <w:rsid w:val="00BE107D"/>
    <w:rsid w:val="00BE18B9"/>
    <w:rsid w:val="00BE2034"/>
    <w:rsid w:val="00BE2493"/>
    <w:rsid w:val="00BE2495"/>
    <w:rsid w:val="00BE2EB8"/>
    <w:rsid w:val="00BE7E97"/>
    <w:rsid w:val="00BF10F5"/>
    <w:rsid w:val="00BF1578"/>
    <w:rsid w:val="00BF2616"/>
    <w:rsid w:val="00BF403B"/>
    <w:rsid w:val="00BF41E2"/>
    <w:rsid w:val="00BF46DD"/>
    <w:rsid w:val="00BF68BB"/>
    <w:rsid w:val="00C01C7B"/>
    <w:rsid w:val="00C03723"/>
    <w:rsid w:val="00C047C7"/>
    <w:rsid w:val="00C05690"/>
    <w:rsid w:val="00C05D23"/>
    <w:rsid w:val="00C07FF2"/>
    <w:rsid w:val="00C10383"/>
    <w:rsid w:val="00C10613"/>
    <w:rsid w:val="00C106AE"/>
    <w:rsid w:val="00C1101A"/>
    <w:rsid w:val="00C1144F"/>
    <w:rsid w:val="00C13324"/>
    <w:rsid w:val="00C14D89"/>
    <w:rsid w:val="00C15D65"/>
    <w:rsid w:val="00C16030"/>
    <w:rsid w:val="00C16A6F"/>
    <w:rsid w:val="00C206B0"/>
    <w:rsid w:val="00C20ECF"/>
    <w:rsid w:val="00C21F94"/>
    <w:rsid w:val="00C232F2"/>
    <w:rsid w:val="00C24CBB"/>
    <w:rsid w:val="00C24F9F"/>
    <w:rsid w:val="00C253E5"/>
    <w:rsid w:val="00C25842"/>
    <w:rsid w:val="00C26052"/>
    <w:rsid w:val="00C2611D"/>
    <w:rsid w:val="00C27913"/>
    <w:rsid w:val="00C27D07"/>
    <w:rsid w:val="00C33B68"/>
    <w:rsid w:val="00C3459E"/>
    <w:rsid w:val="00C35666"/>
    <w:rsid w:val="00C3627A"/>
    <w:rsid w:val="00C36A79"/>
    <w:rsid w:val="00C379E5"/>
    <w:rsid w:val="00C37B47"/>
    <w:rsid w:val="00C401D2"/>
    <w:rsid w:val="00C405D4"/>
    <w:rsid w:val="00C40E78"/>
    <w:rsid w:val="00C41EDB"/>
    <w:rsid w:val="00C43327"/>
    <w:rsid w:val="00C437E2"/>
    <w:rsid w:val="00C438C9"/>
    <w:rsid w:val="00C43A79"/>
    <w:rsid w:val="00C446A2"/>
    <w:rsid w:val="00C4513B"/>
    <w:rsid w:val="00C46168"/>
    <w:rsid w:val="00C467CF"/>
    <w:rsid w:val="00C50278"/>
    <w:rsid w:val="00C50D23"/>
    <w:rsid w:val="00C50D32"/>
    <w:rsid w:val="00C52271"/>
    <w:rsid w:val="00C5390B"/>
    <w:rsid w:val="00C54697"/>
    <w:rsid w:val="00C5619B"/>
    <w:rsid w:val="00C561C8"/>
    <w:rsid w:val="00C611D4"/>
    <w:rsid w:val="00C615C3"/>
    <w:rsid w:val="00C6281A"/>
    <w:rsid w:val="00C641A6"/>
    <w:rsid w:val="00C64292"/>
    <w:rsid w:val="00C64A07"/>
    <w:rsid w:val="00C64EFA"/>
    <w:rsid w:val="00C65C3F"/>
    <w:rsid w:val="00C66688"/>
    <w:rsid w:val="00C66D7C"/>
    <w:rsid w:val="00C672E6"/>
    <w:rsid w:val="00C67D9A"/>
    <w:rsid w:val="00C71017"/>
    <w:rsid w:val="00C717F9"/>
    <w:rsid w:val="00C73885"/>
    <w:rsid w:val="00C747B1"/>
    <w:rsid w:val="00C74FFE"/>
    <w:rsid w:val="00C769D3"/>
    <w:rsid w:val="00C77514"/>
    <w:rsid w:val="00C800FC"/>
    <w:rsid w:val="00C805C5"/>
    <w:rsid w:val="00C80971"/>
    <w:rsid w:val="00C82191"/>
    <w:rsid w:val="00C83134"/>
    <w:rsid w:val="00C841AF"/>
    <w:rsid w:val="00C84212"/>
    <w:rsid w:val="00C85545"/>
    <w:rsid w:val="00C8791B"/>
    <w:rsid w:val="00C90CF4"/>
    <w:rsid w:val="00C91838"/>
    <w:rsid w:val="00C92EB6"/>
    <w:rsid w:val="00C93389"/>
    <w:rsid w:val="00C93F1A"/>
    <w:rsid w:val="00C94401"/>
    <w:rsid w:val="00C94B63"/>
    <w:rsid w:val="00C952FB"/>
    <w:rsid w:val="00C96C30"/>
    <w:rsid w:val="00C976FB"/>
    <w:rsid w:val="00C978AC"/>
    <w:rsid w:val="00C97B70"/>
    <w:rsid w:val="00CA0914"/>
    <w:rsid w:val="00CA115A"/>
    <w:rsid w:val="00CA32CC"/>
    <w:rsid w:val="00CA3633"/>
    <w:rsid w:val="00CA6180"/>
    <w:rsid w:val="00CA6AB4"/>
    <w:rsid w:val="00CB0C2D"/>
    <w:rsid w:val="00CB26CA"/>
    <w:rsid w:val="00CB2B1B"/>
    <w:rsid w:val="00CB4930"/>
    <w:rsid w:val="00CB49A7"/>
    <w:rsid w:val="00CB5CF9"/>
    <w:rsid w:val="00CB61A2"/>
    <w:rsid w:val="00CB6A56"/>
    <w:rsid w:val="00CC0A09"/>
    <w:rsid w:val="00CC1203"/>
    <w:rsid w:val="00CC136E"/>
    <w:rsid w:val="00CC2E7D"/>
    <w:rsid w:val="00CC2F52"/>
    <w:rsid w:val="00CC5675"/>
    <w:rsid w:val="00CC5DB8"/>
    <w:rsid w:val="00CD10A5"/>
    <w:rsid w:val="00CD2076"/>
    <w:rsid w:val="00CD2937"/>
    <w:rsid w:val="00CD29B5"/>
    <w:rsid w:val="00CD2ACE"/>
    <w:rsid w:val="00CD3186"/>
    <w:rsid w:val="00CD3285"/>
    <w:rsid w:val="00CD3E07"/>
    <w:rsid w:val="00CD5415"/>
    <w:rsid w:val="00CD5BA3"/>
    <w:rsid w:val="00CD6331"/>
    <w:rsid w:val="00CD6446"/>
    <w:rsid w:val="00CD6507"/>
    <w:rsid w:val="00CD7B25"/>
    <w:rsid w:val="00CE05F4"/>
    <w:rsid w:val="00CE0E88"/>
    <w:rsid w:val="00CE27D8"/>
    <w:rsid w:val="00CE34B8"/>
    <w:rsid w:val="00CE4FB5"/>
    <w:rsid w:val="00CE603A"/>
    <w:rsid w:val="00CE670B"/>
    <w:rsid w:val="00CE6CEA"/>
    <w:rsid w:val="00CE6F57"/>
    <w:rsid w:val="00CE75B2"/>
    <w:rsid w:val="00CE765C"/>
    <w:rsid w:val="00CE7F0B"/>
    <w:rsid w:val="00CF0CDC"/>
    <w:rsid w:val="00CF1FC5"/>
    <w:rsid w:val="00CF22AF"/>
    <w:rsid w:val="00CF3AEF"/>
    <w:rsid w:val="00CF4908"/>
    <w:rsid w:val="00CF4BAA"/>
    <w:rsid w:val="00CF51EC"/>
    <w:rsid w:val="00CF5C9F"/>
    <w:rsid w:val="00CF64BE"/>
    <w:rsid w:val="00CF672C"/>
    <w:rsid w:val="00CF702F"/>
    <w:rsid w:val="00CF73AE"/>
    <w:rsid w:val="00CF7A05"/>
    <w:rsid w:val="00CF7B9A"/>
    <w:rsid w:val="00CF7CDF"/>
    <w:rsid w:val="00D0029C"/>
    <w:rsid w:val="00D00BA2"/>
    <w:rsid w:val="00D01C1C"/>
    <w:rsid w:val="00D02BD2"/>
    <w:rsid w:val="00D03317"/>
    <w:rsid w:val="00D040DD"/>
    <w:rsid w:val="00D047B6"/>
    <w:rsid w:val="00D05CD0"/>
    <w:rsid w:val="00D0710C"/>
    <w:rsid w:val="00D071D3"/>
    <w:rsid w:val="00D075BE"/>
    <w:rsid w:val="00D078E6"/>
    <w:rsid w:val="00D10007"/>
    <w:rsid w:val="00D134DC"/>
    <w:rsid w:val="00D13986"/>
    <w:rsid w:val="00D141F9"/>
    <w:rsid w:val="00D1517D"/>
    <w:rsid w:val="00D15220"/>
    <w:rsid w:val="00D160F5"/>
    <w:rsid w:val="00D16C1E"/>
    <w:rsid w:val="00D16D70"/>
    <w:rsid w:val="00D17AE6"/>
    <w:rsid w:val="00D17B73"/>
    <w:rsid w:val="00D2104D"/>
    <w:rsid w:val="00D21D83"/>
    <w:rsid w:val="00D235B7"/>
    <w:rsid w:val="00D23F7E"/>
    <w:rsid w:val="00D250DC"/>
    <w:rsid w:val="00D25F28"/>
    <w:rsid w:val="00D26071"/>
    <w:rsid w:val="00D26105"/>
    <w:rsid w:val="00D2768B"/>
    <w:rsid w:val="00D27914"/>
    <w:rsid w:val="00D27973"/>
    <w:rsid w:val="00D30A70"/>
    <w:rsid w:val="00D3310D"/>
    <w:rsid w:val="00D33CAC"/>
    <w:rsid w:val="00D33E27"/>
    <w:rsid w:val="00D34CC3"/>
    <w:rsid w:val="00D35921"/>
    <w:rsid w:val="00D35E1A"/>
    <w:rsid w:val="00D40424"/>
    <w:rsid w:val="00D425AB"/>
    <w:rsid w:val="00D47CD1"/>
    <w:rsid w:val="00D505CE"/>
    <w:rsid w:val="00D50F46"/>
    <w:rsid w:val="00D51C64"/>
    <w:rsid w:val="00D52CA1"/>
    <w:rsid w:val="00D57677"/>
    <w:rsid w:val="00D61326"/>
    <w:rsid w:val="00D630F1"/>
    <w:rsid w:val="00D633D2"/>
    <w:rsid w:val="00D64DD7"/>
    <w:rsid w:val="00D66223"/>
    <w:rsid w:val="00D71625"/>
    <w:rsid w:val="00D71EEE"/>
    <w:rsid w:val="00D73087"/>
    <w:rsid w:val="00D74BD3"/>
    <w:rsid w:val="00D75FE8"/>
    <w:rsid w:val="00D76112"/>
    <w:rsid w:val="00D76A18"/>
    <w:rsid w:val="00D8064E"/>
    <w:rsid w:val="00D8084C"/>
    <w:rsid w:val="00D80E50"/>
    <w:rsid w:val="00D81BE1"/>
    <w:rsid w:val="00D81FB9"/>
    <w:rsid w:val="00D827C6"/>
    <w:rsid w:val="00D82B11"/>
    <w:rsid w:val="00D83602"/>
    <w:rsid w:val="00D84DC1"/>
    <w:rsid w:val="00D8530D"/>
    <w:rsid w:val="00D85BA9"/>
    <w:rsid w:val="00D85D5E"/>
    <w:rsid w:val="00D87B10"/>
    <w:rsid w:val="00D90C5E"/>
    <w:rsid w:val="00D91566"/>
    <w:rsid w:val="00D915EA"/>
    <w:rsid w:val="00D92C17"/>
    <w:rsid w:val="00D9395B"/>
    <w:rsid w:val="00D94D95"/>
    <w:rsid w:val="00DA0A29"/>
    <w:rsid w:val="00DA235F"/>
    <w:rsid w:val="00DA24D0"/>
    <w:rsid w:val="00DA3C0A"/>
    <w:rsid w:val="00DA4C6E"/>
    <w:rsid w:val="00DA4E06"/>
    <w:rsid w:val="00DA4F20"/>
    <w:rsid w:val="00DA538E"/>
    <w:rsid w:val="00DA56D1"/>
    <w:rsid w:val="00DA7C0C"/>
    <w:rsid w:val="00DB08A9"/>
    <w:rsid w:val="00DB1312"/>
    <w:rsid w:val="00DB2EC8"/>
    <w:rsid w:val="00DB3858"/>
    <w:rsid w:val="00DB3F5C"/>
    <w:rsid w:val="00DB5E34"/>
    <w:rsid w:val="00DB759B"/>
    <w:rsid w:val="00DC0071"/>
    <w:rsid w:val="00DC1EF0"/>
    <w:rsid w:val="00DC5B3B"/>
    <w:rsid w:val="00DC713A"/>
    <w:rsid w:val="00DC7665"/>
    <w:rsid w:val="00DC774F"/>
    <w:rsid w:val="00DD0698"/>
    <w:rsid w:val="00DD129F"/>
    <w:rsid w:val="00DD1A46"/>
    <w:rsid w:val="00DD1D26"/>
    <w:rsid w:val="00DD27EF"/>
    <w:rsid w:val="00DD3153"/>
    <w:rsid w:val="00DD39A2"/>
    <w:rsid w:val="00DD5277"/>
    <w:rsid w:val="00DD5290"/>
    <w:rsid w:val="00DD5E62"/>
    <w:rsid w:val="00DE02BD"/>
    <w:rsid w:val="00DE0F3B"/>
    <w:rsid w:val="00DE2FD1"/>
    <w:rsid w:val="00DE3A08"/>
    <w:rsid w:val="00DE5A4B"/>
    <w:rsid w:val="00DF0CD6"/>
    <w:rsid w:val="00DF1F61"/>
    <w:rsid w:val="00DF42FF"/>
    <w:rsid w:val="00DF4435"/>
    <w:rsid w:val="00DF66E4"/>
    <w:rsid w:val="00DF6EF2"/>
    <w:rsid w:val="00DF7A52"/>
    <w:rsid w:val="00E00AB3"/>
    <w:rsid w:val="00E016D0"/>
    <w:rsid w:val="00E01C0E"/>
    <w:rsid w:val="00E02005"/>
    <w:rsid w:val="00E03F9A"/>
    <w:rsid w:val="00E04694"/>
    <w:rsid w:val="00E05A22"/>
    <w:rsid w:val="00E06132"/>
    <w:rsid w:val="00E11C33"/>
    <w:rsid w:val="00E12773"/>
    <w:rsid w:val="00E12B1E"/>
    <w:rsid w:val="00E136C1"/>
    <w:rsid w:val="00E13DC6"/>
    <w:rsid w:val="00E14EAC"/>
    <w:rsid w:val="00E15588"/>
    <w:rsid w:val="00E16B15"/>
    <w:rsid w:val="00E16F6F"/>
    <w:rsid w:val="00E17262"/>
    <w:rsid w:val="00E176F0"/>
    <w:rsid w:val="00E200D3"/>
    <w:rsid w:val="00E20290"/>
    <w:rsid w:val="00E20EAB"/>
    <w:rsid w:val="00E24AEA"/>
    <w:rsid w:val="00E24BA4"/>
    <w:rsid w:val="00E253A2"/>
    <w:rsid w:val="00E25D89"/>
    <w:rsid w:val="00E275EB"/>
    <w:rsid w:val="00E31220"/>
    <w:rsid w:val="00E3178F"/>
    <w:rsid w:val="00E328D2"/>
    <w:rsid w:val="00E3309D"/>
    <w:rsid w:val="00E3500A"/>
    <w:rsid w:val="00E36743"/>
    <w:rsid w:val="00E40373"/>
    <w:rsid w:val="00E40C69"/>
    <w:rsid w:val="00E40EF7"/>
    <w:rsid w:val="00E42FAF"/>
    <w:rsid w:val="00E44B44"/>
    <w:rsid w:val="00E46138"/>
    <w:rsid w:val="00E46470"/>
    <w:rsid w:val="00E47622"/>
    <w:rsid w:val="00E47EBA"/>
    <w:rsid w:val="00E50156"/>
    <w:rsid w:val="00E51643"/>
    <w:rsid w:val="00E527B2"/>
    <w:rsid w:val="00E53470"/>
    <w:rsid w:val="00E53883"/>
    <w:rsid w:val="00E539F6"/>
    <w:rsid w:val="00E54419"/>
    <w:rsid w:val="00E55345"/>
    <w:rsid w:val="00E57E83"/>
    <w:rsid w:val="00E613FA"/>
    <w:rsid w:val="00E6149A"/>
    <w:rsid w:val="00E61F4D"/>
    <w:rsid w:val="00E6289D"/>
    <w:rsid w:val="00E63EAC"/>
    <w:rsid w:val="00E64094"/>
    <w:rsid w:val="00E6519D"/>
    <w:rsid w:val="00E65BE3"/>
    <w:rsid w:val="00E67696"/>
    <w:rsid w:val="00E678F3"/>
    <w:rsid w:val="00E67C58"/>
    <w:rsid w:val="00E71A58"/>
    <w:rsid w:val="00E72A7A"/>
    <w:rsid w:val="00E7523C"/>
    <w:rsid w:val="00E75466"/>
    <w:rsid w:val="00E75B0D"/>
    <w:rsid w:val="00E75C94"/>
    <w:rsid w:val="00E762AD"/>
    <w:rsid w:val="00E76A3F"/>
    <w:rsid w:val="00E77E5C"/>
    <w:rsid w:val="00E80746"/>
    <w:rsid w:val="00E80B5C"/>
    <w:rsid w:val="00E80B8A"/>
    <w:rsid w:val="00E82E50"/>
    <w:rsid w:val="00E83143"/>
    <w:rsid w:val="00E84330"/>
    <w:rsid w:val="00E84959"/>
    <w:rsid w:val="00E85536"/>
    <w:rsid w:val="00E85E57"/>
    <w:rsid w:val="00E867C3"/>
    <w:rsid w:val="00E87952"/>
    <w:rsid w:val="00E879FB"/>
    <w:rsid w:val="00E914EF"/>
    <w:rsid w:val="00E92DFE"/>
    <w:rsid w:val="00E93820"/>
    <w:rsid w:val="00E94A86"/>
    <w:rsid w:val="00E955AA"/>
    <w:rsid w:val="00E96143"/>
    <w:rsid w:val="00E963D6"/>
    <w:rsid w:val="00E97C66"/>
    <w:rsid w:val="00EA0987"/>
    <w:rsid w:val="00EA0C68"/>
    <w:rsid w:val="00EA1095"/>
    <w:rsid w:val="00EA32BC"/>
    <w:rsid w:val="00EB2447"/>
    <w:rsid w:val="00EB4258"/>
    <w:rsid w:val="00EB42ED"/>
    <w:rsid w:val="00EB4511"/>
    <w:rsid w:val="00EB46EF"/>
    <w:rsid w:val="00EB4A3B"/>
    <w:rsid w:val="00EB4B95"/>
    <w:rsid w:val="00EB5AFB"/>
    <w:rsid w:val="00EB7212"/>
    <w:rsid w:val="00EB77C9"/>
    <w:rsid w:val="00EC03D7"/>
    <w:rsid w:val="00EC0DB3"/>
    <w:rsid w:val="00EC115D"/>
    <w:rsid w:val="00EC17DB"/>
    <w:rsid w:val="00EC1F2D"/>
    <w:rsid w:val="00EC2996"/>
    <w:rsid w:val="00EC34DF"/>
    <w:rsid w:val="00EC40E8"/>
    <w:rsid w:val="00EC51BB"/>
    <w:rsid w:val="00EC6630"/>
    <w:rsid w:val="00EC7F02"/>
    <w:rsid w:val="00ED0337"/>
    <w:rsid w:val="00ED03A0"/>
    <w:rsid w:val="00ED0E37"/>
    <w:rsid w:val="00ED2AE4"/>
    <w:rsid w:val="00ED3ECA"/>
    <w:rsid w:val="00ED59D0"/>
    <w:rsid w:val="00ED62C6"/>
    <w:rsid w:val="00ED64C1"/>
    <w:rsid w:val="00ED7B4E"/>
    <w:rsid w:val="00EE09CB"/>
    <w:rsid w:val="00EE10D0"/>
    <w:rsid w:val="00EE2A7B"/>
    <w:rsid w:val="00EE3446"/>
    <w:rsid w:val="00EE3E78"/>
    <w:rsid w:val="00EE4B1B"/>
    <w:rsid w:val="00EE515A"/>
    <w:rsid w:val="00EE6242"/>
    <w:rsid w:val="00EE7F19"/>
    <w:rsid w:val="00EE7FAB"/>
    <w:rsid w:val="00EF150D"/>
    <w:rsid w:val="00EF1C85"/>
    <w:rsid w:val="00EF1F5A"/>
    <w:rsid w:val="00EF325E"/>
    <w:rsid w:val="00EF333C"/>
    <w:rsid w:val="00EF3538"/>
    <w:rsid w:val="00EF47BF"/>
    <w:rsid w:val="00EF48AB"/>
    <w:rsid w:val="00EF6A41"/>
    <w:rsid w:val="00EF7BC2"/>
    <w:rsid w:val="00F0185A"/>
    <w:rsid w:val="00F01B67"/>
    <w:rsid w:val="00F02A9B"/>
    <w:rsid w:val="00F04811"/>
    <w:rsid w:val="00F0488C"/>
    <w:rsid w:val="00F04F38"/>
    <w:rsid w:val="00F05157"/>
    <w:rsid w:val="00F05A59"/>
    <w:rsid w:val="00F07110"/>
    <w:rsid w:val="00F10432"/>
    <w:rsid w:val="00F10F11"/>
    <w:rsid w:val="00F12233"/>
    <w:rsid w:val="00F1277D"/>
    <w:rsid w:val="00F12B0B"/>
    <w:rsid w:val="00F12E85"/>
    <w:rsid w:val="00F14A26"/>
    <w:rsid w:val="00F15AAA"/>
    <w:rsid w:val="00F15BEF"/>
    <w:rsid w:val="00F169B9"/>
    <w:rsid w:val="00F17893"/>
    <w:rsid w:val="00F214D6"/>
    <w:rsid w:val="00F21BF9"/>
    <w:rsid w:val="00F22047"/>
    <w:rsid w:val="00F24407"/>
    <w:rsid w:val="00F24931"/>
    <w:rsid w:val="00F24A18"/>
    <w:rsid w:val="00F24FAA"/>
    <w:rsid w:val="00F25368"/>
    <w:rsid w:val="00F256FA"/>
    <w:rsid w:val="00F25C3D"/>
    <w:rsid w:val="00F25D36"/>
    <w:rsid w:val="00F26B70"/>
    <w:rsid w:val="00F2764F"/>
    <w:rsid w:val="00F2776B"/>
    <w:rsid w:val="00F27853"/>
    <w:rsid w:val="00F27C9E"/>
    <w:rsid w:val="00F30E9D"/>
    <w:rsid w:val="00F32A0E"/>
    <w:rsid w:val="00F32A3C"/>
    <w:rsid w:val="00F3364D"/>
    <w:rsid w:val="00F33667"/>
    <w:rsid w:val="00F33D7E"/>
    <w:rsid w:val="00F3443C"/>
    <w:rsid w:val="00F3462D"/>
    <w:rsid w:val="00F3571A"/>
    <w:rsid w:val="00F361AD"/>
    <w:rsid w:val="00F403B3"/>
    <w:rsid w:val="00F4214D"/>
    <w:rsid w:val="00F42496"/>
    <w:rsid w:val="00F437CC"/>
    <w:rsid w:val="00F44537"/>
    <w:rsid w:val="00F44B6A"/>
    <w:rsid w:val="00F45E99"/>
    <w:rsid w:val="00F4688D"/>
    <w:rsid w:val="00F47067"/>
    <w:rsid w:val="00F47341"/>
    <w:rsid w:val="00F51BF8"/>
    <w:rsid w:val="00F51CA5"/>
    <w:rsid w:val="00F51D7D"/>
    <w:rsid w:val="00F525EB"/>
    <w:rsid w:val="00F52E00"/>
    <w:rsid w:val="00F530F8"/>
    <w:rsid w:val="00F542D6"/>
    <w:rsid w:val="00F55D41"/>
    <w:rsid w:val="00F55E62"/>
    <w:rsid w:val="00F55EF3"/>
    <w:rsid w:val="00F567AD"/>
    <w:rsid w:val="00F5766E"/>
    <w:rsid w:val="00F57EF6"/>
    <w:rsid w:val="00F6132C"/>
    <w:rsid w:val="00F62DAD"/>
    <w:rsid w:val="00F62F30"/>
    <w:rsid w:val="00F63DDE"/>
    <w:rsid w:val="00F63FB7"/>
    <w:rsid w:val="00F6421B"/>
    <w:rsid w:val="00F649D2"/>
    <w:rsid w:val="00F6602B"/>
    <w:rsid w:val="00F6699E"/>
    <w:rsid w:val="00F678E2"/>
    <w:rsid w:val="00F70DA3"/>
    <w:rsid w:val="00F71ED4"/>
    <w:rsid w:val="00F726D3"/>
    <w:rsid w:val="00F72A27"/>
    <w:rsid w:val="00F7396B"/>
    <w:rsid w:val="00F73A03"/>
    <w:rsid w:val="00F73A0C"/>
    <w:rsid w:val="00F73DC2"/>
    <w:rsid w:val="00F74580"/>
    <w:rsid w:val="00F747FB"/>
    <w:rsid w:val="00F74C5B"/>
    <w:rsid w:val="00F756DB"/>
    <w:rsid w:val="00F8143E"/>
    <w:rsid w:val="00F8279A"/>
    <w:rsid w:val="00F82A88"/>
    <w:rsid w:val="00F83FCE"/>
    <w:rsid w:val="00F842CA"/>
    <w:rsid w:val="00F84381"/>
    <w:rsid w:val="00F84A11"/>
    <w:rsid w:val="00F84E7D"/>
    <w:rsid w:val="00F85066"/>
    <w:rsid w:val="00F857FF"/>
    <w:rsid w:val="00F858E6"/>
    <w:rsid w:val="00F86294"/>
    <w:rsid w:val="00F87A4D"/>
    <w:rsid w:val="00F9005D"/>
    <w:rsid w:val="00F91C37"/>
    <w:rsid w:val="00F934BA"/>
    <w:rsid w:val="00F9438D"/>
    <w:rsid w:val="00F97562"/>
    <w:rsid w:val="00F9785E"/>
    <w:rsid w:val="00FA040D"/>
    <w:rsid w:val="00FA0D8F"/>
    <w:rsid w:val="00FA1025"/>
    <w:rsid w:val="00FA2CFE"/>
    <w:rsid w:val="00FA38CB"/>
    <w:rsid w:val="00FA5AA6"/>
    <w:rsid w:val="00FA5B81"/>
    <w:rsid w:val="00FA5D4D"/>
    <w:rsid w:val="00FA60E1"/>
    <w:rsid w:val="00FA7AAE"/>
    <w:rsid w:val="00FA7F2F"/>
    <w:rsid w:val="00FB0B0C"/>
    <w:rsid w:val="00FB0CE3"/>
    <w:rsid w:val="00FB0EE2"/>
    <w:rsid w:val="00FB1FE2"/>
    <w:rsid w:val="00FB2A15"/>
    <w:rsid w:val="00FB4820"/>
    <w:rsid w:val="00FB4E50"/>
    <w:rsid w:val="00FB5207"/>
    <w:rsid w:val="00FB542E"/>
    <w:rsid w:val="00FB612F"/>
    <w:rsid w:val="00FB613E"/>
    <w:rsid w:val="00FC0E5F"/>
    <w:rsid w:val="00FC11AF"/>
    <w:rsid w:val="00FC1A95"/>
    <w:rsid w:val="00FC270D"/>
    <w:rsid w:val="00FC3B85"/>
    <w:rsid w:val="00FC3F37"/>
    <w:rsid w:val="00FC56DE"/>
    <w:rsid w:val="00FC58D0"/>
    <w:rsid w:val="00FC6545"/>
    <w:rsid w:val="00FC684B"/>
    <w:rsid w:val="00FC7989"/>
    <w:rsid w:val="00FC7F37"/>
    <w:rsid w:val="00FD1407"/>
    <w:rsid w:val="00FD18EA"/>
    <w:rsid w:val="00FD1CBA"/>
    <w:rsid w:val="00FD2E17"/>
    <w:rsid w:val="00FD3265"/>
    <w:rsid w:val="00FD4559"/>
    <w:rsid w:val="00FD4AAD"/>
    <w:rsid w:val="00FE2EB4"/>
    <w:rsid w:val="00FE2F78"/>
    <w:rsid w:val="00FE3A47"/>
    <w:rsid w:val="00FE40D5"/>
    <w:rsid w:val="00FE59C6"/>
    <w:rsid w:val="00FE6150"/>
    <w:rsid w:val="00FF226F"/>
    <w:rsid w:val="00FF2E5E"/>
    <w:rsid w:val="00FF2FD7"/>
    <w:rsid w:val="00FF38D1"/>
    <w:rsid w:val="00FF6933"/>
    <w:rsid w:val="00FF6D79"/>
    <w:rsid w:val="00FF6FB2"/>
    <w:rsid w:val="00FF719E"/>
    <w:rsid w:val="00FF730D"/>
    <w:rsid w:val="00FF735D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ecf4dd,#eaecee,#fcec0a,#fcecdb,#f1daf5"/>
    </o:shapedefaults>
    <o:shapelayout v:ext="edit">
      <o:idmap v:ext="edit" data="2"/>
    </o:shapelayout>
  </w:shapeDefaults>
  <w:decimalSymbol w:val=","/>
  <w:listSeparator w:val=";"/>
  <w14:docId w14:val="16D78745"/>
  <w15:docId w15:val="{FC3C9807-8A20-484D-A937-0CB633FC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4FA0"/>
    <w:pPr>
      <w:spacing w:after="240" w:line="276" w:lineRule="auto"/>
      <w:jc w:val="both"/>
    </w:pPr>
    <w:rPr>
      <w:rFonts w:ascii="Arial" w:eastAsia="Times New Roman" w:hAnsi="Arial"/>
      <w:szCs w:val="24"/>
      <w:lang w:val="en-GB" w:eastAsia="cs-CZ"/>
    </w:rPr>
  </w:style>
  <w:style w:type="paragraph" w:styleId="Nadpis1">
    <w:name w:val="heading 1"/>
    <w:next w:val="Normln"/>
    <w:link w:val="Nadpis1Char"/>
    <w:uiPriority w:val="9"/>
    <w:qFormat/>
    <w:rsid w:val="00EA0987"/>
    <w:pPr>
      <w:keepNext/>
      <w:keepLines/>
      <w:spacing w:after="100" w:line="276" w:lineRule="auto"/>
      <w:contextualSpacing/>
      <w:outlineLvl w:val="0"/>
    </w:pPr>
    <w:rPr>
      <w:rFonts w:ascii="Arial" w:eastAsia="MS Gothic" w:hAnsi="Arial"/>
      <w:b/>
      <w:bCs/>
      <w:color w:val="86BF5E"/>
      <w:sz w:val="32"/>
      <w:szCs w:val="28"/>
      <w:lang w:eastAsia="cs-CZ"/>
    </w:rPr>
  </w:style>
  <w:style w:type="paragraph" w:styleId="Nadpis2">
    <w:name w:val="heading 2"/>
    <w:next w:val="Normln"/>
    <w:link w:val="Nadpis2Char"/>
    <w:uiPriority w:val="9"/>
    <w:qFormat/>
    <w:rsid w:val="00EA0987"/>
    <w:pPr>
      <w:keepNext/>
      <w:keepLines/>
      <w:spacing w:line="276" w:lineRule="auto"/>
      <w:outlineLvl w:val="1"/>
    </w:pPr>
    <w:rPr>
      <w:rFonts w:ascii="Arial" w:eastAsia="MS Gothic" w:hAnsi="Arial"/>
      <w:b/>
      <w:bCs/>
      <w:color w:val="86BF5E"/>
      <w:sz w:val="28"/>
      <w:szCs w:val="26"/>
      <w:lang w:eastAsia="cs-CZ"/>
    </w:rPr>
  </w:style>
  <w:style w:type="paragraph" w:styleId="Nadpis3">
    <w:name w:val="heading 3"/>
    <w:next w:val="Normln"/>
    <w:link w:val="Nadpis3Char"/>
    <w:uiPriority w:val="9"/>
    <w:qFormat/>
    <w:rsid w:val="00EA0987"/>
    <w:pPr>
      <w:keepNext/>
      <w:keepLines/>
      <w:spacing w:line="276" w:lineRule="auto"/>
      <w:outlineLvl w:val="2"/>
    </w:pPr>
    <w:rPr>
      <w:rFonts w:ascii="Arial" w:eastAsia="MS Gothic" w:hAnsi="Arial"/>
      <w:b/>
      <w:bCs/>
      <w:color w:val="86BF5E"/>
      <w:sz w:val="24"/>
      <w:szCs w:val="24"/>
      <w:lang w:eastAsia="cs-CZ"/>
    </w:rPr>
  </w:style>
  <w:style w:type="paragraph" w:styleId="Nadpis4">
    <w:name w:val="heading 4"/>
    <w:next w:val="Normln"/>
    <w:link w:val="Nadpis4Char"/>
    <w:uiPriority w:val="9"/>
    <w:qFormat/>
    <w:rsid w:val="0041041D"/>
    <w:pPr>
      <w:keepNext/>
      <w:keepLines/>
      <w:spacing w:line="276" w:lineRule="auto"/>
      <w:outlineLvl w:val="3"/>
    </w:pPr>
    <w:rPr>
      <w:rFonts w:ascii="Arial" w:eastAsia="MS Gothic" w:hAnsi="Arial"/>
      <w:b/>
      <w:bCs/>
      <w:iCs/>
      <w:color w:val="86BF5E"/>
      <w:szCs w:val="24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7A516D"/>
    <w:pPr>
      <w:keepNext/>
      <w:keepLines/>
      <w:numPr>
        <w:ilvl w:val="4"/>
        <w:numId w:val="14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516D"/>
    <w:pPr>
      <w:keepNext/>
      <w:keepLines/>
      <w:numPr>
        <w:ilvl w:val="5"/>
        <w:numId w:val="14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516D"/>
    <w:pPr>
      <w:keepNext/>
      <w:keepLines/>
      <w:numPr>
        <w:ilvl w:val="6"/>
        <w:numId w:val="14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516D"/>
    <w:pPr>
      <w:keepNext/>
      <w:keepLines/>
      <w:numPr>
        <w:ilvl w:val="7"/>
        <w:numId w:val="14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516D"/>
    <w:pPr>
      <w:numPr>
        <w:ilvl w:val="8"/>
        <w:numId w:val="14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qFormat/>
    <w:rsid w:val="00EA0987"/>
    <w:rPr>
      <w:rFonts w:ascii="Arial" w:eastAsia="MS Gothic" w:hAnsi="Arial"/>
      <w:b/>
      <w:bCs/>
      <w:color w:val="86BF5E"/>
      <w:sz w:val="32"/>
      <w:szCs w:val="28"/>
      <w:lang w:eastAsia="cs-CZ"/>
    </w:rPr>
  </w:style>
  <w:style w:type="character" w:customStyle="1" w:styleId="Nadpis2Char">
    <w:name w:val="Nadpis 2 Char"/>
    <w:link w:val="Nadpis2"/>
    <w:uiPriority w:val="9"/>
    <w:rsid w:val="00EA0987"/>
    <w:rPr>
      <w:rFonts w:ascii="Arial" w:eastAsia="MS Gothic" w:hAnsi="Arial"/>
      <w:b/>
      <w:bCs/>
      <w:color w:val="86BF5E"/>
      <w:sz w:val="28"/>
      <w:szCs w:val="26"/>
      <w:lang w:eastAsia="cs-CZ"/>
    </w:rPr>
  </w:style>
  <w:style w:type="character" w:customStyle="1" w:styleId="Nadpis3Char">
    <w:name w:val="Nadpis 3 Char"/>
    <w:link w:val="Nadpis3"/>
    <w:uiPriority w:val="9"/>
    <w:rsid w:val="00EA0987"/>
    <w:rPr>
      <w:rFonts w:ascii="Arial" w:eastAsia="MS Gothic" w:hAnsi="Arial"/>
      <w:b/>
      <w:bCs/>
      <w:color w:val="86BF5E"/>
      <w:sz w:val="24"/>
      <w:szCs w:val="24"/>
      <w:lang w:eastAsia="cs-CZ"/>
    </w:rPr>
  </w:style>
  <w:style w:type="character" w:customStyle="1" w:styleId="Nadpis4Char">
    <w:name w:val="Nadpis 4 Char"/>
    <w:link w:val="Nadpis4"/>
    <w:uiPriority w:val="9"/>
    <w:rsid w:val="0041041D"/>
    <w:rPr>
      <w:rFonts w:ascii="Arial" w:eastAsia="MS Gothic" w:hAnsi="Arial"/>
      <w:b/>
      <w:bCs/>
      <w:iCs/>
      <w:color w:val="86BF5E"/>
      <w:szCs w:val="24"/>
      <w:lang w:eastAsia="cs-CZ"/>
    </w:rPr>
  </w:style>
  <w:style w:type="character" w:customStyle="1" w:styleId="Nadpis9Char">
    <w:name w:val="Nadpis 9 Char"/>
    <w:link w:val="Nadpis9"/>
    <w:uiPriority w:val="9"/>
    <w:semiHidden/>
    <w:rsid w:val="007A516D"/>
    <w:rPr>
      <w:rFonts w:ascii="Cambria" w:eastAsia="Times New Roman" w:hAnsi="Cambria"/>
      <w:sz w:val="22"/>
      <w:szCs w:val="22"/>
      <w:lang w:eastAsia="cs-CZ"/>
    </w:rPr>
  </w:style>
  <w:style w:type="character" w:styleId="Hypertextovodkaz">
    <w:name w:val="Hyperlink"/>
    <w:uiPriority w:val="99"/>
    <w:rsid w:val="00E71A58"/>
    <w:rPr>
      <w:color w:val="0000FF"/>
      <w:u w:val="single"/>
    </w:rPr>
  </w:style>
  <w:style w:type="paragraph" w:styleId="Zhlav">
    <w:name w:val="header"/>
    <w:link w:val="ZhlavChar"/>
    <w:uiPriority w:val="99"/>
    <w:unhideWhenUsed/>
    <w:qFormat/>
    <w:rsid w:val="00A418BC"/>
    <w:pPr>
      <w:spacing w:line="288" w:lineRule="auto"/>
    </w:pPr>
    <w:rPr>
      <w:rFonts w:ascii="Arial" w:hAnsi="Arial"/>
      <w:sz w:val="16"/>
      <w:szCs w:val="22"/>
    </w:rPr>
  </w:style>
  <w:style w:type="character" w:customStyle="1" w:styleId="ZhlavChar">
    <w:name w:val="Záhlaví Char"/>
    <w:link w:val="Zhlav"/>
    <w:uiPriority w:val="99"/>
    <w:rsid w:val="00A418BC"/>
    <w:rPr>
      <w:rFonts w:ascii="Arial" w:hAnsi="Arial"/>
      <w:sz w:val="16"/>
      <w:szCs w:val="22"/>
      <w:lang w:eastAsia="en-US"/>
    </w:rPr>
  </w:style>
  <w:style w:type="paragraph" w:styleId="Zpat">
    <w:name w:val="footer"/>
    <w:link w:val="ZpatChar"/>
    <w:uiPriority w:val="99"/>
    <w:unhideWhenUsed/>
    <w:qFormat/>
    <w:rsid w:val="00031AE0"/>
    <w:pPr>
      <w:tabs>
        <w:tab w:val="center" w:pos="4820"/>
        <w:tab w:val="right" w:pos="9639"/>
      </w:tabs>
    </w:pPr>
    <w:rPr>
      <w:rFonts w:ascii="Arial" w:hAnsi="Arial" w:cs="Arial"/>
      <w:noProof/>
      <w:sz w:val="16"/>
    </w:rPr>
  </w:style>
  <w:style w:type="character" w:customStyle="1" w:styleId="ZpatChar">
    <w:name w:val="Zápatí Char"/>
    <w:link w:val="Zpat"/>
    <w:uiPriority w:val="99"/>
    <w:rsid w:val="00031AE0"/>
    <w:rPr>
      <w:rFonts w:ascii="Arial" w:hAnsi="Arial" w:cs="Arial"/>
      <w:noProof/>
      <w:sz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A58"/>
    <w:rPr>
      <w:rFonts w:ascii="Tahoma" w:eastAsia="Calibri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E71A58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link w:val="ZkladnodstavecChar"/>
    <w:uiPriority w:val="99"/>
    <w:rsid w:val="0008263E"/>
    <w:pPr>
      <w:autoSpaceDE w:val="0"/>
      <w:autoSpaceDN w:val="0"/>
      <w:adjustRightInd w:val="0"/>
      <w:spacing w:line="276" w:lineRule="auto"/>
      <w:textAlignment w:val="center"/>
    </w:pPr>
    <w:rPr>
      <w:rFonts w:ascii="Arial" w:hAnsi="Arial" w:cs="Minion Pro"/>
      <w:color w:val="000000"/>
      <w:szCs w:val="24"/>
      <w:lang w:eastAsia="cs-CZ"/>
    </w:rPr>
  </w:style>
  <w:style w:type="character" w:customStyle="1" w:styleId="ZkladnodstavecChar">
    <w:name w:val="[Základní odstavec] Char"/>
    <w:link w:val="Zkladnodstavec"/>
    <w:uiPriority w:val="99"/>
    <w:rsid w:val="0008263E"/>
    <w:rPr>
      <w:rFonts w:ascii="Arial" w:hAnsi="Arial" w:cs="Minion Pro"/>
      <w:color w:val="000000"/>
      <w:szCs w:val="24"/>
    </w:rPr>
  </w:style>
  <w:style w:type="paragraph" w:styleId="Obsah1">
    <w:name w:val="toc 1"/>
    <w:basedOn w:val="Obsahpoloky"/>
    <w:next w:val="Obsahpoloky"/>
    <w:autoRedefine/>
    <w:uiPriority w:val="39"/>
    <w:unhideWhenUsed/>
    <w:rsid w:val="00FC1A95"/>
  </w:style>
  <w:style w:type="paragraph" w:customStyle="1" w:styleId="TLIdentifikace-sted">
    <w:name w:val="TL Identifikace - střed"/>
    <w:qFormat/>
    <w:rsid w:val="009A60D1"/>
    <w:pPr>
      <w:spacing w:after="200" w:line="288" w:lineRule="auto"/>
    </w:pPr>
    <w:rPr>
      <w:rFonts w:ascii="Arial" w:eastAsia="Times New Roman" w:hAnsi="Arial"/>
      <w:sz w:val="24"/>
      <w:szCs w:val="24"/>
      <w:lang w:eastAsia="cs-CZ"/>
    </w:rPr>
  </w:style>
  <w:style w:type="paragraph" w:customStyle="1" w:styleId="Obsah">
    <w:name w:val="Obsah"/>
    <w:next w:val="Normln"/>
    <w:qFormat/>
    <w:rsid w:val="000A57D4"/>
    <w:pPr>
      <w:spacing w:after="80" w:line="288" w:lineRule="auto"/>
    </w:pPr>
    <w:rPr>
      <w:rFonts w:ascii="Arial" w:eastAsia="Times New Roman" w:hAnsi="Arial"/>
      <w:b/>
      <w:color w:val="86BF5E"/>
      <w:sz w:val="32"/>
      <w:szCs w:val="24"/>
      <w:lang w:eastAsia="cs-CZ"/>
    </w:rPr>
  </w:style>
  <w:style w:type="paragraph" w:customStyle="1" w:styleId="Obsahpoloky">
    <w:name w:val="Obsah položky"/>
    <w:qFormat/>
    <w:rsid w:val="00616E05"/>
    <w:pPr>
      <w:tabs>
        <w:tab w:val="right" w:leader="dot" w:pos="9639"/>
      </w:tabs>
      <w:spacing w:line="288" w:lineRule="auto"/>
    </w:pPr>
    <w:rPr>
      <w:rFonts w:ascii="Arial" w:eastAsia="Times New Roman" w:hAnsi="Arial"/>
      <w:szCs w:val="24"/>
      <w:lang w:eastAsia="cs-CZ"/>
    </w:rPr>
  </w:style>
  <w:style w:type="paragraph" w:customStyle="1" w:styleId="A-Box1">
    <w:name w:val="A-Box 1"/>
    <w:next w:val="Normln"/>
    <w:qFormat/>
    <w:rsid w:val="00EA0987"/>
    <w:pPr>
      <w:shd w:val="clear" w:color="auto" w:fill="F0F6E9"/>
      <w:spacing w:before="240" w:after="240" w:line="276" w:lineRule="auto"/>
      <w:contextualSpacing/>
      <w:jc w:val="both"/>
    </w:pPr>
    <w:rPr>
      <w:rFonts w:ascii="Arial" w:hAnsi="Arial" w:cs="Arial"/>
      <w:lang w:eastAsia="cs-CZ"/>
    </w:rPr>
  </w:style>
  <w:style w:type="paragraph" w:customStyle="1" w:styleId="A-Box2">
    <w:name w:val="A-Box 2"/>
    <w:next w:val="Normln"/>
    <w:qFormat/>
    <w:rsid w:val="00EA0987"/>
    <w:pPr>
      <w:spacing w:before="240" w:after="240" w:line="276" w:lineRule="auto"/>
      <w:contextualSpacing/>
      <w:jc w:val="both"/>
    </w:pPr>
    <w:rPr>
      <w:rFonts w:ascii="Arial" w:hAnsi="Arial" w:cs="Arial"/>
      <w:color w:val="86BF5E"/>
      <w:lang w:eastAsia="cs-CZ"/>
    </w:rPr>
  </w:style>
  <w:style w:type="paragraph" w:styleId="Seznam">
    <w:name w:val="List"/>
    <w:basedOn w:val="Normln"/>
    <w:uiPriority w:val="99"/>
    <w:unhideWhenUsed/>
    <w:qFormat/>
    <w:rsid w:val="00481E40"/>
    <w:pPr>
      <w:contextualSpacing/>
    </w:pPr>
  </w:style>
  <w:style w:type="character" w:styleId="Siln">
    <w:name w:val="Strong"/>
    <w:aliases w:val="Tučné"/>
    <w:uiPriority w:val="22"/>
    <w:qFormat/>
    <w:rsid w:val="00EC03D7"/>
    <w:rPr>
      <w:rFonts w:ascii="Arial" w:hAnsi="Arial"/>
      <w:b/>
      <w:bCs/>
      <w:sz w:val="20"/>
    </w:rPr>
  </w:style>
  <w:style w:type="paragraph" w:customStyle="1" w:styleId="TLKontaktyerven">
    <w:name w:val="TL Kontakty červené"/>
    <w:basedOn w:val="Normln"/>
    <w:qFormat/>
    <w:rsid w:val="000A57D4"/>
    <w:pPr>
      <w:spacing w:after="40"/>
      <w:contextualSpacing/>
    </w:pPr>
    <w:rPr>
      <w:b/>
      <w:caps/>
      <w:sz w:val="24"/>
    </w:rPr>
  </w:style>
  <w:style w:type="paragraph" w:customStyle="1" w:styleId="TLKontakty">
    <w:name w:val="TL Kontakty"/>
    <w:qFormat/>
    <w:rsid w:val="000A57D4"/>
    <w:pPr>
      <w:spacing w:after="160" w:line="259" w:lineRule="auto"/>
      <w:contextualSpacing/>
    </w:pPr>
    <w:rPr>
      <w:rFonts w:ascii="Arial" w:eastAsia="Times New Roman" w:hAnsi="Arial"/>
      <w:b/>
      <w:color w:val="86BF5E"/>
      <w:lang w:eastAsia="cs-CZ"/>
    </w:rPr>
  </w:style>
  <w:style w:type="paragraph" w:styleId="Nzev">
    <w:name w:val="Title"/>
    <w:link w:val="NzevChar"/>
    <w:uiPriority w:val="10"/>
    <w:qFormat/>
    <w:rsid w:val="001E6062"/>
    <w:pPr>
      <w:spacing w:line="288" w:lineRule="auto"/>
    </w:pPr>
    <w:rPr>
      <w:rFonts w:ascii="Arial" w:eastAsia="Times New Roman" w:hAnsi="Arial"/>
      <w:b/>
      <w:bCs/>
      <w:caps/>
      <w:color w:val="000000" w:themeColor="text1"/>
      <w:kern w:val="28"/>
      <w:sz w:val="56"/>
      <w:szCs w:val="32"/>
      <w:lang w:eastAsia="cs-CZ"/>
    </w:rPr>
  </w:style>
  <w:style w:type="character" w:customStyle="1" w:styleId="NzevChar">
    <w:name w:val="Název Char"/>
    <w:link w:val="Nzev"/>
    <w:uiPriority w:val="10"/>
    <w:rsid w:val="001E6062"/>
    <w:rPr>
      <w:rFonts w:ascii="Arial" w:eastAsia="Times New Roman" w:hAnsi="Arial"/>
      <w:b/>
      <w:bCs/>
      <w:caps/>
      <w:color w:val="000000" w:themeColor="text1"/>
      <w:kern w:val="28"/>
      <w:sz w:val="56"/>
      <w:szCs w:val="32"/>
      <w:lang w:eastAsia="cs-CZ"/>
    </w:rPr>
  </w:style>
  <w:style w:type="paragraph" w:styleId="Podnadpis">
    <w:name w:val="Subtitle"/>
    <w:link w:val="PodnadpisChar"/>
    <w:uiPriority w:val="11"/>
    <w:qFormat/>
    <w:rsid w:val="001E6062"/>
    <w:pPr>
      <w:spacing w:line="288" w:lineRule="auto"/>
    </w:pPr>
    <w:rPr>
      <w:rFonts w:ascii="Arial" w:eastAsia="Times New Roman" w:hAnsi="Arial" w:cs="Arial"/>
      <w:b/>
      <w:color w:val="000000" w:themeColor="text1"/>
      <w:sz w:val="28"/>
      <w:szCs w:val="24"/>
      <w:lang w:eastAsia="cs-CZ"/>
    </w:rPr>
  </w:style>
  <w:style w:type="character" w:customStyle="1" w:styleId="PodnadpisChar">
    <w:name w:val="Podnadpis Char"/>
    <w:link w:val="Podnadpis"/>
    <w:uiPriority w:val="11"/>
    <w:rsid w:val="001E6062"/>
    <w:rPr>
      <w:rFonts w:ascii="Arial" w:eastAsia="Times New Roman" w:hAnsi="Arial" w:cs="Arial"/>
      <w:b/>
      <w:color w:val="000000" w:themeColor="text1"/>
      <w:sz w:val="28"/>
      <w:szCs w:val="24"/>
      <w:lang w:eastAsia="cs-CZ"/>
    </w:rPr>
  </w:style>
  <w:style w:type="paragraph" w:styleId="Obsah2">
    <w:name w:val="toc 2"/>
    <w:basedOn w:val="Obsahpoloky"/>
    <w:next w:val="Obsahpoloky"/>
    <w:autoRedefine/>
    <w:uiPriority w:val="39"/>
    <w:unhideWhenUsed/>
    <w:rsid w:val="00FC1A95"/>
    <w:pPr>
      <w:ind w:left="200"/>
    </w:pPr>
  </w:style>
  <w:style w:type="paragraph" w:styleId="Obsah3">
    <w:name w:val="toc 3"/>
    <w:basedOn w:val="Obsahpoloky"/>
    <w:next w:val="Obsahpoloky"/>
    <w:autoRedefine/>
    <w:uiPriority w:val="39"/>
    <w:unhideWhenUsed/>
    <w:rsid w:val="00FC1A95"/>
    <w:pPr>
      <w:ind w:left="400"/>
    </w:pPr>
  </w:style>
  <w:style w:type="paragraph" w:styleId="Obsah4">
    <w:name w:val="toc 4"/>
    <w:basedOn w:val="Obsahpoloky"/>
    <w:next w:val="Obsahpoloky"/>
    <w:autoRedefine/>
    <w:uiPriority w:val="39"/>
    <w:unhideWhenUsed/>
    <w:rsid w:val="00FC1A95"/>
    <w:pPr>
      <w:ind w:left="600"/>
    </w:pPr>
  </w:style>
  <w:style w:type="paragraph" w:styleId="Obsah5">
    <w:name w:val="toc 5"/>
    <w:basedOn w:val="Obsahpoloky"/>
    <w:next w:val="Obsahpoloky"/>
    <w:autoRedefine/>
    <w:uiPriority w:val="39"/>
    <w:semiHidden/>
    <w:unhideWhenUsed/>
    <w:rsid w:val="00FC1A95"/>
    <w:pPr>
      <w:ind w:left="800"/>
    </w:pPr>
  </w:style>
  <w:style w:type="paragraph" w:styleId="Obsah6">
    <w:name w:val="toc 6"/>
    <w:basedOn w:val="Obsahpoloky"/>
    <w:next w:val="Obsahpoloky"/>
    <w:autoRedefine/>
    <w:uiPriority w:val="39"/>
    <w:semiHidden/>
    <w:unhideWhenUsed/>
    <w:rsid w:val="00FC1A95"/>
    <w:pPr>
      <w:ind w:left="1000"/>
    </w:pPr>
  </w:style>
  <w:style w:type="paragraph" w:styleId="Obsah7">
    <w:name w:val="toc 7"/>
    <w:basedOn w:val="Obsahpoloky"/>
    <w:next w:val="Obsahpoloky"/>
    <w:autoRedefine/>
    <w:uiPriority w:val="39"/>
    <w:semiHidden/>
    <w:unhideWhenUsed/>
    <w:rsid w:val="00FC1A95"/>
    <w:pPr>
      <w:ind w:left="1200"/>
    </w:pPr>
  </w:style>
  <w:style w:type="paragraph" w:styleId="Obsah8">
    <w:name w:val="toc 8"/>
    <w:basedOn w:val="Obsahpoloky"/>
    <w:next w:val="Obsahpoloky"/>
    <w:autoRedefine/>
    <w:uiPriority w:val="39"/>
    <w:semiHidden/>
    <w:unhideWhenUsed/>
    <w:rsid w:val="00FC1A95"/>
    <w:pPr>
      <w:ind w:left="1400"/>
    </w:pPr>
  </w:style>
  <w:style w:type="paragraph" w:styleId="Obsah9">
    <w:name w:val="toc 9"/>
    <w:basedOn w:val="Obsahpoloky"/>
    <w:next w:val="Obsahpoloky"/>
    <w:autoRedefine/>
    <w:uiPriority w:val="39"/>
    <w:semiHidden/>
    <w:unhideWhenUsed/>
    <w:rsid w:val="00924AC8"/>
    <w:pPr>
      <w:ind w:left="1600"/>
    </w:pPr>
  </w:style>
  <w:style w:type="character" w:customStyle="1" w:styleId="Nadpis5Char">
    <w:name w:val="Nadpis 5 Char"/>
    <w:basedOn w:val="Standardnpsmoodstavce"/>
    <w:link w:val="Nadpis5"/>
    <w:uiPriority w:val="9"/>
    <w:semiHidden/>
    <w:rsid w:val="007A516D"/>
    <w:rPr>
      <w:rFonts w:asciiTheme="majorHAnsi" w:eastAsiaTheme="majorEastAsia" w:hAnsiTheme="majorHAnsi" w:cstheme="majorBidi"/>
      <w:color w:val="243F60" w:themeColor="accent1" w:themeShade="7F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516D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516D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516D"/>
    <w:rPr>
      <w:rFonts w:asciiTheme="majorHAnsi" w:eastAsiaTheme="majorEastAsia" w:hAnsiTheme="majorHAnsi" w:cstheme="majorBidi"/>
      <w:color w:val="404040" w:themeColor="text1" w:themeTint="BF"/>
      <w:lang w:eastAsia="cs-CZ"/>
    </w:rPr>
  </w:style>
  <w:style w:type="paragraph" w:styleId="Textpoznpodarou">
    <w:name w:val="footnote text"/>
    <w:aliases w:val="Text pozn. pod čarou_martin_ang"/>
    <w:basedOn w:val="Normln"/>
    <w:link w:val="TextpoznpodarouChar"/>
    <w:qFormat/>
    <w:rsid w:val="008E7FC9"/>
    <w:pPr>
      <w:spacing w:after="0" w:line="240" w:lineRule="auto"/>
      <w:jc w:val="left"/>
    </w:pPr>
    <w:rPr>
      <w:rFonts w:eastAsia="Calibri"/>
      <w:szCs w:val="20"/>
    </w:rPr>
  </w:style>
  <w:style w:type="character" w:customStyle="1" w:styleId="TextpoznpodarouChar">
    <w:name w:val="Text pozn. pod čarou Char"/>
    <w:aliases w:val="Text pozn. pod čarou_martin_ang Char"/>
    <w:basedOn w:val="Standardnpsmoodstavce"/>
    <w:link w:val="Textpoznpodarou"/>
    <w:qFormat/>
    <w:rsid w:val="008E7FC9"/>
    <w:rPr>
      <w:rFonts w:ascii="Arial" w:hAnsi="Arial"/>
      <w:lang w:eastAsia="cs-CZ"/>
    </w:rPr>
  </w:style>
  <w:style w:type="paragraph" w:styleId="Bezmezer">
    <w:name w:val="No Spacing"/>
    <w:uiPriority w:val="1"/>
    <w:qFormat/>
    <w:rsid w:val="00AD68C4"/>
    <w:pPr>
      <w:jc w:val="both"/>
    </w:pPr>
    <w:rPr>
      <w:rFonts w:ascii="Arial" w:eastAsia="Times New Roman" w:hAnsi="Arial"/>
      <w:szCs w:val="24"/>
      <w:lang w:eastAsia="cs-CZ"/>
    </w:rPr>
  </w:style>
  <w:style w:type="paragraph" w:customStyle="1" w:styleId="Marginlie">
    <w:name w:val="Marginálie"/>
    <w:basedOn w:val="Normln"/>
    <w:qFormat/>
    <w:rsid w:val="0089296D"/>
    <w:pPr>
      <w:spacing w:after="0"/>
      <w:jc w:val="left"/>
    </w:pPr>
    <w:rPr>
      <w:spacing w:val="-2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34"/>
    <w:qFormat/>
    <w:rsid w:val="006B0F92"/>
    <w:pPr>
      <w:ind w:left="720"/>
      <w:contextualSpacing/>
    </w:pPr>
  </w:style>
  <w:style w:type="paragraph" w:customStyle="1" w:styleId="Normalodrka">
    <w:name w:val="Normal odrážka"/>
    <w:qFormat/>
    <w:rsid w:val="006B0F92"/>
    <w:pPr>
      <w:numPr>
        <w:numId w:val="20"/>
      </w:numPr>
      <w:spacing w:after="240" w:line="276" w:lineRule="auto"/>
      <w:ind w:left="357" w:hanging="357"/>
      <w:jc w:val="both"/>
    </w:pPr>
    <w:rPr>
      <w:rFonts w:ascii="Arial" w:eastAsia="Times New Roman" w:hAnsi="Arial"/>
      <w:szCs w:val="24"/>
      <w:lang w:eastAsia="cs-CZ"/>
    </w:rPr>
  </w:style>
  <w:style w:type="paragraph" w:customStyle="1" w:styleId="Box1">
    <w:name w:val="Box 1"/>
    <w:next w:val="Normln"/>
    <w:qFormat/>
    <w:rsid w:val="00EA0987"/>
    <w:pPr>
      <w:shd w:val="clear" w:color="auto" w:fill="F0F6E9"/>
      <w:spacing w:before="240" w:after="240" w:line="276" w:lineRule="auto"/>
      <w:ind w:left="709"/>
      <w:contextualSpacing/>
      <w:jc w:val="both"/>
    </w:pPr>
    <w:rPr>
      <w:rFonts w:ascii="Arial" w:hAnsi="Arial" w:cs="Arial"/>
      <w:lang w:eastAsia="cs-CZ"/>
    </w:rPr>
  </w:style>
  <w:style w:type="paragraph" w:customStyle="1" w:styleId="Box2">
    <w:name w:val="Box 2"/>
    <w:next w:val="Normln"/>
    <w:qFormat/>
    <w:rsid w:val="00EA0987"/>
    <w:pPr>
      <w:spacing w:before="240" w:after="240" w:line="276" w:lineRule="auto"/>
      <w:ind w:left="709"/>
      <w:contextualSpacing/>
      <w:jc w:val="both"/>
    </w:pPr>
    <w:rPr>
      <w:rFonts w:ascii="Arial" w:hAnsi="Arial" w:cs="Arial"/>
      <w:b/>
      <w:color w:val="86BF5E"/>
      <w:lang w:eastAsia="cs-CZ"/>
    </w:rPr>
  </w:style>
  <w:style w:type="character" w:styleId="Zdraznnintenzivn">
    <w:name w:val="Intense Emphasis"/>
    <w:basedOn w:val="Standardnpsmoodstavce"/>
    <w:uiPriority w:val="21"/>
    <w:qFormat/>
    <w:rsid w:val="001E6062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32"/>
    <w:qFormat/>
    <w:rsid w:val="001E6062"/>
    <w:rPr>
      <w:b/>
      <w:bCs/>
      <w:smallCaps/>
      <w:color w:val="000000" w:themeColor="text1"/>
      <w:spacing w:val="5"/>
    </w:rPr>
  </w:style>
  <w:style w:type="character" w:styleId="Znakapoznpodarou">
    <w:name w:val="footnote reference"/>
    <w:basedOn w:val="Standardnpsmoodstavce"/>
    <w:rsid w:val="009324EF"/>
    <w:rPr>
      <w:rFonts w:cs="Times New Roman"/>
      <w:vertAlign w:val="superscript"/>
    </w:rPr>
  </w:style>
  <w:style w:type="paragraph" w:customStyle="1" w:styleId="Nadpis11">
    <w:name w:val="Nadpis 11"/>
    <w:basedOn w:val="Normln"/>
    <w:uiPriority w:val="9"/>
    <w:qFormat/>
    <w:rsid w:val="009324EF"/>
    <w:pPr>
      <w:keepNext/>
      <w:keepLines/>
      <w:spacing w:after="100"/>
      <w:contextualSpacing/>
      <w:jc w:val="left"/>
      <w:outlineLvl w:val="0"/>
    </w:pPr>
    <w:rPr>
      <w:rFonts w:eastAsia="MS Gothic"/>
      <w:b/>
      <w:bCs/>
      <w:color w:val="71818C"/>
      <w:sz w:val="32"/>
      <w:szCs w:val="28"/>
    </w:rPr>
  </w:style>
  <w:style w:type="paragraph" w:customStyle="1" w:styleId="Textpoznpodarou1">
    <w:name w:val="Text pozn. pod čarou1"/>
    <w:basedOn w:val="Normln"/>
    <w:qFormat/>
    <w:rsid w:val="009324EF"/>
    <w:pPr>
      <w:spacing w:after="0" w:line="240" w:lineRule="auto"/>
      <w:jc w:val="left"/>
    </w:pPr>
    <w:rPr>
      <w:rFonts w:eastAsia="Calibri"/>
      <w:szCs w:val="20"/>
    </w:rPr>
  </w:style>
  <w:style w:type="character" w:styleId="Zdraznn">
    <w:name w:val="Emphasis"/>
    <w:basedOn w:val="Standardnpsmoodstavce"/>
    <w:uiPriority w:val="20"/>
    <w:qFormat/>
    <w:rsid w:val="009324EF"/>
    <w:rPr>
      <w:i/>
      <w:iCs/>
    </w:rPr>
  </w:style>
  <w:style w:type="character" w:customStyle="1" w:styleId="normaltextrun">
    <w:name w:val="normaltextrun"/>
    <w:basedOn w:val="Standardnpsmoodstavce"/>
    <w:rsid w:val="009324EF"/>
  </w:style>
  <w:style w:type="paragraph" w:customStyle="1" w:styleId="paragraph">
    <w:name w:val="paragraph"/>
    <w:basedOn w:val="Normln"/>
    <w:rsid w:val="009324E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character" w:customStyle="1" w:styleId="eop">
    <w:name w:val="eop"/>
    <w:basedOn w:val="Standardnpsmoodstavce"/>
    <w:rsid w:val="009324EF"/>
  </w:style>
  <w:style w:type="table" w:styleId="Mkatabulky">
    <w:name w:val="Table Grid"/>
    <w:basedOn w:val="Normlntabulka"/>
    <w:uiPriority w:val="59"/>
    <w:rsid w:val="009324E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9324EF"/>
    <w:p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Cs w:val="32"/>
    </w:rPr>
  </w:style>
  <w:style w:type="character" w:styleId="Odkaznakoment">
    <w:name w:val="annotation reference"/>
    <w:basedOn w:val="Standardnpsmoodstavce"/>
    <w:uiPriority w:val="99"/>
    <w:semiHidden/>
    <w:unhideWhenUsed/>
    <w:rsid w:val="009324E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324EF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324EF"/>
    <w:rPr>
      <w:rFonts w:ascii="Arial" w:eastAsia="Times New Roman" w:hAnsi="Arial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324E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324EF"/>
    <w:rPr>
      <w:rFonts w:ascii="Arial" w:eastAsia="Times New Roman" w:hAnsi="Arial"/>
      <w:b/>
      <w:bCs/>
      <w:lang w:eastAsia="cs-CZ"/>
    </w:rPr>
  </w:style>
  <w:style w:type="paragraph" w:styleId="Rozloendokumentu">
    <w:name w:val="Document Map"/>
    <w:basedOn w:val="Normln"/>
    <w:link w:val="RozloendokumentuChar"/>
    <w:uiPriority w:val="99"/>
    <w:semiHidden/>
    <w:rsid w:val="009324EF"/>
    <w:pPr>
      <w:spacing w:after="0" w:line="288" w:lineRule="auto"/>
      <w:jc w:val="left"/>
    </w:pPr>
    <w:rPr>
      <w:rFonts w:ascii="Tahoma" w:eastAsia="Calibri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9324EF"/>
    <w:rPr>
      <w:rFonts w:ascii="Tahoma" w:hAnsi="Tahoma" w:cs="Tahoma"/>
      <w:sz w:val="16"/>
      <w:szCs w:val="16"/>
      <w:lang w:eastAsia="cs-CZ"/>
    </w:rPr>
  </w:style>
  <w:style w:type="paragraph" w:customStyle="1" w:styleId="Nadpis12">
    <w:name w:val="Nadpis 12"/>
    <w:basedOn w:val="Normln"/>
    <w:uiPriority w:val="9"/>
    <w:qFormat/>
    <w:rsid w:val="009324EF"/>
    <w:pPr>
      <w:keepNext/>
      <w:keepLines/>
      <w:spacing w:after="100"/>
      <w:contextualSpacing/>
      <w:jc w:val="left"/>
      <w:outlineLvl w:val="0"/>
    </w:pPr>
    <w:rPr>
      <w:rFonts w:eastAsia="MS Gothic"/>
      <w:b/>
      <w:bCs/>
      <w:color w:val="71818C"/>
      <w:sz w:val="32"/>
      <w:szCs w:val="28"/>
    </w:rPr>
  </w:style>
  <w:style w:type="character" w:customStyle="1" w:styleId="spelle">
    <w:name w:val="spelle"/>
    <w:basedOn w:val="Standardnpsmoodstavce"/>
    <w:rsid w:val="009324EF"/>
  </w:style>
  <w:style w:type="paragraph" w:styleId="Revize">
    <w:name w:val="Revision"/>
    <w:hidden/>
    <w:uiPriority w:val="99"/>
    <w:semiHidden/>
    <w:rsid w:val="009324EF"/>
    <w:rPr>
      <w:rFonts w:ascii="Arial" w:eastAsia="Times New Roman" w:hAnsi="Arial"/>
      <w:szCs w:val="24"/>
      <w:lang w:eastAsia="cs-CZ"/>
    </w:rPr>
  </w:style>
  <w:style w:type="character" w:customStyle="1" w:styleId="odkaz-style-wrapper">
    <w:name w:val="odkaz-style-wrapper"/>
    <w:basedOn w:val="Standardnpsmoodstavce"/>
    <w:rsid w:val="009324EF"/>
  </w:style>
  <w:style w:type="character" w:customStyle="1" w:styleId="tabulka">
    <w:name w:val="tabulka"/>
    <w:basedOn w:val="Standardnpsmoodstavce"/>
    <w:rsid w:val="009324EF"/>
  </w:style>
  <w:style w:type="paragraph" w:customStyle="1" w:styleId="Default">
    <w:name w:val="Default"/>
    <w:rsid w:val="009324E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324E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9324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hAnsi="Courier New" w:cs="Courier New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9324EF"/>
    <w:rPr>
      <w:rFonts w:ascii="Courier New" w:eastAsia="Times New Roman" w:hAnsi="Courier New" w:cs="Courier New"/>
      <w:lang w:eastAsia="cs-CZ"/>
    </w:rPr>
  </w:style>
  <w:style w:type="paragraph" w:customStyle="1" w:styleId="cay">
    <w:name w:val="c_ay"/>
    <w:basedOn w:val="Normln"/>
    <w:rsid w:val="009324E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character" w:customStyle="1" w:styleId="cew">
    <w:name w:val="c_ew"/>
    <w:basedOn w:val="Standardnpsmoodstavce"/>
    <w:rsid w:val="009324EF"/>
  </w:style>
  <w:style w:type="character" w:styleId="Sledovanodkaz">
    <w:name w:val="FollowedHyperlink"/>
    <w:basedOn w:val="Standardnpsmoodstavce"/>
    <w:uiPriority w:val="99"/>
    <w:semiHidden/>
    <w:unhideWhenUsed/>
    <w:rsid w:val="009324EF"/>
    <w:rPr>
      <w:color w:val="800080" w:themeColor="followedHyperlink"/>
      <w:u w:val="single"/>
    </w:rPr>
  </w:style>
  <w:style w:type="character" w:customStyle="1" w:styleId="cfu">
    <w:name w:val="c_fu"/>
    <w:basedOn w:val="Standardnpsmoodstavce"/>
    <w:rsid w:val="009324EF"/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9324EF"/>
    <w:rPr>
      <w:rFonts w:ascii="Arial" w:eastAsia="Times New Roman" w:hAnsi="Arial"/>
      <w:szCs w:val="24"/>
      <w:lang w:eastAsia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BB2F43"/>
    <w:pPr>
      <w:spacing w:after="0" w:line="240" w:lineRule="auto"/>
    </w:pPr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BB2F43"/>
    <w:rPr>
      <w:rFonts w:ascii="Arial" w:eastAsia="Times New Roman" w:hAnsi="Arial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BB2F43"/>
    <w:rPr>
      <w:vertAlign w:val="superscript"/>
    </w:rPr>
  </w:style>
  <w:style w:type="character" w:customStyle="1" w:styleId="ts-alignment-element">
    <w:name w:val="ts-alignment-element"/>
    <w:basedOn w:val="Standardnpsmoodstavce"/>
    <w:rsid w:val="00EB4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abojnikova31519.CZSO\Downloads\Form_c444_Publikace_regiony%20a%20zeme%20-%20analyz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D76F913C5B1A4797255AD7259AA9ED" ma:contentTypeVersion="40" ma:contentTypeDescription="Vytvoří nový dokument" ma:contentTypeScope="" ma:versionID="110421115ddc15f999b8bb81d2de1ec1">
  <xsd:schema xmlns:xsd="http://www.w3.org/2001/XMLSchema" xmlns:xs="http://www.w3.org/2001/XMLSchema" xmlns:p="http://schemas.microsoft.com/office/2006/metadata/properties" xmlns:ns2="8675fb2b-b414-4bad-b4c4-d9349268b5a1" xmlns:ns3="406a38fe-c53c-4047-b0f8-c641386931ae" targetNamespace="http://schemas.microsoft.com/office/2006/metadata/properties" ma:root="true" ma:fieldsID="68ff216229c3f5ed4e0b6e8627bc5742" ns2:_="" ns3:_="">
    <xsd:import namespace="8675fb2b-b414-4bad-b4c4-d9349268b5a1"/>
    <xsd:import namespace="406a38fe-c53c-4047-b0f8-c641386931ae"/>
    <xsd:element name="properties">
      <xsd:complexType>
        <xsd:sequence>
          <xsd:element name="documentManagement">
            <xsd:complexType>
              <xsd:all>
                <xsd:element ref="ns2:Forma" minOccurs="0"/>
                <xsd:element ref="ns2:Verzeform" minOccurs="0"/>
                <xsd:element ref="ns2:Vazbanaproces" minOccurs="0"/>
                <xsd:element ref="ns2:Gestor" minOccurs="0"/>
                <xsd:element ref="ns2:Historieverze" minOccurs="0"/>
                <xsd:element ref="ns2:MediaServiceMetadata" minOccurs="0"/>
                <xsd:element ref="ns2:MediaServiceFastMetadata" minOccurs="0"/>
                <xsd:element ref="ns2:Form_c" minOccurs="0"/>
                <xsd:element ref="ns2:NazevForm" minOccurs="0"/>
                <xsd:element ref="ns2:UcinnostOdForm" minOccurs="0"/>
                <xsd:element ref="ns2:DomenaForm" minOccurs="0"/>
                <xsd:element ref="ns2:PredpisForm" minOccurs="0"/>
                <xsd:element ref="ns2:UstanoveniForm" minOccurs="0"/>
                <xsd:element ref="ns2:PoznForm" minOccurs="0"/>
                <xsd:element ref="ns2:Oznaceni" minOccurs="0"/>
                <xsd:element ref="ns2:UcinnostDoForm" minOccurs="0"/>
                <xsd:element ref="ns2:MediaServiceObjectDetectorVersions" minOccurs="0"/>
                <xsd:element ref="ns2:Platnost" minOccurs="0"/>
                <xsd:element ref="ns2:Odkaz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iteKnihDok" minOccurs="0"/>
                <xsd:element ref="ns3:ProcDomen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5fb2b-b414-4bad-b4c4-d9349268b5a1" elementFormDefault="qualified">
    <xsd:import namespace="http://schemas.microsoft.com/office/2006/documentManagement/types"/>
    <xsd:import namespace="http://schemas.microsoft.com/office/infopath/2007/PartnerControls"/>
    <xsd:element name="Forma" ma:index="8" nillable="true" ma:displayName="Forma" ma:description="Forma formuláře" ma:format="Dropdown" ma:internalName="Form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Listinná  (analogová)"/>
                    <xsd:enumeration value="Elektronická"/>
                    <xsd:enumeration value="Formulář IS"/>
                  </xsd:restriction>
                </xsd:simpleType>
              </xsd:element>
            </xsd:sequence>
          </xsd:extension>
        </xsd:complexContent>
      </xsd:complexType>
    </xsd:element>
    <xsd:element name="Verzeform" ma:index="9" nillable="true" ma:displayName="Ver." ma:format="Dropdown" ma:internalName="Verzeform">
      <xsd:simpleType>
        <xsd:restriction base="dms:Text">
          <xsd:maxLength value="255"/>
        </xsd:restriction>
      </xsd:simpleType>
    </xsd:element>
    <xsd:element name="Vazbanaproces" ma:index="10" nillable="true" ma:displayName="Vazba na proces" ma:format="Dropdown" ma:internalName="Vazbanaproces">
      <xsd:simpleType>
        <xsd:restriction base="dms:Note">
          <xsd:maxLength value="255"/>
        </xsd:restriction>
      </xsd:simpleType>
    </xsd:element>
    <xsd:element name="Gestor" ma:index="11" nillable="true" ma:displayName="Gestor" ma:format="Dropdown" ma:list="UserInfo" ma:SharePointGroup="0" ma:internalName="Gest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storieverze" ma:index="12" nillable="true" ma:displayName="Historie verze" ma:format="Dropdown" ma:internalName="Historieverz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Form_c" ma:index="15" nillable="true" ma:displayName="Form_c" ma:format="Dropdown" ma:internalName="Form_c" ma:percentage="FALSE">
      <xsd:simpleType>
        <xsd:restriction base="dms:Number"/>
      </xsd:simpleType>
    </xsd:element>
    <xsd:element name="NazevForm" ma:index="16" nillable="true" ma:displayName="Název formuláře" ma:internalName="NazevForm">
      <xsd:simpleType>
        <xsd:restriction base="dms:Text">
          <xsd:maxLength value="255"/>
        </xsd:restriction>
      </xsd:simpleType>
    </xsd:element>
    <xsd:element name="UcinnostOdForm" ma:index="17" nillable="true" ma:displayName="Účinnost od" ma:description="Datum účinnosti formuláře" ma:format="DateOnly" ma:internalName="UcinnostOdForm">
      <xsd:simpleType>
        <xsd:restriction base="dms:DateTime"/>
      </xsd:simpleType>
    </xsd:element>
    <xsd:element name="DomenaForm" ma:index="18" nillable="true" ma:displayName="Doména_old" ma:description="Na formuláře na procesní doménu" ma:format="Dropdown" ma:internalName="DomenaFor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1 Bezpečnost"/>
                    <xsd:enumeration value="P2 Účetnictví"/>
                    <xsd:enumeration value="P3 Správa dokumentů"/>
                    <xsd:enumeration value="P4 Komunikace a propagace"/>
                    <xsd:enumeration value="P5 Právní služby"/>
                    <xsd:enumeration value="P6 Personalistika"/>
                    <xsd:enumeration value="P7 Nákup a investice"/>
                    <xsd:enumeration value="P8 Projektové řízení"/>
                    <xsd:enumeration value="P9 IT"/>
                    <xsd:enumeration value="P10 Hospodaření, nakládání s majetkem a jeho správa"/>
                    <xsd:enumeration value="P11 Služební a pracovní tuzemské a zahraniční cesty"/>
                    <xsd:enumeration value="P12 Mezinárodní spolupráce"/>
                    <xsd:enumeration value="P13 Legislativa"/>
                    <xsd:enumeration value="R1 Interní audit"/>
                    <xsd:enumeration value="R2 Řízení a plánování"/>
                    <xsd:enumeration value="R3 Ochrana osobních údajů"/>
                    <xsd:enumeration value="R4 Finanční řízení"/>
                    <xsd:enumeration value="H1. Koordinace a správa metodiky"/>
                    <xsd:enumeration value="H2. Posouzení požadavků"/>
                    <xsd:enumeration value="H3. Specifikace úlohy"/>
                    <xsd:enumeration value="H4. Příprava zpracování"/>
                    <xsd:enumeration value="H5. Sběr dat"/>
                    <xsd:enumeration value="H6. Statistické zpracování"/>
                    <xsd:enumeration value="H7. Analýza a tvorba výstupů"/>
                    <xsd:enumeration value="H8. Diseminace"/>
                    <xsd:enumeration value="H9. Evaluace"/>
                    <xsd:enumeration value="H10. Zpracování voleb"/>
                  </xsd:restriction>
                </xsd:simpleType>
              </xsd:element>
            </xsd:sequence>
          </xsd:extension>
        </xsd:complexContent>
      </xsd:complexType>
    </xsd:element>
    <xsd:element name="PredpisForm" ma:index="19" nillable="true" ma:displayName="Definiční předpis" ma:description="Definiční předpis formuláře" ma:format="Dropdown" ma:internalName="PredpisForm">
      <xsd:simpleType>
        <xsd:restriction base="dms:Text">
          <xsd:maxLength value="255"/>
        </xsd:restriction>
      </xsd:simpleType>
    </xsd:element>
    <xsd:element name="UstanoveniForm" ma:index="20" nillable="true" ma:displayName="Ustanovení" ma:description="Ustanovení (čl., odst., písm.)" ma:format="Dropdown" ma:internalName="UstanoveniForm">
      <xsd:simpleType>
        <xsd:restriction base="dms:Note">
          <xsd:maxLength value="255"/>
        </xsd:restriction>
      </xsd:simpleType>
    </xsd:element>
    <xsd:element name="PoznForm" ma:index="21" nillable="true" ma:displayName="Poznámka" ma:description="Poznámka k formuláři" ma:format="Dropdown" ma:internalName="PoznForm">
      <xsd:simpleType>
        <xsd:restriction base="dms:Note">
          <xsd:maxLength value="255"/>
        </xsd:restriction>
      </xsd:simpleType>
    </xsd:element>
    <xsd:element name="Oznaceni" ma:index="22" nillable="true" ma:displayName="Označení" ma:description="Označení formuláře" ma:format="Dropdown" ma:internalName="Oznaceni">
      <xsd:simpleType>
        <xsd:restriction base="dms:Text">
          <xsd:maxLength value="12"/>
        </xsd:restriction>
      </xsd:simpleType>
    </xsd:element>
    <xsd:element name="UcinnostDoForm" ma:index="23" nillable="true" ma:displayName="Účinnost do" ma:format="DateOnly" ma:internalName="UcinnostDoForm">
      <xsd:simpleType>
        <xsd:restriction base="dms:DateTim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latnost" ma:index="25" nillable="true" ma:displayName="Platnost" ma:default="1" ma:internalName="Platnost">
      <xsd:simpleType>
        <xsd:restriction base="dms:Boolean"/>
      </xsd:simpleType>
    </xsd:element>
    <xsd:element name="Odkaz" ma:index="26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1" nillable="true" ma:taxonomy="true" ma:internalName="lcf76f155ced4ddcb4097134ff3c332f" ma:taxonomyFieldName="MediaServiceImageTags" ma:displayName="Značky obrázků" ma:readOnly="false" ma:fieldId="{5cf76f15-5ced-4ddc-b409-7134ff3c332f}" ma:taxonomyMulti="true" ma:sspId="ba8a29a4-82ad-4cdb-8b82-dfa74bb481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a38fe-c53c-4047-b0f8-c641386931ae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32" nillable="true" ma:displayName="Taxonomy Catch All Column" ma:hidden="true" ma:list="{d4d15468-1f14-4f0d-947e-4bef9f86f2ae}" ma:internalName="TaxCatchAll" ma:showField="CatchAllData" ma:web="406a38fe-c53c-4047-b0f8-c64138693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iteKnihDok" ma:index="37" nillable="true" ma:displayName="SiteKnihDok" ma:default="Vnitřní předpisy" ma:description="Seznam knihoven v Site Knihovna dokumentů ČSÚ" ma:format="Dropdown" ma:internalName="SiteKnihDok">
      <xsd:simpleType>
        <xsd:restriction base="dms:Choice">
          <xsd:enumeration value="Vnitřní předpisy"/>
          <xsd:enumeration value="Formuláře"/>
          <xsd:enumeration value="Návody a manuály"/>
          <xsd:enumeration value="Zápisy a reporty"/>
        </xsd:restriction>
      </xsd:simpleType>
    </xsd:element>
    <xsd:element name="ProcDomena" ma:index="38" nillable="true" ma:displayName="Procesní doména" ma:default="P1 Bezpečnost" ma:internalName="ProcDomen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1 Bezpečnost"/>
                    <xsd:enumeration value="P2 Účetnictví"/>
                    <xsd:enumeration value="P3 Správa dokumentů"/>
                    <xsd:enumeration value="P4 Komunikace a propagace"/>
                    <xsd:enumeration value="P5 Právní služby"/>
                    <xsd:enumeration value="P6 Personalistika"/>
                    <xsd:enumeration value="P7 Nákup a investice"/>
                    <xsd:enumeration value="P8 Projektové řízení"/>
                    <xsd:enumeration value="P9 IT"/>
                    <xsd:enumeration value="P10 Hospodaření, nakládání s majetkem a jeho správa"/>
                    <xsd:enumeration value="P11 Služební a pracovní tuzemské a zahraniční cesty"/>
                    <xsd:enumeration value="P12 Mezinárodní spolupráce"/>
                    <xsd:enumeration value="P13 Legislativa"/>
                    <xsd:enumeration value="R1 Interní audit"/>
                    <xsd:enumeration value="R2 Řízení a plánování"/>
                    <xsd:enumeration value="R3 Ochrana osobních údajů"/>
                    <xsd:enumeration value="R4 Finanční řízení"/>
                    <xsd:enumeration value="H1 Koordinace a správa metodiky"/>
                    <xsd:enumeration value="H2 Posouzení požadavků"/>
                    <xsd:enumeration value="H3 Specifikace úlohy"/>
                    <xsd:enumeration value="H4 Příprava zpracování"/>
                    <xsd:enumeration value="H5 Sběr dat"/>
                    <xsd:enumeration value="H6 Statistické zpracování"/>
                    <xsd:enumeration value="H7 Analýza a tvorba výstupů"/>
                    <xsd:enumeration value="H8 Diseminace"/>
                    <xsd:enumeration value="H9 Evaluace"/>
                    <xsd:enumeration value="H10 Zpracování voleb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storieverze xmlns="8675fb2b-b414-4bad-b4c4-d9349268b5a1" xsi:nil="true"/>
    <Verzeform xmlns="8675fb2b-b414-4bad-b4c4-d9349268b5a1">v1.2</Verzeform>
    <Forma xmlns="8675fb2b-b414-4bad-b4c4-d9349268b5a1">
      <Value>Elektronická</Value>
    </Forma>
    <Vazbanaproces xmlns="8675fb2b-b414-4bad-b4c4-d9349268b5a1">179. Vnější komunikace
</Vazbanaproces>
    <Gestor xmlns="8675fb2b-b414-4bad-b4c4-d9349268b5a1">
      <UserInfo>
        <DisplayName>Novotný Michal</DisplayName>
        <AccountId>24</AccountId>
        <AccountType/>
      </UserInfo>
    </Gestor>
    <Form_c xmlns="8675fb2b-b414-4bad-b4c4-d9349268b5a1">444</Form_c>
    <NazevForm xmlns="8675fb2b-b414-4bad-b4c4-d9349268b5a1">Publikace CZ barevná - regiony a země - analýzy</NazevForm>
    <UcinnostOdForm xmlns="8675fb2b-b414-4bad-b4c4-d9349268b5a1">2026-09-06T22:00:00+00:00</UcinnostOdForm>
    <PredpisForm xmlns="8675fb2b-b414-4bad-b4c4-d9349268b5a1">Manuál značky a jednotného vizuálního stylu Českého statistického úřadu</PredpisForm>
    <UstanoveniForm xmlns="8675fb2b-b414-4bad-b4c4-d9349268b5a1" xsi:nil="true"/>
    <PoznForm xmlns="8675fb2b-b414-4bad-b4c4-d9349268b5a1" xsi:nil="true"/>
    <Oznaceni xmlns="8675fb2b-b414-4bad-b4c4-d9349268b5a1">Form_c444</Oznaceni>
    <UcinnostDoForm xmlns="8675fb2b-b414-4bad-b4c4-d9349268b5a1" xsi:nil="true"/>
    <Platnost xmlns="8675fb2b-b414-4bad-b4c4-d9349268b5a1">true</Platnost>
    <Odkaz xmlns="8675fb2b-b414-4bad-b4c4-d9349268b5a1">
      <Url xsi:nil="true"/>
      <Description xsi:nil="true"/>
    </Odkaz>
    <lcf76f155ced4ddcb4097134ff3c332f xmlns="8675fb2b-b414-4bad-b4c4-d9349268b5a1">
      <Terms xmlns="http://schemas.microsoft.com/office/infopath/2007/PartnerControls"/>
    </lcf76f155ced4ddcb4097134ff3c332f>
    <TaxCatchAll xmlns="406a38fe-c53c-4047-b0f8-c641386931ae" xsi:nil="true"/>
    <ProcDomena xmlns="406a38fe-c53c-4047-b0f8-c641386931ae">
      <Value>P4 Komunikace a propagace</Value>
    </ProcDomena>
    <DomenaForm xmlns="8675fb2b-b414-4bad-b4c4-d9349268b5a1" xsi:nil="true"/>
    <SiteKnihDok xmlns="406a38fe-c53c-4047-b0f8-c641386931ae">Vnitřní předpisy</SiteKnihDok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8A1E1-1E99-4B4F-B9B5-70567730AA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20BFF4-F202-41B8-B99D-38B5B9511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5fb2b-b414-4bad-b4c4-d9349268b5a1"/>
    <ds:schemaRef ds:uri="406a38fe-c53c-4047-b0f8-c64138693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7681AD-41B0-431A-9D34-CF6700A12FAC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customXml/itemProps4.xml><?xml version="1.0" encoding="utf-8"?>
<ds:datastoreItem xmlns:ds="http://schemas.openxmlformats.org/officeDocument/2006/customXml" ds:itemID="{BD4A6635-18E5-4C5D-A03B-290B09811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Form_c444_Publikace_regiony a zeme - analyzy.dotx</Template>
  <TotalTime>567</TotalTime>
  <Pages>3</Pages>
  <Words>660</Words>
  <Characters>3895</Characters>
  <Application>Microsoft Office Word</Application>
  <DocSecurity>0</DocSecurity>
  <Lines>32</Lines>
  <Paragraphs>9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10" baseType="lpstr">
      <vt:lpstr/>
      <vt:lpstr/>
      <vt:lpstr>Styl: Nadpis 1</vt:lpstr>
      <vt:lpstr>    Styl: Nadpis 2</vt:lpstr>
      <vt:lpstr>        Styl: Nadpis 3</vt:lpstr>
      <vt:lpstr>        Styl: Nadpis 3</vt:lpstr>
      <vt:lpstr>    Styl: Nadpis 2</vt:lpstr>
      <vt:lpstr>        Styl: Nadpis 3</vt:lpstr>
      <vt:lpstr>    Styl: Nadpis 2</vt:lpstr>
      <vt:lpstr>        Styl: Nadpis 3</vt:lpstr>
    </vt:vector>
  </TitlesOfParts>
  <Company>CSU</Company>
  <LinksUpToDate>false</LinksUpToDate>
  <CharactersWithSpaces>4546</CharactersWithSpaces>
  <SharedDoc>false</SharedDoc>
  <HLinks>
    <vt:vector size="18" baseType="variant">
      <vt:variant>
        <vt:i4>7602181</vt:i4>
      </vt:variant>
      <vt:variant>
        <vt:i4>11092</vt:i4>
      </vt:variant>
      <vt:variant>
        <vt:i4>1025</vt:i4>
      </vt:variant>
      <vt:variant>
        <vt:i4>1</vt:i4>
      </vt:variant>
      <vt:variant>
        <vt:lpwstr>msoFAAF</vt:lpwstr>
      </vt:variant>
      <vt:variant>
        <vt:lpwstr/>
      </vt:variant>
      <vt:variant>
        <vt:i4>7995509</vt:i4>
      </vt:variant>
      <vt:variant>
        <vt:i4>-1</vt:i4>
      </vt:variant>
      <vt:variant>
        <vt:i4>2058</vt:i4>
      </vt:variant>
      <vt:variant>
        <vt:i4>1</vt:i4>
      </vt:variant>
      <vt:variant>
        <vt:lpwstr>CSU RGB CZ logo-02</vt:lpwstr>
      </vt:variant>
      <vt:variant>
        <vt:lpwstr/>
      </vt:variant>
      <vt:variant>
        <vt:i4>7929973</vt:i4>
      </vt:variant>
      <vt:variant>
        <vt:i4>-1</vt:i4>
      </vt:variant>
      <vt:variant>
        <vt:i4>2059</vt:i4>
      </vt:variant>
      <vt:variant>
        <vt:i4>1</vt:i4>
      </vt:variant>
      <vt:variant>
        <vt:lpwstr>CSU RGB CZ logo-01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Publikace CZ barevná - regiony a země - analýzy</dc:title>
  <dc:subject/>
  <dc:creator>Zábojníková Karolína</dc:creator>
  <cp:keywords/>
  <cp:lastModifiedBy>Zábojníková Karolína</cp:lastModifiedBy>
  <cp:revision>70</cp:revision>
  <cp:lastPrinted>2014-07-17T14:07:00Z</cp:lastPrinted>
  <dcterms:created xsi:type="dcterms:W3CDTF">2026-10-09T10:57:00Z</dcterms:created>
  <dcterms:modified xsi:type="dcterms:W3CDTF">2026-10-15T10:15:00Z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0x010100FBD76F913C5B1A4797255AD7259AA9ED</vt:lpwstr>
  </property>
  <property fmtid="{D5CDD505-2E9C-101B-9397-08002B2CF9AE}" pid="3" name="Názevformuláře">
    <vt:lpwstr>Publikace CZ barevné - vícetematické analýzy
</vt:lpwstr>
  </property>
  <property fmtid="{D5CDD505-2E9C-101B-9397-08002B2CF9AE}" pid="4" name="Vazbanaprocesnídoménu">
    <vt:lpwstr>;#4. Komunikace a propagace;#</vt:lpwstr>
  </property>
  <property fmtid="{D5CDD505-2E9C-101B-9397-08002B2CF9AE}" pid="5" name="Vazbanadefiničnípředpis">
    <vt:lpwstr>Manuál ke zveřejňování produktů ČSÚ
</vt:lpwstr>
  </property>
  <property fmtid="{D5CDD505-2E9C-101B-9397-08002B2CF9AE}" pid="6" name="Ustanovení">
    <vt:lpwstr>část první čl. 2, odst. 3b,c; část pátá; příloha 1
</vt:lpwstr>
  </property>
  <property fmtid="{D5CDD505-2E9C-101B-9397-08002B2CF9AE}" pid="7" name="Účinnostod">
    <vt:filetime>2018-04-17T07:00:00Z</vt:filetime>
  </property>
  <property fmtid="{D5CDD505-2E9C-101B-9397-08002B2CF9AE}" pid="8" name="Označení">
    <vt:lpwstr>Form_c444</vt:lpwstr>
  </property>
  <property fmtid="{D5CDD505-2E9C-101B-9397-08002B2CF9AE}" pid="9" name="MediaServiceImageTags">
    <vt:lpwstr/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  <property fmtid="{D5CDD505-2E9C-101B-9397-08002B2CF9AE}" pid="16" name="MSIP_Label_29db9e61-aac5-4f6e-805d-ceb8cb9983a1_Enabled">
    <vt:lpwstr>true</vt:lpwstr>
  </property>
  <property fmtid="{D5CDD505-2E9C-101B-9397-08002B2CF9AE}" pid="17" name="MSIP_Label_29db9e61-aac5-4f6e-805d-ceb8cb9983a1_SetDate">
    <vt:lpwstr>2026-09-16T09:02:17Z</vt:lpwstr>
  </property>
  <property fmtid="{D5CDD505-2E9C-101B-9397-08002B2CF9AE}" pid="18" name="MSIP_Label_29db9e61-aac5-4f6e-805d-ceb8cb9983a1_Method">
    <vt:lpwstr>Standard</vt:lpwstr>
  </property>
  <property fmtid="{D5CDD505-2E9C-101B-9397-08002B2CF9AE}" pid="19" name="MSIP_Label_29db9e61-aac5-4f6e-805d-ceb8cb9983a1_Name">
    <vt:lpwstr>UniCredit - Internal Use Only - no visual markings</vt:lpwstr>
  </property>
  <property fmtid="{D5CDD505-2E9C-101B-9397-08002B2CF9AE}" pid="20" name="MSIP_Label_29db9e61-aac5-4f6e-805d-ceb8cb9983a1_SiteId">
    <vt:lpwstr>2cc49ce9-66a1-41ac-a96b-bdc54247696a</vt:lpwstr>
  </property>
  <property fmtid="{D5CDD505-2E9C-101B-9397-08002B2CF9AE}" pid="21" name="MSIP_Label_29db9e61-aac5-4f6e-805d-ceb8cb9983a1_ActionId">
    <vt:lpwstr>dd88b259-0c19-43b2-b8a9-ca92370eeaec</vt:lpwstr>
  </property>
  <property fmtid="{D5CDD505-2E9C-101B-9397-08002B2CF9AE}" pid="22" name="MSIP_Label_29db9e61-aac5-4f6e-805d-ceb8cb9983a1_ContentBits">
    <vt:lpwstr>0</vt:lpwstr>
  </property>
  <property fmtid="{D5CDD505-2E9C-101B-9397-08002B2CF9AE}" pid="23" name="MSIP_Label_29db9e61-aac5-4f6e-805d-ceb8cb9983a1_Tag">
    <vt:lpwstr>10, 3, 0, 1</vt:lpwstr>
  </property>
</Properties>
</file>