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576F6" w:rsidP="00AE6D5B">
      <w:pPr>
        <w:pStyle w:val="Datum"/>
      </w:pPr>
      <w:r>
        <w:t>25. června 2024</w:t>
      </w:r>
    </w:p>
    <w:p w:rsidR="00867569" w:rsidRPr="00AE6D5B" w:rsidRDefault="002576F6" w:rsidP="00AE6D5B">
      <w:pPr>
        <w:pStyle w:val="Nzev"/>
      </w:pPr>
      <w:r>
        <w:t>B</w:t>
      </w:r>
      <w:r w:rsidRPr="002576F6">
        <w:t>ez nároku na odměnu pomáhá každý pátý</w:t>
      </w:r>
    </w:p>
    <w:p w:rsidR="00867569" w:rsidRPr="00AE6D5B" w:rsidRDefault="002576F6" w:rsidP="00AE6D5B">
      <w:pPr>
        <w:pStyle w:val="Perex"/>
      </w:pPr>
      <w:r w:rsidRPr="002576F6">
        <w:t>Ve druh</w:t>
      </w:r>
      <w:r>
        <w:t>é polovině roku 2023 provedl Český statistický úřad</w:t>
      </w:r>
      <w:r w:rsidRPr="002576F6">
        <w:t xml:space="preserve"> š</w:t>
      </w:r>
      <w:r>
        <w:t xml:space="preserve">etření, které </w:t>
      </w:r>
      <w:r w:rsidRPr="002576F6">
        <w:t xml:space="preserve">poskytlo </w:t>
      </w:r>
      <w:r>
        <w:t>informace o zapojení obyvatel Česka</w:t>
      </w:r>
      <w:r w:rsidRPr="002576F6">
        <w:t xml:space="preserve"> do dobrovolnických činností. Kromě základního členění dobrovolníků podle věku, vzdělá</w:t>
      </w:r>
      <w:r>
        <w:t>ní a ekonomické aktivity</w:t>
      </w:r>
      <w:r w:rsidRPr="002576F6">
        <w:t xml:space="preserve"> přineslo</w:t>
      </w:r>
      <w:r>
        <w:t xml:space="preserve"> </w:t>
      </w:r>
      <w:r w:rsidRPr="002576F6">
        <w:t>také informace o organizovaném a neorganizovaném dobrovolnictví, o místu vý</w:t>
      </w:r>
      <w:r>
        <w:t>konu dobrovolnické činnosti či</w:t>
      </w:r>
      <w:r w:rsidRPr="002576F6">
        <w:t xml:space="preserve"> o </w:t>
      </w:r>
      <w:r>
        <w:t xml:space="preserve">jejich </w:t>
      </w:r>
      <w:r w:rsidRPr="002576F6">
        <w:t>z</w:t>
      </w:r>
      <w:r>
        <w:t>aměření</w:t>
      </w:r>
      <w:r w:rsidRPr="002576F6">
        <w:t>.</w:t>
      </w:r>
    </w:p>
    <w:p w:rsidR="002576F6" w:rsidRDefault="002576F6" w:rsidP="002576F6">
      <w:r>
        <w:t>Míra dobrovolnictví ve 2. pololetí roku 2023 dosáhla hodnoty 19,2 %, přičemž vyšší míru dobrovolnictví měly ženy (21,4 %). Muži sice s mírou dobrovolnictví (16,9 %) za ženami mírně zaostávali, ale věnovali dobrovolnictví větší úhrn hodin.</w:t>
      </w:r>
    </w:p>
    <w:p w:rsidR="002576F6" w:rsidRDefault="002576F6" w:rsidP="002576F6"/>
    <w:p w:rsidR="002576F6" w:rsidRDefault="002576F6" w:rsidP="002576F6">
      <w:r>
        <w:t>Dobrovolníci nejčastěji pomáhali přátelům, sousedům nebo neznámým lidem (33,8 %), případně nějaké organizaci (33,2 %). Dobrovolnictví probíhalo nejčastěji v místě bydliště (85,7 %).</w:t>
      </w:r>
    </w:p>
    <w:p w:rsidR="002576F6" w:rsidRDefault="002576F6" w:rsidP="002576F6"/>
    <w:p w:rsidR="002576F6" w:rsidRDefault="002576F6" w:rsidP="002576F6">
      <w:r>
        <w:t>Mezi dobrovolníky převažovalo organizované dobrovolnictví (56,6 %), dobrovolnická činnost byla nejčastěji zaměřena na rozvoj obce, komunit a sousedskou výpomoc (23,7 %) a sociální péči (23,5 %).</w:t>
      </w:r>
    </w:p>
    <w:p w:rsidR="002576F6" w:rsidRDefault="002576F6" w:rsidP="002576F6"/>
    <w:p w:rsidR="002576F6" w:rsidRDefault="002576F6" w:rsidP="002576F6">
      <w:r>
        <w:t>Důvodem k dobrovolnictví bylo nejčastěji přesvědčení a víra v hodnoty, které podporuje daná skupina nebo organizace (29,8 %), případně to, že dobrovolník chce být s ostatními lidmi, s přáteli, či následuje jejich příklad (29,2 %).</w:t>
      </w:r>
    </w:p>
    <w:p w:rsidR="002576F6" w:rsidRDefault="002576F6" w:rsidP="002576F6"/>
    <w:p w:rsidR="007A57F2" w:rsidRDefault="002576F6" w:rsidP="002576F6">
      <w:r>
        <w:t>Detail</w:t>
      </w:r>
      <w:r w:rsidR="008E29BD">
        <w:t xml:space="preserve">ní pohled na dobrovolnictví v Česku přináší analýza </w:t>
      </w:r>
      <w:hyperlink r:id="rId10" w:history="1">
        <w:r w:rsidR="008E29BD" w:rsidRPr="00AA03E6">
          <w:rPr>
            <w:rStyle w:val="Hypertextovodkaz"/>
            <w:i/>
          </w:rPr>
          <w:t>Dobrovolnictví v ČR 2023</w:t>
        </w:r>
      </w:hyperlink>
      <w:r>
        <w:t xml:space="preserve"> a </w:t>
      </w:r>
      <w:r w:rsidR="008E29BD">
        <w:t xml:space="preserve">také </w:t>
      </w:r>
      <w:hyperlink r:id="rId11" w:tgtFrame="_blank" w:history="1">
        <w:r w:rsidR="008E29BD" w:rsidRPr="00AA03E6">
          <w:rPr>
            <w:rStyle w:val="Hypertextovodkaz"/>
          </w:rPr>
          <w:t>prezentace</w:t>
        </w:r>
      </w:hyperlink>
      <w:r w:rsidR="008E29BD">
        <w:t xml:space="preserve"> ČSÚ z tematické tiskové konference</w:t>
      </w:r>
      <w:r>
        <w:t>.</w:t>
      </w:r>
    </w:p>
    <w:p w:rsidR="002576F6" w:rsidRDefault="002576F6" w:rsidP="002576F6"/>
    <w:p w:rsidR="002576F6" w:rsidRDefault="000176BB" w:rsidP="002576F6">
      <w:r>
        <w:t>Š</w:t>
      </w:r>
      <w:r w:rsidR="002576F6" w:rsidRPr="002576F6">
        <w:t>etřen</w:t>
      </w:r>
      <w:r>
        <w:t xml:space="preserve">í </w:t>
      </w:r>
      <w:r w:rsidR="002576F6" w:rsidRPr="002576F6">
        <w:t>bylo navázáno na Výběrové šetření pracovních sil</w:t>
      </w:r>
      <w:r>
        <w:t xml:space="preserve">. </w:t>
      </w:r>
      <w:r w:rsidR="002576F6">
        <w:t xml:space="preserve">Zjišťování proběhlo z iniciativy Úřadu vlády, financovalo jej Ministerstvo vnitra a tazatelé </w:t>
      </w:r>
      <w:r>
        <w:t xml:space="preserve">při něm </w:t>
      </w:r>
      <w:r w:rsidR="002576F6">
        <w:t>ve všech krajích ČR oslovili respondenty ve věku 15 a více let. Definice dobrovolnictví pro šetření vycházela z definice dobrovolnictví stanovené Mezinárodní organizací práce (ILO).</w:t>
      </w:r>
    </w:p>
    <w:p w:rsidR="000176BB" w:rsidRDefault="000176BB" w:rsidP="00AE6D5B"/>
    <w:p w:rsidR="002576F6" w:rsidRDefault="002576F6" w:rsidP="002576F6">
      <w:pPr>
        <w:rPr>
          <w:b/>
        </w:rPr>
      </w:pPr>
      <w:r>
        <w:rPr>
          <w:b/>
        </w:rPr>
        <w:t>Kontakt:</w:t>
      </w:r>
    </w:p>
    <w:p w:rsidR="002576F6" w:rsidRDefault="002576F6" w:rsidP="002576F6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2576F6" w:rsidRDefault="002576F6" w:rsidP="002576F6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2576F6" w:rsidRDefault="002576F6" w:rsidP="002576F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 xml:space="preserve">M </w:t>
      </w:r>
      <w:r>
        <w:rPr>
          <w:szCs w:val="20"/>
        </w:rPr>
        <w:t>604 149 190</w:t>
      </w:r>
    </w:p>
    <w:p w:rsidR="002576F6" w:rsidRPr="00051379" w:rsidRDefault="002576F6" w:rsidP="002576F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AA03E6">
        <w:fldChar w:fldCharType="begin"/>
      </w:r>
      <w:r w:rsidR="00AA03E6">
        <w:instrText xml:space="preserve"> HYPERLINK "mailto:</w:instrText>
      </w:r>
      <w:r w:rsidR="00AA03E6" w:rsidRPr="00017D5B">
        <w:instrText>jan.cieslar@csu.gov.cz</w:instrText>
      </w:r>
      <w:r w:rsidR="00AA03E6">
        <w:instrText xml:space="preserve">" </w:instrText>
      </w:r>
      <w:r w:rsidR="00AA03E6">
        <w:fldChar w:fldCharType="separate"/>
      </w:r>
      <w:r w:rsidR="00AA03E6" w:rsidRPr="00994412">
        <w:rPr>
          <w:rStyle w:val="Hypertextovodkaz"/>
        </w:rPr>
        <w:t>jan.cieslar@csu.gov.cz</w:t>
      </w:r>
      <w:r w:rsidR="00AA03E6">
        <w:fldChar w:fldCharType="end"/>
      </w:r>
      <w:bookmarkStart w:id="0" w:name="_GoBack"/>
      <w:bookmarkEnd w:id="0"/>
      <w:r>
        <w:t xml:space="preserve"> </w:t>
      </w:r>
      <w:r>
        <w:rPr>
          <w:rFonts w:cs="Arial"/>
        </w:rPr>
        <w:t xml:space="preserve">|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7B032C" w:rsidRPr="007B032C" w:rsidRDefault="007B032C" w:rsidP="007B032C"/>
    <w:p w:rsidR="007B032C" w:rsidRPr="007B032C" w:rsidRDefault="007B032C" w:rsidP="007B032C"/>
    <w:p w:rsidR="007B032C" w:rsidRPr="007B032C" w:rsidRDefault="007B032C" w:rsidP="007B032C"/>
    <w:p w:rsidR="007B032C" w:rsidRPr="007B032C" w:rsidRDefault="007B032C" w:rsidP="007B032C"/>
    <w:p w:rsidR="004920AD" w:rsidRPr="007B032C" w:rsidRDefault="004920AD" w:rsidP="007B032C">
      <w:pPr>
        <w:tabs>
          <w:tab w:val="left" w:pos="1005"/>
        </w:tabs>
      </w:pPr>
    </w:p>
    <w:sectPr w:rsidR="004920AD" w:rsidRPr="007B032C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A4" w:rsidRDefault="002F1EA4" w:rsidP="00BA6370">
      <w:r>
        <w:separator/>
      </w:r>
    </w:p>
  </w:endnote>
  <w:endnote w:type="continuationSeparator" w:id="0">
    <w:p w:rsidR="002F1EA4" w:rsidRDefault="002F1E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EE4" w:rsidRPr="001404AB" w:rsidRDefault="00D04EE4" w:rsidP="00D04EE4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4EE4" w:rsidRPr="00A81EB3" w:rsidRDefault="00D04EE4" w:rsidP="00D04EE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D63BC2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="00D63BC2" w:rsidRPr="000055B2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: infoservis@csu.gov.cz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03E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:rsidR="00D04EE4" w:rsidRPr="001404AB" w:rsidRDefault="00D04EE4" w:rsidP="00D04EE4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4EE4" w:rsidRPr="00A81EB3" w:rsidRDefault="00D04EE4" w:rsidP="00D04EE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D63BC2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="00D63BC2" w:rsidRPr="000055B2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: infoservis@csu.gov.cz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03E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58A98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A4" w:rsidRDefault="002F1EA4" w:rsidP="00BA6370">
      <w:r>
        <w:separator/>
      </w:r>
    </w:p>
  </w:footnote>
  <w:footnote w:type="continuationSeparator" w:id="0">
    <w:p w:rsidR="002F1EA4" w:rsidRDefault="002F1E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961F7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3E3A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64824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F0BF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2A04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1FB6A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5C7C5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:rsidR="003D0499" w:rsidRPr="007B032C" w:rsidRDefault="003D0499" w:rsidP="007B0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F6"/>
    <w:rsid w:val="000176BB"/>
    <w:rsid w:val="00043BF4"/>
    <w:rsid w:val="0008169F"/>
    <w:rsid w:val="000842D2"/>
    <w:rsid w:val="000843A5"/>
    <w:rsid w:val="00095213"/>
    <w:rsid w:val="000B6F63"/>
    <w:rsid w:val="000C435D"/>
    <w:rsid w:val="0013500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576F6"/>
    <w:rsid w:val="002848DA"/>
    <w:rsid w:val="002B2E47"/>
    <w:rsid w:val="002B4109"/>
    <w:rsid w:val="002D6A6C"/>
    <w:rsid w:val="002F1EA4"/>
    <w:rsid w:val="00311590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2102"/>
    <w:rsid w:val="004F78E6"/>
    <w:rsid w:val="00512D99"/>
    <w:rsid w:val="00531DBB"/>
    <w:rsid w:val="00560877"/>
    <w:rsid w:val="005D3CA4"/>
    <w:rsid w:val="005E710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76B16"/>
    <w:rsid w:val="007A57F2"/>
    <w:rsid w:val="007B01CF"/>
    <w:rsid w:val="007B032C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29BD"/>
    <w:rsid w:val="008E58D5"/>
    <w:rsid w:val="008F35B4"/>
    <w:rsid w:val="008F73B4"/>
    <w:rsid w:val="00910B1F"/>
    <w:rsid w:val="00924EEF"/>
    <w:rsid w:val="0094402F"/>
    <w:rsid w:val="009668FF"/>
    <w:rsid w:val="009B55B1"/>
    <w:rsid w:val="009D2450"/>
    <w:rsid w:val="00A00672"/>
    <w:rsid w:val="00A4343D"/>
    <w:rsid w:val="00A502F1"/>
    <w:rsid w:val="00A55861"/>
    <w:rsid w:val="00A7001A"/>
    <w:rsid w:val="00A70A83"/>
    <w:rsid w:val="00A81EB3"/>
    <w:rsid w:val="00A842CF"/>
    <w:rsid w:val="00AA03E6"/>
    <w:rsid w:val="00AA2BBB"/>
    <w:rsid w:val="00AE3E86"/>
    <w:rsid w:val="00AE6D5B"/>
    <w:rsid w:val="00B00C1D"/>
    <w:rsid w:val="00B03E21"/>
    <w:rsid w:val="00B74ECD"/>
    <w:rsid w:val="00BA439F"/>
    <w:rsid w:val="00BA6370"/>
    <w:rsid w:val="00C07AB8"/>
    <w:rsid w:val="00C269D4"/>
    <w:rsid w:val="00C4160D"/>
    <w:rsid w:val="00C52466"/>
    <w:rsid w:val="00C60B7B"/>
    <w:rsid w:val="00C8406E"/>
    <w:rsid w:val="00CB2709"/>
    <w:rsid w:val="00CB6F89"/>
    <w:rsid w:val="00CE228C"/>
    <w:rsid w:val="00CF545B"/>
    <w:rsid w:val="00D018F0"/>
    <w:rsid w:val="00D04EE4"/>
    <w:rsid w:val="00D27074"/>
    <w:rsid w:val="00D27D69"/>
    <w:rsid w:val="00D448C2"/>
    <w:rsid w:val="00D63BC2"/>
    <w:rsid w:val="00D666C3"/>
    <w:rsid w:val="00D72265"/>
    <w:rsid w:val="00D75F51"/>
    <w:rsid w:val="00DA1C7A"/>
    <w:rsid w:val="00DB3587"/>
    <w:rsid w:val="00DB79EF"/>
    <w:rsid w:val="00DE45C6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124A"/>
    <w:rsid w:val="00EC2D51"/>
    <w:rsid w:val="00EC5F67"/>
    <w:rsid w:val="00F26395"/>
    <w:rsid w:val="00F46F18"/>
    <w:rsid w:val="00FB005B"/>
    <w:rsid w:val="00FB5D78"/>
    <w:rsid w:val="00FB687C"/>
    <w:rsid w:val="00FC505A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8F0AB0"/>
  <w15:docId w15:val="{5FBE8672-E10F-44FD-BEA3-12356A8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.gov.cz/docs/107508/79953914-366f-1e79-8654-26470d309b13/csu_dobrovolnictvi_v_cr_2p2023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su.gov.cz/produkty/dobrovolnictvi-v-cr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:%20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:%20infoservi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eslar35132\Documents\Tiskov&#233;%20zpr&#225;vy\2024\Form_c467_Avizo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 xsi:nil="true"/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</NazevForm>
    <UcinnostOdForm xmlns="8675fb2b-b414-4bad-b4c4-d9349268b5a1">2024-06-18T22:00:00+00:00</UcinnostOdForm>
    <DomenaForm xmlns="8675fb2b-b414-4bad-b4c4-d9349268b5a1">
      <Value>P4 Komunikace a propagace</Value>
    </DomenaForm>
    <PredpisForm xmlns="8675fb2b-b414-4bad-b4c4-d9349268b5a1">Manuál značky a jednotného vizuálního stylu Českého statistického úřadu (č.2/2024)</PredpisForm>
    <UstanoveniForm xmlns="8675fb2b-b414-4bad-b4c4-d9349268b5a1" xsi:nil="true"/>
    <PoznForm xmlns="8675fb2b-b414-4bad-b4c4-d9349268b5a1" xsi:nil="true"/>
    <Oznaceni xmlns="8675fb2b-b414-4bad-b4c4-d9349268b5a1" xsi:nil="true"/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  <TaxCatchAll xmlns="406a38fe-c53c-4047-b0f8-c641386931ae" xsi:nil="true"/>
    <lcf76f155ced4ddcb4097134ff3c332f xmlns="8675fb2b-b414-4bad-b4c4-d9349268b5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38" ma:contentTypeDescription="Vytvoří nový dokument" ma:contentTypeScope="" ma:versionID="8eaca6b660cc43408bed842871f2a3a6">
  <xsd:schema xmlns:xsd="http://www.w3.org/2001/XMLSchema" xmlns:xs="http://www.w3.org/2001/XMLSchema" xmlns:p="http://schemas.microsoft.com/office/2006/metadata/properties" xmlns:ns2="8675fb2b-b414-4bad-b4c4-d9349268b5a1" xmlns:ns3="406a38fe-c53c-4047-b0f8-c641386931ae" targetNamespace="http://schemas.microsoft.com/office/2006/metadata/properties" ma:root="true" ma:fieldsID="ea8f512c3b09ac30ec172ca77bb02a2b" ns2:_="" ns3:_="">
    <xsd:import namespace="8675fb2b-b414-4bad-b4c4-d9349268b5a1"/>
    <xsd:import namespace="406a38fe-c53c-4047-b0f8-c641386931ae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1 Bezpečnost"/>
                    <xsd:enumeration value="P2 Účetnictví"/>
                    <xsd:enumeration value="P3 Správa dokumentů"/>
                    <xsd:enumeration value="P4 Komunikace a propagace"/>
                    <xsd:enumeration value="P5 Právní služby"/>
                    <xsd:enumeration value="P6 Personalistika"/>
                    <xsd:enumeration value="P7 Nákup a investice"/>
                    <xsd:enumeration value="P8 Projektové řízení"/>
                    <xsd:enumeration value="P9 IT"/>
                    <xsd:enumeration value="P10 Hospodaření, nakládání s majetkem a jeho správa"/>
                    <xsd:enumeration value="P11 Služební a pracovní tuzemské a zahraniční cesty"/>
                    <xsd:enumeration value="P12 Mezinárodní spolupráce"/>
                    <xsd:enumeration value="P13 Legislativa"/>
                    <xsd:enumeration value="R1 Interní audit"/>
                    <xsd:enumeration value="R2 Řízení a plánování"/>
                    <xsd:enumeration value="R3 Ochrana osobních údajů"/>
                    <xsd:enumeration value="R4 Finanční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Značky obrázků" ma:readOnly="false" ma:fieldId="{5cf76f15-5ced-4ddc-b409-7134ff3c332f}" ma:taxonomyMulti="true" ma:sspId="ba8a29a4-82ad-4cdb-8b82-dfa74bb48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38fe-c53c-4047-b0f8-c641386931a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d4d15468-1f14-4f0d-947e-4bef9f86f2ae}" ma:internalName="TaxCatchAll" ma:showField="CatchAllData" ma:web="406a38fe-c53c-4047-b0f8-c64138693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  <ds:schemaRef ds:uri="406a38fe-c53c-4047-b0f8-c641386931ae"/>
  </ds:schemaRefs>
</ds:datastoreItem>
</file>

<file path=customXml/itemProps2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DA430-72EA-4903-8857-8AE55DD0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406a38fe-c53c-4047-b0f8-c64138693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91AB6-DF83-4A6A-8924-64643AED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Form_c467_Avizo_CZ.dotx</Template>
  <TotalTime>31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Bez nároku na odměnu pomáhá každý pátý</vt:lpstr>
    </vt:vector>
  </TitlesOfParts>
  <Company>ČSÚ</Company>
  <LinksUpToDate>false</LinksUpToDate>
  <CharactersWithSpaces>2124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 Jan</dc:creator>
  <cp:keywords/>
  <cp:lastModifiedBy>Kogan Jurij</cp:lastModifiedBy>
  <cp:revision>3</cp:revision>
  <dcterms:created xsi:type="dcterms:W3CDTF">2024-06-21T09:24:00Z</dcterms:created>
  <dcterms:modified xsi:type="dcterms:W3CDTF">2024-06-24T11:37:00Z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