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5CE8" w14:textId="77777777" w:rsidR="00CB3C44" w:rsidRPr="00507D82" w:rsidRDefault="00CB3C44" w:rsidP="00E130BE">
      <w:pPr>
        <w:spacing w:after="240" w:line="288" w:lineRule="auto"/>
        <w:rPr>
          <w:rFonts w:ascii="Arial" w:hAnsi="Arial" w:cs="Arial"/>
          <w:b/>
          <w:bCs/>
          <w:color w:val="0071BC"/>
          <w:sz w:val="32"/>
          <w:szCs w:val="32"/>
          <w:lang w:val="cs-CZ"/>
        </w:rPr>
      </w:pPr>
      <w:r w:rsidRPr="00507D82">
        <w:rPr>
          <w:rFonts w:ascii="Arial" w:hAnsi="Arial" w:cs="Arial"/>
          <w:b/>
          <w:bCs/>
          <w:color w:val="0071BC"/>
          <w:sz w:val="32"/>
          <w:szCs w:val="32"/>
          <w:lang w:val="cs-CZ"/>
        </w:rPr>
        <w:t>1. Srovnání výsledků IŠZ 2023 a Agrocenzu 2000</w:t>
      </w:r>
    </w:p>
    <w:p w14:paraId="029527CC" w14:textId="77777777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 w:rsidRPr="00507D82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 xml:space="preserve"> Zemědělské subjekty a jejich právní formy </w:t>
      </w:r>
    </w:p>
    <w:p w14:paraId="2F2465CC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Integrované šetření v zemědělství v roce 2023 přineslo aktualizovaná data o zemědělském sektoru v České republice. Prahové hodnoty pro zahrnutí do zjišťování splňovalo 33 166 zemědělských subjektů, z toho 28 037 (84,5 %) subjektů fyzických osob a 5 129 (15,5 %) subjektů právnických osob. Mezi fyzickými osobami převažovali zemědělští podnikatelé (23 008 subjektů; 82,1 % fyzických osob). Právnické osoby byly reprezentovány především společnostmi s ručením omezeným (3 643 subjektů; 71,0 % právnických osob), akciovými společnostmi (680 subjektů; 13,3 %) a družstvy (515 subjektů; 10,0 %).</w:t>
      </w:r>
    </w:p>
    <w:p w14:paraId="22620ECB" w14:textId="75978B2C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Počet zemědělských subjektů se od roku 2000 zmenšil o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15</w:t>
      </w:r>
      <w:r w:rsidRPr="00507D82">
        <w:rPr>
          <w:rFonts w:ascii="Arial" w:hAnsi="Arial" w:cs="Arial"/>
          <w:sz w:val="20"/>
          <w:szCs w:val="20"/>
          <w:lang w:val="cs-CZ"/>
        </w:rPr>
        <w:t>,1 %. Počet subjektů fyzických osob se snížil téměř o čtvrtinu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−</w:t>
      </w:r>
      <w:r w:rsidRPr="00507D82">
        <w:rPr>
          <w:rFonts w:ascii="Arial" w:hAnsi="Arial" w:cs="Arial"/>
          <w:sz w:val="20"/>
          <w:szCs w:val="20"/>
          <w:lang w:val="cs-CZ"/>
        </w:rPr>
        <w:t>22,5 %</w:t>
      </w:r>
      <w:r w:rsidR="00AE10D5">
        <w:rPr>
          <w:rFonts w:ascii="Arial" w:hAnsi="Arial" w:cs="Arial"/>
          <w:sz w:val="20"/>
          <w:szCs w:val="20"/>
          <w:lang w:val="cs-CZ"/>
        </w:rPr>
        <w:t>)</w:t>
      </w:r>
      <w:r w:rsidRPr="00507D82">
        <w:rPr>
          <w:rFonts w:ascii="Arial" w:hAnsi="Arial" w:cs="Arial"/>
          <w:sz w:val="20"/>
          <w:szCs w:val="20"/>
          <w:lang w:val="cs-CZ"/>
        </w:rPr>
        <w:t>, zatímco subjektů právnických osob přibyly tři čtvrtiny (+77,8 %). Mezi nimi výrazně narostl počet společností s ručením omezeným (+169,7 %), zatímco počet družstev klesl o 30,6 %.</w:t>
      </w:r>
    </w:p>
    <w:p w14:paraId="26DE3766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</w:p>
    <w:p w14:paraId="35FFF9A1" w14:textId="77777777" w:rsidR="00CB3C44" w:rsidRPr="00507D82" w:rsidRDefault="00CB3C44" w:rsidP="001F47A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 xml:space="preserve">Tab. 1: Zemědělské subjekty a jejich obhospodařovaná zemědělská půda </w:t>
      </w:r>
    </w:p>
    <w:tbl>
      <w:tblPr>
        <w:tblW w:w="9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993"/>
        <w:gridCol w:w="850"/>
        <w:gridCol w:w="992"/>
        <w:gridCol w:w="851"/>
        <w:gridCol w:w="897"/>
      </w:tblGrid>
      <w:tr w:rsidR="00CB3C44" w:rsidRPr="001F47AE" w14:paraId="06BB4F4C" w14:textId="77777777" w:rsidTr="00507D82">
        <w:trPr>
          <w:trHeight w:val="330"/>
        </w:trPr>
        <w:tc>
          <w:tcPr>
            <w:tcW w:w="5098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shd w:val="clear" w:color="D9D9D9" w:fill="C1E0FF"/>
            <w:noWrap/>
            <w:vAlign w:val="bottom"/>
            <w:hideMark/>
          </w:tcPr>
          <w:p w14:paraId="38186A75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1BB8E399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AGC 2000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1F0016F0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IŠZ 2023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9D9D9" w:fill="C1E0FF"/>
            <w:vAlign w:val="center"/>
            <w:hideMark/>
          </w:tcPr>
          <w:p w14:paraId="617CAB0F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Index 2023/2000</w:t>
            </w: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br/>
              <w:t>(%)</w:t>
            </w:r>
          </w:p>
        </w:tc>
      </w:tr>
      <w:tr w:rsidR="00CB3C44" w:rsidRPr="001F47AE" w14:paraId="307700DF" w14:textId="77777777" w:rsidTr="00507D82">
        <w:trPr>
          <w:trHeight w:val="330"/>
        </w:trPr>
        <w:tc>
          <w:tcPr>
            <w:tcW w:w="5098" w:type="dxa"/>
            <w:gridSpan w:val="2"/>
            <w:vMerge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vAlign w:val="center"/>
            <w:hideMark/>
          </w:tcPr>
          <w:p w14:paraId="5ADDB8DA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07095D6A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abs.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0D51534C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podíl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03F54F66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abs.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74F3A5C9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podíl (%)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22C16E4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</w:tr>
      <w:tr w:rsidR="00CB3C44" w:rsidRPr="001F47AE" w14:paraId="2CE12ED2" w14:textId="77777777" w:rsidTr="00507D82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60692EE5" w14:textId="77777777" w:rsidR="00CB3C44" w:rsidRPr="001F47AE" w:rsidRDefault="00CB3C44" w:rsidP="00E130BE">
            <w:pPr>
              <w:spacing w:line="288" w:lineRule="auto"/>
              <w:ind w:left="210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 celkem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3E38F6C3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A5F5C1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39 082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75C187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1322BB90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33 166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682373D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3C8DF44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84,9</w:t>
            </w:r>
          </w:p>
        </w:tc>
      </w:tr>
      <w:tr w:rsidR="00CB3C44" w:rsidRPr="001F47AE" w14:paraId="2B31AEBB" w14:textId="77777777" w:rsidTr="00507D82">
        <w:trPr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DFEC3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5AB35BD3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DD6977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3 623 929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1C7D02E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2E50F85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3 521 180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8910C41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5F8FD029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97,2</w:t>
            </w:r>
          </w:p>
        </w:tc>
      </w:tr>
      <w:tr w:rsidR="00CB3C44" w:rsidRPr="001F47AE" w14:paraId="75944BB3" w14:textId="77777777" w:rsidTr="00507D82">
        <w:trPr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8FCC0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6FD509CB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průměrná výměra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AE5ABDA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7FEB4D2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A1F9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931A473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607EA532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114,5</w:t>
            </w:r>
          </w:p>
        </w:tc>
      </w:tr>
      <w:tr w:rsidR="00CB3C44" w:rsidRPr="001F47AE" w14:paraId="61785715" w14:textId="77777777" w:rsidTr="00507D82">
        <w:trPr>
          <w:trHeight w:val="240"/>
        </w:trPr>
        <w:tc>
          <w:tcPr>
            <w:tcW w:w="198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5528F861" w14:textId="77777777" w:rsidR="00CB3C44" w:rsidRPr="001F47AE" w:rsidRDefault="00CB3C44" w:rsidP="00E130BE">
            <w:pPr>
              <w:spacing w:line="288" w:lineRule="auto"/>
              <w:ind w:left="210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subjekty fyzických osob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1FCD7FE0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9AF77AA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36 198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B8E6C9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1E84FF8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28 037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850ADA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84,5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0A225089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77,5</w:t>
            </w:r>
          </w:p>
        </w:tc>
      </w:tr>
      <w:tr w:rsidR="00CB3C44" w:rsidRPr="001F47AE" w14:paraId="0D6C131B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AD20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1B4B7F11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A566BDE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943 182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075026F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3EB2D8C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1 080 368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03F29CE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30,7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0233846E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114,5</w:t>
            </w:r>
          </w:p>
        </w:tc>
      </w:tr>
      <w:tr w:rsidR="00CB3C44" w:rsidRPr="001F47AE" w14:paraId="604B24B9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AD8F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6E7FFAA6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průměrná výměra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EBF98E2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758E334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1836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12DA8CB0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6553F0D6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147,9</w:t>
            </w:r>
          </w:p>
        </w:tc>
      </w:tr>
      <w:tr w:rsidR="00CB3C44" w:rsidRPr="001F47AE" w14:paraId="27E10735" w14:textId="77777777" w:rsidTr="00507D82">
        <w:trPr>
          <w:trHeight w:val="240"/>
        </w:trPr>
        <w:tc>
          <w:tcPr>
            <w:tcW w:w="198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3DCCA506" w14:textId="77777777" w:rsidR="00CB3C44" w:rsidRPr="001F47AE" w:rsidRDefault="00CB3C44" w:rsidP="00E130BE">
            <w:pPr>
              <w:spacing w:line="288" w:lineRule="auto"/>
              <w:ind w:left="210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subjekty právnických osob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6EE3AC85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F5E6640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2 884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3856982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02D8C46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5 129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E6B306C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15,5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612D74A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177,8</w:t>
            </w:r>
          </w:p>
        </w:tc>
      </w:tr>
      <w:tr w:rsidR="00CB3C44" w:rsidRPr="001F47AE" w14:paraId="6304DDCF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3C3D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2EB9F502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EF9298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2 680 746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7BA73FD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7006BE1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2 440 813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6376EB5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69,3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379ED2AC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91,0</w:t>
            </w:r>
          </w:p>
        </w:tc>
      </w:tr>
      <w:tr w:rsidR="00CB3C44" w:rsidRPr="001F47AE" w14:paraId="79194275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396C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38ADBB4D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průměrná výměra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7BF7555B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A9282D6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3278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C47008E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7AED350E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51,2</w:t>
            </w:r>
          </w:p>
        </w:tc>
      </w:tr>
      <w:tr w:rsidR="00CB3C44" w:rsidRPr="001F47AE" w14:paraId="57A3F655" w14:textId="77777777" w:rsidTr="00507D82">
        <w:trPr>
          <w:trHeight w:val="240"/>
        </w:trPr>
        <w:tc>
          <w:tcPr>
            <w:tcW w:w="198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591783C1" w14:textId="77777777" w:rsidR="00CB3C44" w:rsidRPr="001F47AE" w:rsidRDefault="00CB3C44" w:rsidP="00E130BE">
            <w:pPr>
              <w:spacing w:line="288" w:lineRule="auto"/>
              <w:ind w:left="210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obchodní společnosti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762669B0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AB1785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1 998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561FDDD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B54EED6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4 364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45B62A1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13,2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20E3A0FE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218,4</w:t>
            </w:r>
          </w:p>
        </w:tc>
      </w:tr>
      <w:tr w:rsidR="00CB3C44" w:rsidRPr="001F47AE" w14:paraId="5F51EE50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EE59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251DB383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7F7C60A2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1 578 943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19421F5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AE79EA1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1 785 004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72BD4C2B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50,7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63200AF9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113,1</w:t>
            </w:r>
          </w:p>
        </w:tc>
      </w:tr>
      <w:tr w:rsidR="00CB3C44" w:rsidRPr="001F47AE" w14:paraId="5407E896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5691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0A75DAE9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průměrná výměra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65BD52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C0C9E44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8EE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B1681CA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597E0EBA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51,8</w:t>
            </w:r>
          </w:p>
        </w:tc>
      </w:tr>
      <w:tr w:rsidR="00CB3C44" w:rsidRPr="001F47AE" w14:paraId="2A636988" w14:textId="77777777" w:rsidTr="00507D82">
        <w:trPr>
          <w:trHeight w:val="240"/>
        </w:trPr>
        <w:tc>
          <w:tcPr>
            <w:tcW w:w="198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4E72955D" w14:textId="77777777" w:rsidR="00CB3C44" w:rsidRPr="001F47AE" w:rsidRDefault="00CB3C44" w:rsidP="007667D2">
            <w:pPr>
              <w:spacing w:line="288" w:lineRule="auto"/>
              <w:ind w:left="354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společnosti s ručením omezeným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1CD8E695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81294C8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1 351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BE28E68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D7DE5C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3 643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1E4CD66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11,0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31A88E2F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269,7</w:t>
            </w:r>
          </w:p>
        </w:tc>
      </w:tr>
      <w:tr w:rsidR="00CB3C44" w:rsidRPr="001F47AE" w14:paraId="06EC8ADD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452AF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6674D9F7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BDAC321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783 769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27CA022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217F559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961 151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C2C054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27,3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6FD2D970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122,6</w:t>
            </w:r>
          </w:p>
        </w:tc>
      </w:tr>
      <w:tr w:rsidR="00CB3C44" w:rsidRPr="001F47AE" w14:paraId="7B8366EC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E66D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4D6FA888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průměrná výměra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FA14771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793E9250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063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7A7B4F42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679C8ABD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45,5</w:t>
            </w:r>
          </w:p>
        </w:tc>
      </w:tr>
      <w:tr w:rsidR="00CB3C44" w:rsidRPr="001F47AE" w14:paraId="7F0E07FF" w14:textId="77777777" w:rsidTr="00507D82">
        <w:trPr>
          <w:trHeight w:val="240"/>
        </w:trPr>
        <w:tc>
          <w:tcPr>
            <w:tcW w:w="198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7B106C02" w14:textId="77777777" w:rsidR="00CB3C44" w:rsidRPr="001F47AE" w:rsidRDefault="00CB3C44" w:rsidP="007667D2">
            <w:pPr>
              <w:spacing w:line="288" w:lineRule="auto"/>
              <w:ind w:left="210" w:firstLine="144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akciové společnosti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400C87BB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BBFE64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BF2075C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1F113EE6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73A6B54C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2,1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5D862A3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111,8</w:t>
            </w:r>
          </w:p>
        </w:tc>
      </w:tr>
      <w:tr w:rsidR="00CB3C44" w:rsidRPr="001F47AE" w14:paraId="23C1B694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AC2F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69BB6C4D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636AF05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779 710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AE545FC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18BA8EFE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809 184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80C73D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23,0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20C43F6B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103,8</w:t>
            </w:r>
          </w:p>
        </w:tc>
      </w:tr>
      <w:tr w:rsidR="00CB3C44" w:rsidRPr="001F47AE" w14:paraId="76B258B9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602E9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052A98DD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průměrná výměra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E36FF32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EE901BF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DB65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B9197D2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5B7A1CDE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92,8</w:t>
            </w:r>
          </w:p>
        </w:tc>
      </w:tr>
      <w:tr w:rsidR="00CB3C44" w:rsidRPr="001F47AE" w14:paraId="206CA2A1" w14:textId="77777777" w:rsidTr="00507D82">
        <w:trPr>
          <w:trHeight w:val="240"/>
        </w:trPr>
        <w:tc>
          <w:tcPr>
            <w:tcW w:w="198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33029683" w14:textId="77777777" w:rsidR="00CB3C44" w:rsidRPr="001F47AE" w:rsidRDefault="00CB3C44" w:rsidP="00E130BE">
            <w:pPr>
              <w:spacing w:line="288" w:lineRule="auto"/>
              <w:ind w:firstLineChars="131" w:firstLine="210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družstva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0554E940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584DE92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755B41DB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8FA5EF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8197BCD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14AF340D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69,4</w:t>
            </w:r>
          </w:p>
        </w:tc>
      </w:tr>
      <w:tr w:rsidR="00CB3C44" w:rsidRPr="001F47AE" w14:paraId="1F73763E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2A7AE0B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75CC8E45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37AE8B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1 059 451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D3E00B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EADE5E3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624 349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0590FE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17,7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53C3F3F9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58,9</w:t>
            </w:r>
          </w:p>
        </w:tc>
      </w:tr>
      <w:tr w:rsidR="00CB3C44" w:rsidRPr="001F47AE" w14:paraId="7FE8B414" w14:textId="77777777" w:rsidTr="00507D82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B8BF9BF" w14:textId="77777777" w:rsidR="00CB3C44" w:rsidRPr="001F47AE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33F8EA55" w14:textId="77777777" w:rsidR="00CB3C44" w:rsidRPr="001F47AE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průměrná výměra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F427F77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520E819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A74E844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1 212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1FF42BC" w14:textId="77777777" w:rsidR="00CB3C44" w:rsidRPr="001F47AE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28AFEB75" w14:textId="77777777" w:rsidR="00CB3C44" w:rsidRPr="001F47AE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F47AE">
              <w:rPr>
                <w:rFonts w:ascii="Arial" w:hAnsi="Arial" w:cs="Arial"/>
                <w:sz w:val="16"/>
                <w:szCs w:val="16"/>
                <w:lang w:val="cs-CZ"/>
              </w:rPr>
              <w:t>84,9</w:t>
            </w:r>
          </w:p>
        </w:tc>
      </w:tr>
    </w:tbl>
    <w:p w14:paraId="1D515589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544B1C65" w14:textId="77777777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 w:rsidRPr="00507D82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 xml:space="preserve">Velikostní struktura zemědělských subjektů </w:t>
      </w:r>
    </w:p>
    <w:p w14:paraId="608D2E4C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Zemědělská půda byla z 69,3 % obhospodařována subjekty právnických osob; od roku 2000 došlo k jejímu přesunu do subjektů fyzických osob v rozsahu 4,7 procentního bodu.</w:t>
      </w:r>
    </w:p>
    <w:p w14:paraId="2336111F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Nejpočetněji byla zastoupena velikostní kategorie o výměře 10 až 50 hektarů (30,0 %), nejméně subjektů bylo v obou krajních kategoriích: subjekty s více než 2 000 hektary (0,8 %) a subjekty hospodařící bez půdy (1,3 %). Subjekty s výměrami nad 500 ha, tvořící pouze 4,9% podíl z celkového počtu, hospodařily na 61,6 % výměry půdy. Naopak subjekty s výměrami do 50 ha zaujímaly 72,7% podíl na celkovém počtu, ale jen 8,3% podíl na výměře obhospodařované zemědělské půdy. </w:t>
      </w:r>
    </w:p>
    <w:p w14:paraId="6C3BA13C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Subjekty fyzických osob obvykle obhospodařují menší výměry než subjekty právnických osob. Například kategorii subjektů do 50 ha výměry tvořily v roce 2023 z 92,0 % fyzické osoby a z pouhých 8,0 % právnické osoby, naproti tomu v kategorii nad 500 ha dominovaly právnické osoby představující 90,5 % </w:t>
      </w:r>
      <w:r w:rsidRPr="00507D82">
        <w:rPr>
          <w:rFonts w:ascii="Arial" w:hAnsi="Arial" w:cs="Arial"/>
          <w:sz w:val="20"/>
          <w:szCs w:val="20"/>
          <w:lang w:val="cs-CZ"/>
        </w:rPr>
        <w:lastRenderedPageBreak/>
        <w:t>subjektů. Od roku 2000 ubylo subjektů do 50 ha výměry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−12</w:t>
      </w:r>
      <w:r w:rsidRPr="00507D82">
        <w:rPr>
          <w:rFonts w:ascii="Arial" w:hAnsi="Arial" w:cs="Arial"/>
          <w:sz w:val="20"/>
          <w:szCs w:val="20"/>
          <w:lang w:val="cs-CZ"/>
        </w:rPr>
        <w:t>,5 p. b.), zatímco počet subjektů nad 500 ha se nezměnil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+0</w:t>
      </w:r>
      <w:r w:rsidRPr="00507D82">
        <w:rPr>
          <w:rFonts w:ascii="Arial" w:hAnsi="Arial" w:cs="Arial"/>
          <w:sz w:val="20"/>
          <w:szCs w:val="20"/>
          <w:lang w:val="cs-CZ"/>
        </w:rPr>
        <w:t>,1 p. b.).</w:t>
      </w:r>
    </w:p>
    <w:p w14:paraId="46A565DF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sz w:val="20"/>
          <w:szCs w:val="20"/>
          <w:highlight w:val="yellow"/>
          <w:shd w:val="clear" w:color="auto" w:fill="FFFF00"/>
          <w:lang w:val="cs-CZ"/>
        </w:rPr>
      </w:pPr>
    </w:p>
    <w:p w14:paraId="5241E537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1: Struktura zemědělských subjektů</w:t>
      </w:r>
    </w:p>
    <w:p w14:paraId="45035A94" w14:textId="16E1946A" w:rsidR="00CB3C44" w:rsidRPr="00507D82" w:rsidRDefault="00CE0A76" w:rsidP="00E130BE">
      <w:pPr>
        <w:spacing w:line="288" w:lineRule="auto"/>
        <w:jc w:val="both"/>
        <w:rPr>
          <w:rFonts w:ascii="Arial" w:hAnsi="Arial" w:cs="Arial"/>
          <w:sz w:val="20"/>
          <w:szCs w:val="20"/>
          <w:highlight w:val="red"/>
          <w:lang w:val="cs-CZ"/>
        </w:rPr>
      </w:pPr>
      <w:r w:rsidRPr="00CE0A76"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145E5625" wp14:editId="7ED6F0D2">
            <wp:extent cx="5944235" cy="352361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6B350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7809CBD7" w14:textId="77777777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507D82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 xml:space="preserve">Průměrná výměra zemědělského subjektu </w:t>
      </w:r>
    </w:p>
    <w:p w14:paraId="2ADDF7C2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Průměrná výměra zemědělského subjektu v období 2000–2023 vzrostla z 93 ha na 106 ha.</w:t>
      </w:r>
      <w:r w:rsidRPr="00507D82">
        <w:rPr>
          <w:rFonts w:ascii="Arial" w:hAnsi="Arial" w:cs="Arial"/>
          <w:sz w:val="20"/>
          <w:szCs w:val="20"/>
          <w:shd w:val="clear" w:color="auto" w:fill="FFFF00"/>
          <w:lang w:val="cs-CZ"/>
        </w:rPr>
        <w:t xml:space="preserve"> 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V subjektech fyzických osob přitom vzrostla o rovných 50,0 % (z 26 ha na 39 ha) a v subjektech právnických osob klesla o 48,8 % (z 930 ha na 476 ha). V jejich rámci se nejvíce snížila ve společnostech s ručením omezeným (−54,5 %). </w:t>
      </w:r>
    </w:p>
    <w:p w14:paraId="2076A2AC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shd w:val="clear" w:color="auto" w:fill="FFFF00"/>
          <w:lang w:val="cs-CZ"/>
        </w:rPr>
      </w:pPr>
    </w:p>
    <w:p w14:paraId="024B681F" w14:textId="77777777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507D82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>Ekologické zemědělství</w:t>
      </w:r>
    </w:p>
    <w:p w14:paraId="21E61341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Ekologickým zemědělstvím se v roce 20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zabývalo celkem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798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zemědělských subjektů. Ekologicky bylo obhospodařováno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537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232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ha zemědělské půdy (1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> % celkové výměry). Ve srovnání s rokem 2000, kdy ekologicky hospodařilo pouze 41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subjektů na 132 2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4 ha zemědělské půdy, vzrostl počet ekologicky hospodařících subjektů na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více než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jedenáct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inásobek a výměra ekologicky obhospodařované půdy se zvýšila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čtyřnásobně</w:t>
      </w:r>
      <w:r w:rsidRPr="00507D82">
        <w:rPr>
          <w:rFonts w:ascii="Arial" w:hAnsi="Arial" w:cs="Arial"/>
          <w:sz w:val="20"/>
          <w:szCs w:val="20"/>
          <w:lang w:val="cs-CZ"/>
        </w:rPr>
        <w:t>.</w:t>
      </w:r>
    </w:p>
    <w:p w14:paraId="127D5B9E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6E306CF3" w14:textId="77777777" w:rsidR="00CB3C44" w:rsidRPr="00507D82" w:rsidRDefault="00CB3C44" w:rsidP="001F47AE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Tab. 2: Ekologicky hospodařící zemědělské subjekty a jejich zemědělská půda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040"/>
        <w:gridCol w:w="1040"/>
        <w:gridCol w:w="1040"/>
        <w:gridCol w:w="1040"/>
        <w:gridCol w:w="1040"/>
      </w:tblGrid>
      <w:tr w:rsidR="0013235B" w:rsidRPr="0013235B" w14:paraId="40F074BA" w14:textId="77777777" w:rsidTr="0013235B">
        <w:trPr>
          <w:trHeight w:val="300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4A42A4E4" w14:textId="77777777" w:rsidR="0013235B" w:rsidRPr="0013235B" w:rsidRDefault="0013235B" w:rsidP="0013235B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79BC8F13" w14:textId="77777777" w:rsidR="0013235B" w:rsidRPr="0013235B" w:rsidRDefault="0013235B" w:rsidP="001323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AGC 2000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51C9BA59" w14:textId="77777777" w:rsidR="0013235B" w:rsidRPr="0013235B" w:rsidRDefault="0013235B" w:rsidP="001323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IŠZ 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D9D9D9" w:fill="C1E0FF"/>
            <w:vAlign w:val="center"/>
            <w:hideMark/>
          </w:tcPr>
          <w:p w14:paraId="42FEB848" w14:textId="77777777" w:rsidR="0013235B" w:rsidRPr="0013235B" w:rsidRDefault="0013235B" w:rsidP="001323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Index 2023/2000</w:t>
            </w:r>
          </w:p>
        </w:tc>
      </w:tr>
      <w:tr w:rsidR="0013235B" w:rsidRPr="0013235B" w14:paraId="497D84C8" w14:textId="77777777" w:rsidTr="0013235B">
        <w:trPr>
          <w:trHeight w:val="300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E3DA" w14:textId="77777777" w:rsidR="0013235B" w:rsidRPr="0013235B" w:rsidRDefault="0013235B" w:rsidP="0013235B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13C40BB3" w14:textId="77777777" w:rsidR="0013235B" w:rsidRPr="0013235B" w:rsidRDefault="0013235B" w:rsidP="001323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abs.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63017BE9" w14:textId="77777777" w:rsidR="0013235B" w:rsidRPr="0013235B" w:rsidRDefault="0013235B" w:rsidP="001323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podíl (%)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4AFB8817" w14:textId="77777777" w:rsidR="0013235B" w:rsidRPr="0013235B" w:rsidRDefault="0013235B" w:rsidP="001323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abs.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1E0FF"/>
            <w:vAlign w:val="center"/>
            <w:hideMark/>
          </w:tcPr>
          <w:p w14:paraId="2EA0AA28" w14:textId="77777777" w:rsidR="0013235B" w:rsidRPr="0013235B" w:rsidRDefault="0013235B" w:rsidP="001323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podíl (%)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4AC852A" w14:textId="77777777" w:rsidR="0013235B" w:rsidRPr="0013235B" w:rsidRDefault="0013235B" w:rsidP="0013235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</w:tr>
      <w:tr w:rsidR="0013235B" w:rsidRPr="0013235B" w14:paraId="24CDD0C1" w14:textId="77777777" w:rsidTr="0013235B">
        <w:trPr>
          <w:trHeight w:val="240"/>
        </w:trPr>
        <w:tc>
          <w:tcPr>
            <w:tcW w:w="4260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6F5BD567" w14:textId="77777777" w:rsidR="0013235B" w:rsidRPr="0013235B" w:rsidRDefault="0013235B" w:rsidP="0013235B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 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116CE13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39 082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2EC79E8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50D8C4D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33 166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3CC49B5" w14:textId="77777777" w:rsidR="0013235B" w:rsidRPr="0013235B" w:rsidRDefault="0013235B" w:rsidP="0013235B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4F344F2A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84,9</w:t>
            </w:r>
          </w:p>
        </w:tc>
      </w:tr>
      <w:tr w:rsidR="0013235B" w:rsidRPr="0013235B" w14:paraId="36026BFE" w14:textId="77777777" w:rsidTr="0013235B">
        <w:trPr>
          <w:trHeight w:val="264"/>
        </w:trPr>
        <w:tc>
          <w:tcPr>
            <w:tcW w:w="4260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6CE556E" w14:textId="77777777" w:rsidR="0013235B" w:rsidRPr="0013235B" w:rsidRDefault="0013235B" w:rsidP="0013235B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sz w:val="16"/>
                <w:szCs w:val="16"/>
                <w:lang w:val="cs-CZ"/>
              </w:rPr>
              <w:t>z toho subjekty s půdou v EZ nebo v přechodném období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4B02438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46A4837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157F2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sz w:val="16"/>
                <w:szCs w:val="16"/>
                <w:lang w:val="cs-CZ"/>
              </w:rPr>
              <w:t>4 798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1D77C352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14,5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168CE38E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1 147,8</w:t>
            </w:r>
          </w:p>
        </w:tc>
      </w:tr>
      <w:tr w:rsidR="0013235B" w:rsidRPr="0013235B" w14:paraId="6160C1F2" w14:textId="77777777" w:rsidTr="0013235B">
        <w:trPr>
          <w:trHeight w:val="240"/>
        </w:trPr>
        <w:tc>
          <w:tcPr>
            <w:tcW w:w="4260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15F5CBF6" w14:textId="77777777" w:rsidR="0013235B" w:rsidRPr="0013235B" w:rsidRDefault="0013235B" w:rsidP="0013235B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celkem (ha)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119E6A4C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3 623 929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560957E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6553B8DF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3 521 180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57E82265" w14:textId="77777777" w:rsidR="0013235B" w:rsidRPr="0013235B" w:rsidRDefault="0013235B" w:rsidP="0013235B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7F7C5F4B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97,2</w:t>
            </w:r>
          </w:p>
        </w:tc>
      </w:tr>
      <w:tr w:rsidR="0013235B" w:rsidRPr="0013235B" w14:paraId="2F11B675" w14:textId="77777777" w:rsidTr="0013235B">
        <w:trPr>
          <w:trHeight w:val="240"/>
        </w:trPr>
        <w:tc>
          <w:tcPr>
            <w:tcW w:w="4260" w:type="dxa"/>
            <w:tcBorders>
              <w:top w:val="nil"/>
              <w:left w:val="single" w:sz="4" w:space="0" w:color="FFFFFF"/>
              <w:bottom w:val="single" w:sz="8" w:space="0" w:color="FFFFFF"/>
              <w:right w:val="single" w:sz="4" w:space="0" w:color="auto"/>
            </w:tcBorders>
            <w:shd w:val="clear" w:color="D9D9D9" w:fill="FFFFFF"/>
            <w:vAlign w:val="bottom"/>
            <w:hideMark/>
          </w:tcPr>
          <w:p w14:paraId="57FD4AF0" w14:textId="77777777" w:rsidR="0013235B" w:rsidRPr="0013235B" w:rsidRDefault="0013235B" w:rsidP="0013235B">
            <w:pPr>
              <w:ind w:firstLineChars="100" w:firstLine="16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sz w:val="16"/>
                <w:szCs w:val="16"/>
                <w:lang w:val="cs-CZ"/>
              </w:rPr>
              <w:t>z toho půda v EZ nebo v přechodném období (ha)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B30B3DA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132 254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67083CC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CD52B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sz w:val="16"/>
                <w:szCs w:val="16"/>
                <w:lang w:val="cs-CZ"/>
              </w:rPr>
              <w:t>537 232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10AA4F8" w14:textId="77777777" w:rsidR="0013235B" w:rsidRPr="0013235B" w:rsidRDefault="0013235B" w:rsidP="0013235B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15,3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9D9D9" w:fill="FFFFFF"/>
            <w:noWrap/>
            <w:vAlign w:val="bottom"/>
            <w:hideMark/>
          </w:tcPr>
          <w:p w14:paraId="50678979" w14:textId="77777777" w:rsidR="0013235B" w:rsidRPr="0013235B" w:rsidRDefault="0013235B" w:rsidP="0013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3235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406,2</w:t>
            </w:r>
          </w:p>
        </w:tc>
      </w:tr>
    </w:tbl>
    <w:p w14:paraId="3F3076C9" w14:textId="77777777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0"/>
          <w:szCs w:val="20"/>
          <w:lang w:val="cs-CZ"/>
        </w:rPr>
      </w:pPr>
    </w:p>
    <w:p w14:paraId="11D570A2" w14:textId="77777777" w:rsidR="00CE0A76" w:rsidRDefault="00CE0A76">
      <w:pPr>
        <w:spacing w:after="200" w:line="276" w:lineRule="auto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>
        <w:rPr>
          <w:rFonts w:ascii="Arial" w:hAnsi="Arial" w:cs="Arial"/>
          <w:b/>
          <w:bCs/>
          <w:color w:val="0071BC"/>
          <w:sz w:val="28"/>
          <w:szCs w:val="28"/>
          <w:lang w:val="cs-CZ"/>
        </w:rPr>
        <w:br w:type="page"/>
      </w:r>
    </w:p>
    <w:p w14:paraId="4149DE6D" w14:textId="4E223844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507D82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lastRenderedPageBreak/>
        <w:t>Připachtovaná a vlastní zemědělská půda</w:t>
      </w:r>
    </w:p>
    <w:p w14:paraId="49E6DA88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V roce 2023 hospodařilo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445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subjektů (tj. 1,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> %) bez zemědělské půdy. Vlastní zemědělskou půdu využívaly zemědělské subjekty jen z 2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> %, zbývajících 7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obhospodařovalo půdu v pachtu. Podíl vlastní zemědělské půdy klesal s rostoucí velikostí zemědělského subjektu. Ve velikostní kategorii do 3 ha vlastnily subjekty 78,7 % zemědělské půdy, zatímco ve velikostní kategorii 500 až 2 000 ha to bylo pouze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22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507D82">
        <w:rPr>
          <w:rFonts w:ascii="Arial" w:hAnsi="Arial" w:cs="Arial"/>
          <w:sz w:val="20"/>
          <w:szCs w:val="20"/>
          <w:lang w:val="cs-CZ"/>
        </w:rPr>
        <w:t> % půdy.</w:t>
      </w:r>
    </w:p>
    <w:p w14:paraId="385A7291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Od roku 2000 podíl vlastní půdy v zemědělských subjektech vzrostl; tehdy tvořila vlastní půda pouze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hAnsi="Arial" w:cs="Arial"/>
          <w:sz w:val="20"/>
          <w:szCs w:val="20"/>
          <w:lang w:val="cs-CZ"/>
        </w:rPr>
        <w:t>% podíl veškeré výměry. Nejvíce vzrostl podíl vlastní půdy ve velikostní kategorii nad 2 000 ha, a to o 2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procentního bodu.</w:t>
      </w:r>
    </w:p>
    <w:p w14:paraId="00E9F261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V subjektech fyzických osob tvořila vlastní zemědělská půda dvě pětiny celkového půdního fondu (4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%). Nejmenší podíl činil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37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,9 % ve velikostní skupině 50 až 100 ha, subjekty nad 2 000 ha hospodařily na vlastní půdě z 57,4 % a nejmenší subjekty do 10 ha z 67,8 %. Naproti tomu subjekty právnických osob využívaly připachtovanou zemědělskou půdu v mnohem větší míře, vlastní půda v nich zaujímala jen 21,9 %. Subjekty do 10 ha vlastnily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37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1 </w:t>
      </w:r>
      <w:r w:rsidRPr="00507D82">
        <w:rPr>
          <w:rFonts w:ascii="Arial" w:hAnsi="Arial" w:cs="Arial"/>
          <w:sz w:val="20"/>
          <w:szCs w:val="20"/>
          <w:lang w:val="cs-CZ"/>
        </w:rPr>
        <w:t>% zemědělské půdy, zatímco subjekty nad 500 jen 21,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6</w:t>
      </w:r>
      <w:r w:rsidRPr="00507D82">
        <w:rPr>
          <w:rFonts w:ascii="Arial" w:hAnsi="Arial" w:cs="Arial"/>
          <w:sz w:val="20"/>
          <w:szCs w:val="20"/>
          <w:lang w:val="cs-CZ"/>
        </w:rPr>
        <w:t> % půdy.</w:t>
      </w:r>
    </w:p>
    <w:p w14:paraId="2A043494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sz w:val="20"/>
          <w:szCs w:val="20"/>
          <w:highlight w:val="yellow"/>
          <w:shd w:val="clear" w:color="auto" w:fill="FFFF00"/>
          <w:lang w:val="cs-CZ"/>
        </w:rPr>
      </w:pPr>
    </w:p>
    <w:p w14:paraId="7E61D43A" w14:textId="77777777" w:rsidR="00CB3C44" w:rsidRPr="00507D82" w:rsidRDefault="00CB3C44" w:rsidP="0067270C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2: Připachtovaná a vlastní půda dle právních forem</w:t>
      </w:r>
    </w:p>
    <w:p w14:paraId="0A179ED6" w14:textId="4E447E09" w:rsidR="00CB3C44" w:rsidRPr="00507D82" w:rsidRDefault="000B10C3" w:rsidP="00E130BE">
      <w:pPr>
        <w:spacing w:line="288" w:lineRule="auto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 w:rsidRPr="000B10C3"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67928DAF" wp14:editId="631F992F">
            <wp:extent cx="6102350" cy="2152015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526DF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5D211C84" w14:textId="6B92FBF5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Procento připachtované zemědělské půdy se </w:t>
      </w:r>
      <w:r w:rsidRPr="00507D82">
        <w:rPr>
          <w:rFonts w:ascii="Arial" w:hAnsi="Arial" w:cs="Arial"/>
          <w:sz w:val="20"/>
          <w:szCs w:val="20"/>
          <w:lang w:val="cs-CZ"/>
        </w:rPr>
        <w:t>od roku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 2000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do roku 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20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23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 výrazně snížilo jak u subjektů fyzických osob (o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15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p. b.), tak právnických osob (o 20,</w:t>
      </w:r>
      <w:r w:rsidRPr="00507D82">
        <w:rPr>
          <w:rFonts w:ascii="Arial" w:hAnsi="Arial" w:cs="Arial"/>
          <w:sz w:val="20"/>
          <w:szCs w:val="20"/>
          <w:lang w:val="cs-CZ"/>
        </w:rPr>
        <w:t>6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 p. b.). Mezi subjekty fyzických osob i právnických osob došlo k největšímu nárůstu vlastní půdy v kategorii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2 000 ha a více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 (+56,2 p. b. a +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22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,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p. b.).</w:t>
      </w:r>
    </w:p>
    <w:p w14:paraId="7F289B7B" w14:textId="77777777" w:rsidR="0067270C" w:rsidRDefault="0067270C" w:rsidP="0067270C">
      <w:pPr>
        <w:pStyle w:val="Zkladntext2"/>
        <w:spacing w:line="288" w:lineRule="auto"/>
        <w:rPr>
          <w:b/>
          <w:sz w:val="20"/>
          <w:szCs w:val="20"/>
        </w:rPr>
      </w:pPr>
    </w:p>
    <w:p w14:paraId="43D8A7EF" w14:textId="29D22D82" w:rsidR="00CB3C44" w:rsidRPr="00507D82" w:rsidRDefault="00CB3C44" w:rsidP="0067270C">
      <w:pPr>
        <w:pStyle w:val="Zkladntext2"/>
        <w:spacing w:line="288" w:lineRule="auto"/>
        <w:rPr>
          <w:b/>
          <w:sz w:val="20"/>
          <w:szCs w:val="20"/>
        </w:rPr>
      </w:pPr>
      <w:r w:rsidRPr="00507D82">
        <w:rPr>
          <w:b/>
          <w:sz w:val="20"/>
          <w:szCs w:val="20"/>
        </w:rPr>
        <w:t>Graf 3: Připachtovaná a vlastní zemědělská půda ve velikostních skupinách podle výměry obhospodařované zemědělské půdy</w:t>
      </w:r>
    </w:p>
    <w:p w14:paraId="69AF5403" w14:textId="6DE85876" w:rsidR="00CB3C44" w:rsidRPr="00507D82" w:rsidRDefault="000B10C3" w:rsidP="00E130BE">
      <w:pPr>
        <w:spacing w:line="288" w:lineRule="auto"/>
        <w:rPr>
          <w:rFonts w:ascii="Arial" w:hAnsi="Arial" w:cs="Arial"/>
          <w:sz w:val="20"/>
          <w:szCs w:val="20"/>
          <w:highlight w:val="yellow"/>
          <w:lang w:val="cs-CZ"/>
        </w:rPr>
      </w:pPr>
      <w:r w:rsidRPr="000B10C3"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04908F87" wp14:editId="272913C6">
            <wp:extent cx="6395085" cy="2463165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7F3B3" w14:textId="77777777" w:rsidR="000B10C3" w:rsidRDefault="000B10C3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</w:p>
    <w:p w14:paraId="048637C2" w14:textId="67CB61E8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507D82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lastRenderedPageBreak/>
        <w:t>Zemědělský půdní fond</w:t>
      </w:r>
    </w:p>
    <w:p w14:paraId="2C15D376" w14:textId="6B84C633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shd w:val="clear" w:color="auto" w:fill="FFFF00"/>
        </w:rPr>
      </w:pPr>
      <w:r w:rsidRPr="00507D82">
        <w:rPr>
          <w:sz w:val="20"/>
          <w:szCs w:val="20"/>
        </w:rPr>
        <w:t>Obhospodařovaná zemědělská půda se v roce 2023 rozkládala na 3 521</w:t>
      </w:r>
      <w:r w:rsidR="00954865">
        <w:rPr>
          <w:sz w:val="20"/>
          <w:szCs w:val="20"/>
        </w:rPr>
        <w:t> </w:t>
      </w:r>
      <w:r w:rsidRPr="00507D82">
        <w:rPr>
          <w:sz w:val="20"/>
          <w:szCs w:val="20"/>
        </w:rPr>
        <w:t>180</w:t>
      </w:r>
      <w:r w:rsidR="00954865">
        <w:rPr>
          <w:sz w:val="20"/>
          <w:szCs w:val="20"/>
        </w:rPr>
        <w:t xml:space="preserve"> </w:t>
      </w:r>
      <w:r w:rsidRPr="00507D82">
        <w:rPr>
          <w:sz w:val="20"/>
          <w:szCs w:val="20"/>
        </w:rPr>
        <w:t>ha, tj. 44,6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 rozlohy České republiky. Od roku 2000 jí 1,3 procentního bodu ubylo ve prospěch zastavěné a ostatní plochy nebo lesních pozemků. Výměra obhospodařované zemědělské půdy v tomto období klesla o 2,8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%, tj. o 102 749 ha, a výměra orné půdy dokonce o 8,6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 (o </w:t>
      </w:r>
      <w:r w:rsidRPr="00507D82">
        <w:rPr>
          <w:rFonts w:eastAsiaTheme="minorHAnsi"/>
          <w:sz w:val="20"/>
          <w:szCs w:val="20"/>
          <w:lang w:eastAsia="en-US"/>
        </w:rPr>
        <w:t>237</w:t>
      </w:r>
      <w:r w:rsidRPr="00507D82">
        <w:rPr>
          <w:rFonts w:eastAsiaTheme="minorHAnsi"/>
          <w:sz w:val="20"/>
          <w:szCs w:val="20"/>
        </w:rPr>
        <w:t> </w:t>
      </w:r>
      <w:r w:rsidRPr="00507D82">
        <w:rPr>
          <w:rFonts w:eastAsiaTheme="minorHAnsi"/>
          <w:sz w:val="20"/>
          <w:szCs w:val="20"/>
          <w:lang w:eastAsia="en-US"/>
        </w:rPr>
        <w:t xml:space="preserve">425 </w:t>
      </w:r>
      <w:r w:rsidRPr="00507D82">
        <w:rPr>
          <w:sz w:val="20"/>
          <w:szCs w:val="20"/>
        </w:rPr>
        <w:t>ha). Procento zornění se během období 2000–2023 snížilo o 4,5 p.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b. Část orné půdy byla zatravněna na základě odpovídajících dotačních titulů Evropské unie. Díky tomu od roku 2000 vzrostla výměra trvalých travních porostů o 16,8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%, tj. o 138 867 ha. Narostly i plochy vinic, a to o 49,1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%, zatímco ovocných sadů 40,5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 ubylo.</w:t>
      </w:r>
    </w:p>
    <w:p w14:paraId="5C5E225E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>Orná půda v roce 2023 tvořila 71,4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 xml:space="preserve">% celkové výměry obhospodařované zemědělské půdy </w:t>
      </w:r>
      <w:r w:rsidRPr="00507D82">
        <w:rPr>
          <w:rFonts w:eastAsia="Calibri"/>
          <w:sz w:val="20"/>
          <w:szCs w:val="20"/>
        </w:rPr>
        <w:t xml:space="preserve">a trvalé travní porosty dalších 27,4 %. Ostatní trvalé kultury (chmelnice, vinice, sady, školky a další trvalé kultury jako např. plantáže vánočních stromků na zemědělské půdě nebo krajinotvorné sady) tvořily dohromady jen 1,2% podíl na zemědělské půdě. </w:t>
      </w:r>
      <w:r w:rsidRPr="00507D82">
        <w:rPr>
          <w:sz w:val="20"/>
          <w:szCs w:val="20"/>
        </w:rPr>
        <w:t>Fyzické osoby měly procento zornění výrazně nižší (59,9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%) než právnické osoby (76,5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%), zvláště družstva (83,2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%) a akciové společnosti (82,7</w:t>
      </w:r>
      <w:r w:rsidRPr="00507D82">
        <w:rPr>
          <w:rFonts w:eastAsia="Calibri"/>
          <w:sz w:val="20"/>
          <w:szCs w:val="20"/>
        </w:rPr>
        <w:t> </w:t>
      </w:r>
      <w:r w:rsidRPr="00507D82">
        <w:rPr>
          <w:sz w:val="20"/>
          <w:szCs w:val="20"/>
        </w:rPr>
        <w:t>%).</w:t>
      </w:r>
      <w:r w:rsidRPr="00507D82">
        <w:rPr>
          <w:rFonts w:eastAsia="Calibri"/>
          <w:sz w:val="20"/>
          <w:szCs w:val="20"/>
        </w:rPr>
        <w:t xml:space="preserve"> Subjekty fyzických osob v roce 2023 obhospodařovaly čtvrtinu (25,7 %) výměry orné půdy v republice, v roce 2000 to bylo o 2,3 procentního bodu méně.</w:t>
      </w:r>
    </w:p>
    <w:p w14:paraId="22595B73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sz w:val="20"/>
          <w:szCs w:val="20"/>
          <w:highlight w:val="yellow"/>
          <w:shd w:val="clear" w:color="auto" w:fill="FFFF00"/>
          <w:lang w:val="cs-CZ"/>
        </w:rPr>
      </w:pPr>
    </w:p>
    <w:p w14:paraId="59160273" w14:textId="218DA4D1" w:rsidR="00CB3C44" w:rsidRPr="00507D82" w:rsidRDefault="00CB3C44" w:rsidP="0067270C">
      <w:pPr>
        <w:pStyle w:val="Zkladntext2"/>
        <w:spacing w:line="288" w:lineRule="auto"/>
        <w:rPr>
          <w:b/>
          <w:sz w:val="20"/>
          <w:szCs w:val="20"/>
        </w:rPr>
      </w:pPr>
      <w:r w:rsidRPr="00507D82">
        <w:rPr>
          <w:b/>
          <w:sz w:val="20"/>
          <w:szCs w:val="20"/>
        </w:rPr>
        <w:t>Graf 4: Podíly orné půdy, trvalých travních porostů a trvalých kultur ve velikostních skupinách podle výměry obhospodařované zemědělské půdy</w:t>
      </w:r>
    </w:p>
    <w:p w14:paraId="3C68CE0B" w14:textId="7AC824B5" w:rsidR="00CB3C44" w:rsidRPr="00507D82" w:rsidRDefault="00F4172E" w:rsidP="00E130BE">
      <w:pPr>
        <w:spacing w:line="288" w:lineRule="auto"/>
        <w:rPr>
          <w:rFonts w:ascii="Arial" w:hAnsi="Arial" w:cs="Arial"/>
          <w:sz w:val="20"/>
          <w:szCs w:val="20"/>
          <w:highlight w:val="yellow"/>
          <w:lang w:val="cs-CZ"/>
        </w:rPr>
      </w:pPr>
      <w:r w:rsidRPr="00F4172E"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08002FF3" wp14:editId="79DEFE21">
            <wp:extent cx="5864860" cy="299339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554CA" w14:textId="77777777" w:rsidR="00CB3C44" w:rsidRPr="00507D82" w:rsidRDefault="00CB3C44" w:rsidP="00E130BE">
      <w:pPr>
        <w:spacing w:line="288" w:lineRule="auto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1682863A" w14:textId="77777777" w:rsidR="00CB3C44" w:rsidRPr="00507D82" w:rsidRDefault="00CB3C44" w:rsidP="00E130BE">
      <w:pPr>
        <w:pStyle w:val="Zkladntext2"/>
        <w:tabs>
          <w:tab w:val="left" w:pos="2410"/>
        </w:tabs>
        <w:spacing w:line="288" w:lineRule="auto"/>
        <w:ind w:firstLine="709"/>
        <w:rPr>
          <w:sz w:val="20"/>
          <w:szCs w:val="20"/>
          <w:highlight w:val="yellow"/>
        </w:rPr>
      </w:pPr>
      <w:r w:rsidRPr="00507D82">
        <w:rPr>
          <w:sz w:val="20"/>
          <w:szCs w:val="20"/>
        </w:rPr>
        <w:t xml:space="preserve">Trvalé kultury hrají i přes svůj malý podíl na zemědělské půdě důležitou roli v rostlinné produkci subjektů s malými výměrami. Vinice se v zemědělských subjektech s výměrou do 3 hektarů zemědělské půdy v roce 2023 rozkládaly na 29,5 % jejich celkové výměry obhospodařované zemědělské půdy a sady na 9,1 % jejich výměry. Podíl vinic se ve srovnání s rokem 2000 výrazně zvýšil o 19,0 p. b. </w:t>
      </w:r>
    </w:p>
    <w:p w14:paraId="2864256E" w14:textId="77777777" w:rsidR="00CB3C44" w:rsidRPr="00507D82" w:rsidRDefault="00CB3C44" w:rsidP="00E130BE">
      <w:pPr>
        <w:pStyle w:val="Zkladntext2"/>
        <w:tabs>
          <w:tab w:val="left" w:pos="2410"/>
        </w:tabs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 xml:space="preserve">Velké zemědělské subjekty se naproti tomu zabývaly především pěstováním plodin na orné půdě. Ve velikostní skupině nad 500 ha zemědělské půdy představovala v roce 2023 orná půda 79,9 % celkové výměry obhospodařované zemědělské půdy v dané kategorii. Zde od roku 2000, kdy tento podíl činil 77,9 %, nedošlo k výrazné změně. Podíl orné půdy klesl především v subjektech o výměře do 50 ha: z 63,5 % na 44,1 %. </w:t>
      </w:r>
    </w:p>
    <w:p w14:paraId="24FCB5F1" w14:textId="77777777" w:rsidR="00CB3C44" w:rsidRPr="00507D82" w:rsidRDefault="00CB3C44" w:rsidP="00E130BE">
      <w:pPr>
        <w:pStyle w:val="Zkladntext2"/>
        <w:tabs>
          <w:tab w:val="left" w:pos="2410"/>
        </w:tabs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 xml:space="preserve">Podíl trvalých travních porostů v uplynulých 23 letech nejvíce vzrostl ve velikostní kategorii 30 až 50 ha, a to z 28,0 % na 48,7 %. Z obecného trendu se vymykala velikostní kategorie subjektů nad 2 000 ha, kde došlo ke snížení jejich podílu o 6,2 p. b. </w:t>
      </w:r>
    </w:p>
    <w:p w14:paraId="0DDCB53F" w14:textId="77777777" w:rsidR="00CB3C44" w:rsidRPr="00507D82" w:rsidRDefault="00CB3C44" w:rsidP="00E130BE">
      <w:pPr>
        <w:pStyle w:val="Zkladntext2"/>
        <w:spacing w:line="288" w:lineRule="auto"/>
        <w:rPr>
          <w:b/>
          <w:sz w:val="20"/>
          <w:szCs w:val="20"/>
          <w:highlight w:val="yellow"/>
          <w:shd w:val="clear" w:color="auto" w:fill="FFFF00"/>
        </w:rPr>
      </w:pPr>
      <w:r w:rsidRPr="00507D82">
        <w:rPr>
          <w:b/>
          <w:color w:val="auto"/>
          <w:sz w:val="20"/>
          <w:szCs w:val="20"/>
          <w:highlight w:val="yellow"/>
          <w:shd w:val="clear" w:color="auto" w:fill="FFFF00"/>
        </w:rPr>
        <w:t xml:space="preserve"> </w:t>
      </w:r>
    </w:p>
    <w:p w14:paraId="6721EB6E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br w:type="page"/>
      </w:r>
    </w:p>
    <w:p w14:paraId="1B51C7FC" w14:textId="77777777" w:rsidR="00CB3C44" w:rsidRPr="00507D82" w:rsidRDefault="00CB3C44" w:rsidP="0067270C">
      <w:pPr>
        <w:pStyle w:val="Zkladntext2"/>
        <w:keepNext/>
        <w:spacing w:line="288" w:lineRule="auto"/>
        <w:rPr>
          <w:sz w:val="20"/>
          <w:szCs w:val="20"/>
          <w:shd w:val="clear" w:color="auto" w:fill="FFFF00"/>
        </w:rPr>
      </w:pPr>
      <w:r w:rsidRPr="00507D82">
        <w:rPr>
          <w:b/>
          <w:sz w:val="20"/>
          <w:szCs w:val="20"/>
        </w:rPr>
        <w:lastRenderedPageBreak/>
        <w:t>Tab. 3: Využití obhospodařované zemědělské půdy podle právních forem</w:t>
      </w:r>
    </w:p>
    <w:tbl>
      <w:tblPr>
        <w:tblW w:w="9639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25"/>
        <w:gridCol w:w="1081"/>
        <w:gridCol w:w="939"/>
        <w:gridCol w:w="939"/>
        <w:gridCol w:w="1010"/>
        <w:gridCol w:w="945"/>
        <w:gridCol w:w="945"/>
        <w:gridCol w:w="945"/>
        <w:gridCol w:w="850"/>
      </w:tblGrid>
      <w:tr w:rsidR="00CB3C44" w:rsidRPr="0067270C" w14:paraId="7F5FCAD6" w14:textId="77777777" w:rsidTr="0067270C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2B71CD0A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E0FF"/>
            <w:vAlign w:val="center"/>
            <w:hideMark/>
          </w:tcPr>
          <w:p w14:paraId="47D3BED7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Rok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214D1F84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Zemědělské subjekty</w:t>
            </w: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br/>
              <w:t>celkem</w:t>
            </w: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C1E0FF"/>
            <w:vAlign w:val="center"/>
            <w:hideMark/>
          </w:tcPr>
          <w:p w14:paraId="26BEC387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v tom subjekty</w:t>
            </w:r>
          </w:p>
        </w:tc>
      </w:tr>
      <w:tr w:rsidR="00CB3C44" w:rsidRPr="0067270C" w14:paraId="54FB229F" w14:textId="77777777" w:rsidTr="0067270C">
        <w:trPr>
          <w:trHeight w:val="225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67CF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C319D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1D78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55FF385E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fyzických osob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3B225BB2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z toho </w:t>
            </w:r>
          </w:p>
          <w:p w14:paraId="30248492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zemědělští </w:t>
            </w:r>
          </w:p>
          <w:p w14:paraId="03FEA4C4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podnikatelé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5B03B0DE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právnických osob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C1E0FF"/>
            <w:vAlign w:val="center"/>
            <w:hideMark/>
          </w:tcPr>
          <w:p w14:paraId="37A5214C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z toho</w:t>
            </w:r>
          </w:p>
        </w:tc>
      </w:tr>
      <w:tr w:rsidR="00CB3C44" w:rsidRPr="0067270C" w14:paraId="67A8DD0D" w14:textId="77777777" w:rsidTr="0067270C">
        <w:trPr>
          <w:trHeight w:val="285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0893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91CEEF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975E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C43F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693A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7C5C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409CA84B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obchodní společnosti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54F11B0A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z toho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C1E0FF"/>
            <w:vAlign w:val="center"/>
            <w:hideMark/>
          </w:tcPr>
          <w:p w14:paraId="40A727A6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družstva</w:t>
            </w:r>
          </w:p>
        </w:tc>
      </w:tr>
      <w:tr w:rsidR="00CB3C44" w:rsidRPr="0067270C" w14:paraId="6077C9AC" w14:textId="77777777" w:rsidTr="0067270C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C14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31BBC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76E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690E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0A5C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682E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70D2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7E490665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spol. s r.o.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E0FF"/>
            <w:vAlign w:val="center"/>
            <w:hideMark/>
          </w:tcPr>
          <w:p w14:paraId="5287564A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a.s.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D0629A1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</w:tr>
      <w:tr w:rsidR="00CB3C44" w:rsidRPr="0067270C" w14:paraId="23CC7E21" w14:textId="77777777" w:rsidTr="0067270C">
        <w:trPr>
          <w:trHeight w:val="283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0B08F" w14:textId="77777777" w:rsidR="00CB3C44" w:rsidRPr="0067270C" w:rsidRDefault="00CB3C44" w:rsidP="0067270C">
            <w:pPr>
              <w:spacing w:line="288" w:lineRule="auto"/>
              <w:ind w:firstLine="142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Zemědělské </w:t>
            </w:r>
          </w:p>
          <w:p w14:paraId="5A025F6D" w14:textId="77777777" w:rsidR="00CB3C44" w:rsidRPr="0067270C" w:rsidRDefault="00CB3C44" w:rsidP="0067270C">
            <w:pPr>
              <w:spacing w:line="288" w:lineRule="auto"/>
              <w:ind w:left="142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subjekty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3ADA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94CA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33 166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DDDD0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28 037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32AD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23 008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E348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5 129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1ACAF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4 364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A76CD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3 643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C61A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1EB87F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515</w:t>
            </w:r>
          </w:p>
        </w:tc>
      </w:tr>
      <w:tr w:rsidR="00CB3C44" w:rsidRPr="0067270C" w14:paraId="19171185" w14:textId="77777777" w:rsidTr="0067270C">
        <w:trPr>
          <w:trHeight w:val="283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F7893" w14:textId="77777777" w:rsidR="00CB3C44" w:rsidRPr="0067270C" w:rsidRDefault="00CB3C44" w:rsidP="0067270C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8F4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2B40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39 082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04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36 198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8F50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24 880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E30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2 884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694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1 998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2F9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1 351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990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21E9E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742</w:t>
            </w:r>
          </w:p>
        </w:tc>
      </w:tr>
      <w:tr w:rsidR="00CB3C44" w:rsidRPr="0067270C" w14:paraId="49F94896" w14:textId="77777777" w:rsidTr="0067270C">
        <w:trPr>
          <w:trHeight w:val="283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7E3A0" w14:textId="77777777" w:rsidR="00CB3C44" w:rsidRPr="0067270C" w:rsidRDefault="00CB3C44" w:rsidP="0067270C">
            <w:pPr>
              <w:spacing w:line="288" w:lineRule="auto"/>
              <w:ind w:left="142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Obhospodařovaná zemědělská půda (ha)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42F77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DC6D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3 521 180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2F5EF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1 080 368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71B00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1 011 342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A22E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2 440 813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AD50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1 785 004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A91AF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961 151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3A60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809 184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465A1B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624 349</w:t>
            </w:r>
          </w:p>
        </w:tc>
      </w:tr>
      <w:tr w:rsidR="00CB3C44" w:rsidRPr="0067270C" w14:paraId="7F91FC2E" w14:textId="77777777" w:rsidTr="0067270C">
        <w:trPr>
          <w:trHeight w:val="283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2864B" w14:textId="77777777" w:rsidR="00CB3C44" w:rsidRPr="0067270C" w:rsidRDefault="00CB3C44" w:rsidP="0067270C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E95B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F02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3 623 929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9C19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943 182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5110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853 440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8E7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2 680 746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E87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1 578 943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B50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783 769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D12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779 710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AF6A6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1 059 451</w:t>
            </w:r>
          </w:p>
        </w:tc>
      </w:tr>
      <w:tr w:rsidR="00CB3C44" w:rsidRPr="0067270C" w14:paraId="49DA728B" w14:textId="77777777" w:rsidTr="0067270C">
        <w:trPr>
          <w:trHeight w:val="283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48033" w14:textId="77777777" w:rsidR="00CB3C44" w:rsidRPr="0067270C" w:rsidRDefault="00CB3C44" w:rsidP="0067270C">
            <w:pPr>
              <w:spacing w:line="288" w:lineRule="auto"/>
              <w:ind w:left="284" w:hanging="1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Orná půda (ha)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6F85F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3382B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2 513 702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E936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646 928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A933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602 973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E7DE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1 866 774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19183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1 329 707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8331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649 748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C034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669 021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6E63DB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519 218</w:t>
            </w:r>
          </w:p>
        </w:tc>
      </w:tr>
      <w:tr w:rsidR="00CB3C44" w:rsidRPr="0067270C" w14:paraId="679648D8" w14:textId="77777777" w:rsidTr="0067270C">
        <w:trPr>
          <w:trHeight w:val="283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908E6" w14:textId="77777777" w:rsidR="00CB3C44" w:rsidRPr="0067270C" w:rsidRDefault="00CB3C44" w:rsidP="0067270C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478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F0E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2 751 127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5B83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646 084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8E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589 635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DE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2 105 044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A8D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1 211 140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04D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560 624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B827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639 891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35BCB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863 287</w:t>
            </w:r>
          </w:p>
        </w:tc>
      </w:tr>
      <w:tr w:rsidR="00CB3C44" w:rsidRPr="0067270C" w14:paraId="4E2EB811" w14:textId="77777777" w:rsidTr="0067270C">
        <w:trPr>
          <w:trHeight w:val="283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56A6D" w14:textId="77777777" w:rsidR="00CB3C44" w:rsidRPr="0067270C" w:rsidRDefault="00CB3C44" w:rsidP="0067270C">
            <w:pPr>
              <w:spacing w:line="288" w:lineRule="auto"/>
              <w:ind w:left="284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Chmelnice (ha)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096E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A552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5 176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1208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94B0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488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F6A8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4 659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5F4D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3 636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DA58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3 049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32CD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62B176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1 023</w:t>
            </w:r>
          </w:p>
        </w:tc>
      </w:tr>
      <w:tr w:rsidR="00CB3C44" w:rsidRPr="0067270C" w14:paraId="14146692" w14:textId="77777777" w:rsidTr="0067270C">
        <w:trPr>
          <w:trHeight w:val="283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84D99" w14:textId="77777777" w:rsidR="00CB3C44" w:rsidRPr="0067270C" w:rsidRDefault="00CB3C44" w:rsidP="0067270C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D639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3B6B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6 966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7B9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1 246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5CA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1 048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0B79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5 721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D927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3 853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8FD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2 717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5A2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55D68B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1 788</w:t>
            </w:r>
          </w:p>
        </w:tc>
      </w:tr>
      <w:tr w:rsidR="00CB3C44" w:rsidRPr="0067270C" w14:paraId="4CDAC85A" w14:textId="77777777" w:rsidTr="0067270C">
        <w:trPr>
          <w:trHeight w:val="283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F9ADF" w14:textId="77777777" w:rsidR="00CB3C44" w:rsidRPr="0067270C" w:rsidRDefault="00CB3C44" w:rsidP="0067270C">
            <w:pPr>
              <w:spacing w:line="288" w:lineRule="auto"/>
              <w:ind w:left="284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Vinice (ha)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540D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469A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16 756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69380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5 997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548D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5 005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7B0C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10 760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4976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9 687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0581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6 236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FCA0F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3 391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E7796A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864</w:t>
            </w:r>
          </w:p>
        </w:tc>
      </w:tr>
      <w:tr w:rsidR="00CB3C44" w:rsidRPr="0067270C" w14:paraId="773E297F" w14:textId="77777777" w:rsidTr="0067270C">
        <w:trPr>
          <w:trHeight w:val="283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4F626" w14:textId="77777777" w:rsidR="00CB3C44" w:rsidRPr="0067270C" w:rsidRDefault="00CB3C44" w:rsidP="0067270C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ADE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37B0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11 240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340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3 510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C943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2 234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C53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7 729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997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6 031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0C7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2 518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582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0E5E23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1 349</w:t>
            </w:r>
          </w:p>
        </w:tc>
      </w:tr>
      <w:tr w:rsidR="00CB3C44" w:rsidRPr="0067270C" w14:paraId="3D98D233" w14:textId="77777777" w:rsidTr="0067270C">
        <w:trPr>
          <w:trHeight w:val="283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E39A" w14:textId="77777777" w:rsidR="00CB3C44" w:rsidRPr="0067270C" w:rsidRDefault="00CB3C44" w:rsidP="0067270C">
            <w:pPr>
              <w:spacing w:line="288" w:lineRule="auto"/>
              <w:ind w:leftChars="142" w:left="341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Ovocné sady (ha)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A452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C3B4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13 375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A85D5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5 980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D05F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5 500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A701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7 396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A949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6 376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26EB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5 282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D6B59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1 034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1DBF027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951</w:t>
            </w:r>
          </w:p>
        </w:tc>
      </w:tr>
      <w:tr w:rsidR="00CB3C44" w:rsidRPr="0067270C" w14:paraId="1B4B0DE7" w14:textId="77777777" w:rsidTr="0067270C">
        <w:trPr>
          <w:trHeight w:val="283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B3B0" w14:textId="77777777" w:rsidR="00CB3C44" w:rsidRPr="0067270C" w:rsidRDefault="00CB3C44" w:rsidP="0067270C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3383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1AD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22 489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1D7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6 419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839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5 479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59D9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16 070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CECC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11 156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306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5 317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3737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03F140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4 581</w:t>
            </w:r>
          </w:p>
        </w:tc>
      </w:tr>
      <w:tr w:rsidR="00CB3C44" w:rsidRPr="0067270C" w14:paraId="6A9517CC" w14:textId="77777777" w:rsidTr="0067270C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9610EE4" w14:textId="77777777" w:rsidR="00CB3C44" w:rsidRPr="0067270C" w:rsidRDefault="00CB3C44" w:rsidP="0067270C">
            <w:pPr>
              <w:spacing w:line="288" w:lineRule="auto"/>
              <w:ind w:left="284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Trvalé travní </w:t>
            </w:r>
          </w:p>
          <w:p w14:paraId="0B850E9B" w14:textId="77777777" w:rsidR="00CB3C44" w:rsidRPr="0067270C" w:rsidRDefault="00CB3C44" w:rsidP="0067270C">
            <w:pPr>
              <w:spacing w:line="288" w:lineRule="auto"/>
              <w:ind w:left="284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porosty (ha)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E189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323BE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965 143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EE84B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417 365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26EE6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394 250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52587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547 778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D79D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432 626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7359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294 475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FECED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134 555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E90F85F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102 006</w:t>
            </w:r>
          </w:p>
        </w:tc>
      </w:tr>
      <w:tr w:rsidR="00CB3C44" w:rsidRPr="0067270C" w14:paraId="4D913DE6" w14:textId="77777777" w:rsidTr="0067270C">
        <w:trPr>
          <w:trHeight w:val="283"/>
        </w:trPr>
        <w:tc>
          <w:tcPr>
            <w:tcW w:w="1560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4BECB4B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9E272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12654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826 276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8221B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281 726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14B7D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252 141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9D78B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544 550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EE73A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346 019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9A64F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212 192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E29D8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129 535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5C83B21" w14:textId="77777777" w:rsidR="00CB3C44" w:rsidRPr="0067270C" w:rsidRDefault="00CB3C44" w:rsidP="0067270C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187 930</w:t>
            </w:r>
          </w:p>
        </w:tc>
      </w:tr>
    </w:tbl>
    <w:p w14:paraId="58008362" w14:textId="77777777" w:rsidR="00CB3C44" w:rsidRPr="00507D82" w:rsidRDefault="00CB3C44" w:rsidP="00E130BE">
      <w:pPr>
        <w:spacing w:line="288" w:lineRule="auto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26BD36D9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 xml:space="preserve">V režimu ekologického zemědělství dominovaly na 79,2 % výměry obhospodařované zemědělské půdy plochy trvalých travních porostů. Z celkové výměry trvalých travních porostů bylo ekologicky obhospodařováno 44,1 %. Ekologické způsoby hospodaření byly často využívány také v ovocných sadech (16,9 % jejich výměry), zatímco pro vinice to bylo 8,7 % a pro ornou půdu pouze 4,3 % celkové výměry. </w:t>
      </w:r>
    </w:p>
    <w:p w14:paraId="43EDDA0E" w14:textId="77777777" w:rsidR="00CB3C44" w:rsidRPr="00507D82" w:rsidRDefault="00CB3C44" w:rsidP="00E130BE">
      <w:pPr>
        <w:pStyle w:val="Zkladntext2"/>
        <w:spacing w:line="288" w:lineRule="auto"/>
        <w:rPr>
          <w:b/>
          <w:color w:val="auto"/>
          <w:sz w:val="20"/>
          <w:szCs w:val="20"/>
          <w:highlight w:val="yellow"/>
          <w:shd w:val="clear" w:color="auto" w:fill="FFFF00"/>
        </w:rPr>
      </w:pPr>
    </w:p>
    <w:p w14:paraId="16D31FE8" w14:textId="59C232BC" w:rsidR="00CB3C44" w:rsidRPr="00507D82" w:rsidRDefault="00CB3C44" w:rsidP="0067270C">
      <w:pPr>
        <w:pStyle w:val="Zkladntext2"/>
        <w:spacing w:line="288" w:lineRule="auto"/>
        <w:rPr>
          <w:b/>
          <w:sz w:val="20"/>
          <w:szCs w:val="20"/>
        </w:rPr>
      </w:pPr>
      <w:r w:rsidRPr="00507D82">
        <w:rPr>
          <w:b/>
          <w:sz w:val="20"/>
          <w:szCs w:val="20"/>
        </w:rPr>
        <w:t>Graf 5: Podíly kultur na ekologicky obhospodařované zemědělské půdě</w:t>
      </w:r>
    </w:p>
    <w:p w14:paraId="3C7BD26F" w14:textId="128BF5CF" w:rsidR="00CB3C44" w:rsidRPr="00507D82" w:rsidRDefault="00F4172E" w:rsidP="00E130BE">
      <w:pPr>
        <w:spacing w:line="288" w:lineRule="auto"/>
        <w:rPr>
          <w:rFonts w:ascii="Arial" w:hAnsi="Arial" w:cs="Arial"/>
          <w:color w:val="000000"/>
          <w:sz w:val="20"/>
          <w:szCs w:val="20"/>
          <w:highlight w:val="yellow"/>
          <w:lang w:val="cs-CZ"/>
        </w:rPr>
      </w:pPr>
      <w:r w:rsidRPr="00F4172E">
        <w:rPr>
          <w:rFonts w:ascii="Arial" w:hAnsi="Arial" w:cs="Arial"/>
          <w:noProof/>
          <w:color w:val="000000"/>
          <w:sz w:val="20"/>
          <w:szCs w:val="20"/>
          <w:lang w:val="cs-CZ"/>
        </w:rPr>
        <w:drawing>
          <wp:inline distT="0" distB="0" distL="0" distR="0" wp14:anchorId="284E68F6" wp14:editId="60F783E6">
            <wp:extent cx="6041390" cy="2877820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4CD47" w14:textId="77777777" w:rsidR="00CB3C44" w:rsidRPr="00507D82" w:rsidRDefault="00CB3C44" w:rsidP="00E130BE">
      <w:pPr>
        <w:spacing w:line="288" w:lineRule="auto"/>
        <w:rPr>
          <w:rFonts w:ascii="Arial" w:hAnsi="Arial" w:cs="Arial"/>
          <w:color w:val="000000"/>
          <w:sz w:val="20"/>
          <w:szCs w:val="20"/>
          <w:highlight w:val="yellow"/>
          <w:lang w:val="cs-CZ"/>
        </w:rPr>
      </w:pPr>
    </w:p>
    <w:p w14:paraId="16284B68" w14:textId="77777777" w:rsidR="00E130BE" w:rsidRDefault="00E130BE">
      <w:pPr>
        <w:spacing w:after="200" w:line="276" w:lineRule="auto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>
        <w:rPr>
          <w:rFonts w:ascii="Arial" w:hAnsi="Arial" w:cs="Arial"/>
          <w:b/>
          <w:bCs/>
          <w:color w:val="0071BC"/>
          <w:sz w:val="28"/>
          <w:szCs w:val="28"/>
          <w:lang w:val="cs-CZ"/>
        </w:rPr>
        <w:br w:type="page"/>
      </w:r>
    </w:p>
    <w:p w14:paraId="6B841EA4" w14:textId="6F25BF49" w:rsidR="00CB3C44" w:rsidRPr="00E130BE" w:rsidRDefault="00CB3C44" w:rsidP="00E130BE">
      <w:pPr>
        <w:spacing w:after="120" w:line="288" w:lineRule="auto"/>
        <w:rPr>
          <w:rFonts w:ascii="Arial" w:hAnsi="Arial" w:cs="Arial"/>
          <w:b/>
          <w:bCs/>
          <w:sz w:val="28"/>
          <w:szCs w:val="28"/>
          <w:lang w:val="cs-CZ"/>
        </w:rPr>
      </w:pPr>
      <w:r w:rsidRPr="00E130BE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lastRenderedPageBreak/>
        <w:t>Osevní plochy</w:t>
      </w:r>
    </w:p>
    <w:p w14:paraId="4698718A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highlight w:val="yellow"/>
          <w:shd w:val="clear" w:color="auto" w:fill="FFFF00"/>
        </w:rPr>
      </w:pPr>
      <w:r w:rsidRPr="00507D82">
        <w:rPr>
          <w:sz w:val="20"/>
          <w:szCs w:val="20"/>
        </w:rPr>
        <w:t>V roce 2023 hospodařily zemědělské subjekty na 2 513 702 ha orné půdy. Největší podíl (52,8 %) připadal na obiloviny, především na pšenici, která zaujímala tři pětiny (61,7 %) obilných polí. Další čtvrtina (24,2 %) obilných ploch byla oseta ječmenem. Oproti roku 2000 se výrazně navýšily osevní plochy kukuřice na zrno (+64,8 %), naopak plochy žita zaznamenaly úbytek o 36,2 % a plochy ječmene o 28,4 %.</w:t>
      </w:r>
    </w:p>
    <w:p w14:paraId="61488DA1" w14:textId="0CF81E1B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shd w:val="clear" w:color="auto" w:fill="FFFF00"/>
        </w:rPr>
      </w:pPr>
      <w:r w:rsidRPr="00507D82">
        <w:rPr>
          <w:sz w:val="20"/>
          <w:szCs w:val="20"/>
        </w:rPr>
        <w:t>Plochy oseté technickými plodinami vzrostly oproti roku 2000 o 46,7 tis. ha (+11,0 %). K tomu přispělo především pěstování řepky, jejíž výměry vzrostly o 48,2 tisíc ha (+14,7 %). V roce 2000 pokrývala řepka 11,9 % orné půdy a do roku 2023 vzrostl její podíl o dalších 3,1 p. b. Výrazný vliv zde měla poptávka po řepkovém semeni pro výrobu metylesteru řepkového oleje – jedné ze základních složek biopaliv. Významnou technickou plodinou se v uplynulých letech stala sója, jejíž plochy se rozrostly v</w:t>
      </w:r>
      <w:r w:rsidR="00C976E6">
        <w:rPr>
          <w:sz w:val="20"/>
          <w:szCs w:val="20"/>
        </w:rPr>
        <w:t>í</w:t>
      </w:r>
      <w:r w:rsidRPr="00507D82">
        <w:rPr>
          <w:sz w:val="20"/>
          <w:szCs w:val="20"/>
        </w:rPr>
        <w:t>ce než třináctinásobně (+1 246,7 %) na 26 tisíc ha.</w:t>
      </w:r>
    </w:p>
    <w:p w14:paraId="376E32CE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shd w:val="clear" w:color="auto" w:fill="FFFF00"/>
        </w:rPr>
      </w:pPr>
      <w:r w:rsidRPr="00507D82">
        <w:rPr>
          <w:sz w:val="20"/>
          <w:szCs w:val="20"/>
        </w:rPr>
        <w:t xml:space="preserve">Opačným trendem prochází pěstování brambor, jejichž výměra od roku 2000 poklesla téměř o polovinu (−46,9 %), především v souvislosti se snížením jejich spotřeby a zároveň rostoucím dovozem. Výrazně ubylo i pícnin na orné půdě (−21,3 %), jejichž redukce souvisí s poklesem stavů skotu. </w:t>
      </w:r>
    </w:p>
    <w:p w14:paraId="199FD018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>Subjekty různých právních forem se od sebe ve skladbě plodin až na výjimky nelišily. Mnohem větší rozdíly lze nalézt při srovnání subjektů podle velikostních kategorií. Ve všech kategoriích zaujímaly největší</w:t>
      </w:r>
      <w:r w:rsidRPr="00507D82">
        <w:rPr>
          <w:sz w:val="20"/>
          <w:szCs w:val="20"/>
          <w:shd w:val="clear" w:color="auto" w:fill="FFFF00"/>
        </w:rPr>
        <w:t xml:space="preserve"> </w:t>
      </w:r>
      <w:r w:rsidRPr="00507D82">
        <w:rPr>
          <w:sz w:val="20"/>
          <w:szCs w:val="20"/>
        </w:rPr>
        <w:t>podíl pěstovaných plodin obiloviny. V subjektech fyzických osob do 3 ha však pokrývaly jen 47,2 % orné půdy, zatímco už ve skupině 3 až 10 ha to bylo 59,6 % a ve vyšších kategoriích pak jejich podíl opět spíše klesal od 61,5 % v kategorii 10 až 20 ha po 51,5 % ve skupině nad 2 000 ha. V subjektech právnických osob do 3 ha se obiloviny pěstovaly dokonce jen na 4,3 % orné půdy a ve vyšších kategoriích jejich zastoupení opět rostlo až na nadpoloviční podíl (nejvíce 52,6 % ve skupině 100 až 500 ha). Pěstování okopanin a ostatních plodin jako luskoviny, zelenina a jahodník bylo doménou malých zemědělských subjektů bez ohledu na právní formu, zatímco na technické plodiny byly zaměřeny spíše větší subjekty.</w:t>
      </w:r>
    </w:p>
    <w:p w14:paraId="22FEF898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highlight w:val="yellow"/>
          <w:shd w:val="clear" w:color="auto" w:fill="FFFF00"/>
          <w:lang w:val="cs-CZ"/>
        </w:rPr>
      </w:pPr>
    </w:p>
    <w:p w14:paraId="2A93AAD3" w14:textId="77777777" w:rsidR="00CB3C44" w:rsidRPr="00507D82" w:rsidRDefault="00CB3C44" w:rsidP="00E130BE">
      <w:pPr>
        <w:pStyle w:val="Zkladntext2"/>
        <w:spacing w:line="288" w:lineRule="auto"/>
        <w:rPr>
          <w:b/>
          <w:sz w:val="20"/>
          <w:szCs w:val="20"/>
        </w:rPr>
      </w:pPr>
      <w:r w:rsidRPr="00507D82">
        <w:rPr>
          <w:b/>
          <w:sz w:val="20"/>
          <w:szCs w:val="20"/>
        </w:rPr>
        <w:t>Graf 6: Podíly skupin plodin na orné půdě ve velikostních skupinách podle výměry obhospodařované zemědělské půdy</w:t>
      </w:r>
    </w:p>
    <w:p w14:paraId="7E0D1EB1" w14:textId="38B43408" w:rsidR="00CB3C44" w:rsidRPr="00507D82" w:rsidRDefault="00F4172E" w:rsidP="00E130BE">
      <w:pPr>
        <w:spacing w:line="288" w:lineRule="auto"/>
        <w:rPr>
          <w:rFonts w:ascii="Arial" w:hAnsi="Arial" w:cs="Arial"/>
          <w:sz w:val="20"/>
          <w:szCs w:val="20"/>
          <w:highlight w:val="yellow"/>
          <w:lang w:val="cs-CZ"/>
        </w:rPr>
      </w:pPr>
      <w:r w:rsidRPr="00F4172E"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38167ECE" wp14:editId="4F317DCE">
            <wp:extent cx="5925820" cy="351155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F556D" w14:textId="77777777" w:rsidR="00CB3C44" w:rsidRPr="00507D82" w:rsidRDefault="00CB3C44" w:rsidP="00E130BE">
      <w:pPr>
        <w:spacing w:after="120" w:line="288" w:lineRule="auto"/>
        <w:rPr>
          <w:rFonts w:ascii="Arial" w:hAnsi="Arial" w:cs="Arial"/>
          <w:b/>
          <w:bCs/>
          <w:color w:val="0071BC"/>
          <w:sz w:val="20"/>
          <w:szCs w:val="20"/>
          <w:lang w:val="cs-CZ"/>
        </w:rPr>
      </w:pPr>
    </w:p>
    <w:p w14:paraId="24870EB3" w14:textId="77777777" w:rsidR="00E130BE" w:rsidRDefault="00E130BE">
      <w:pPr>
        <w:spacing w:after="200" w:line="276" w:lineRule="auto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>
        <w:rPr>
          <w:rFonts w:ascii="Arial" w:hAnsi="Arial" w:cs="Arial"/>
          <w:b/>
          <w:bCs/>
          <w:color w:val="0071BC"/>
          <w:sz w:val="28"/>
          <w:szCs w:val="28"/>
          <w:lang w:val="cs-CZ"/>
        </w:rPr>
        <w:br w:type="page"/>
      </w:r>
    </w:p>
    <w:p w14:paraId="5C5D0A71" w14:textId="67C8FC61" w:rsidR="00CB3C44" w:rsidRPr="00E130BE" w:rsidRDefault="00CB3C44" w:rsidP="00E130BE">
      <w:pPr>
        <w:spacing w:after="120" w:line="288" w:lineRule="auto"/>
        <w:rPr>
          <w:rFonts w:ascii="Arial" w:hAnsi="Arial" w:cs="Arial"/>
          <w:sz w:val="28"/>
          <w:szCs w:val="28"/>
          <w:lang w:val="cs-CZ"/>
        </w:rPr>
      </w:pPr>
      <w:r w:rsidRPr="00E130BE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lastRenderedPageBreak/>
        <w:t xml:space="preserve">Zemědělské subjekty hospodařící bez půdy </w:t>
      </w:r>
    </w:p>
    <w:p w14:paraId="786674B4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shd w:val="clear" w:color="auto" w:fill="FFFF00"/>
        </w:rPr>
      </w:pPr>
      <w:r w:rsidRPr="00507D82">
        <w:rPr>
          <w:sz w:val="20"/>
          <w:szCs w:val="20"/>
        </w:rPr>
        <w:t>Malá část zemědělských subjektů (346 subjektů fyzických osob, tj. 1,2 %, a 99 subjektů právnických osob, tj. 1,9 %) neobhospodařovala žádnou zemědělskou půdu a specializovala se na živočišnou výrobu. Počet těchto subjektů se ve srovnání s rokem 2000 snížil o polovinu (−53,5 %); u subjektů fyzických osob to bylo o 52,7 % a u právnických subjektů o 56,3 %.</w:t>
      </w:r>
    </w:p>
    <w:p w14:paraId="0D980D90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color w:val="auto"/>
          <w:sz w:val="20"/>
          <w:szCs w:val="20"/>
          <w:shd w:val="clear" w:color="auto" w:fill="FFFF00"/>
        </w:rPr>
      </w:pPr>
    </w:p>
    <w:p w14:paraId="2DAB5C7D" w14:textId="77777777" w:rsidR="00CB3C44" w:rsidRPr="00507D82" w:rsidRDefault="00CB3C44" w:rsidP="0067270C">
      <w:pPr>
        <w:pStyle w:val="Zkladntext2"/>
        <w:spacing w:line="288" w:lineRule="auto"/>
        <w:rPr>
          <w:sz w:val="20"/>
          <w:szCs w:val="20"/>
        </w:rPr>
      </w:pPr>
      <w:r w:rsidRPr="00507D82">
        <w:rPr>
          <w:b/>
          <w:sz w:val="20"/>
          <w:szCs w:val="20"/>
        </w:rPr>
        <w:t>Tab. 4: Zemědělské subjekty hospodařící bez půdy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060"/>
        <w:gridCol w:w="1059"/>
        <w:gridCol w:w="1060"/>
        <w:gridCol w:w="1074"/>
        <w:gridCol w:w="1060"/>
        <w:gridCol w:w="1057"/>
        <w:gridCol w:w="1056"/>
      </w:tblGrid>
      <w:tr w:rsidR="00116857" w:rsidRPr="00116857" w14:paraId="328C6AFD" w14:textId="77777777" w:rsidTr="00116857">
        <w:trPr>
          <w:trHeight w:val="255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6DCBEE9F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438E4445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Zemědělské subjekty</w:t>
            </w: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br/>
              <w:t>celkem</w:t>
            </w:r>
          </w:p>
        </w:tc>
        <w:tc>
          <w:tcPr>
            <w:tcW w:w="6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C1E0FF"/>
            <w:vAlign w:val="center"/>
            <w:hideMark/>
          </w:tcPr>
          <w:p w14:paraId="43DDE44E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v tom subjekty</w:t>
            </w:r>
          </w:p>
        </w:tc>
      </w:tr>
      <w:tr w:rsidR="00116857" w:rsidRPr="00116857" w14:paraId="310F060B" w14:textId="77777777" w:rsidTr="00116857">
        <w:trPr>
          <w:trHeight w:val="255"/>
        </w:trPr>
        <w:tc>
          <w:tcPr>
            <w:tcW w:w="18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13FE7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D7282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6B8ECD26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fyzických osob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6061289C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z toho zemědělští podnikatelé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0A5FC19E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právnických osob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C1E0FF"/>
            <w:vAlign w:val="center"/>
            <w:hideMark/>
          </w:tcPr>
          <w:p w14:paraId="16936ED1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z toho</w:t>
            </w:r>
          </w:p>
        </w:tc>
      </w:tr>
      <w:tr w:rsidR="00116857" w:rsidRPr="00116857" w14:paraId="4FEF1F5D" w14:textId="77777777" w:rsidTr="00116857">
        <w:trPr>
          <w:trHeight w:val="255"/>
        </w:trPr>
        <w:tc>
          <w:tcPr>
            <w:tcW w:w="18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79DBA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AB839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A1967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D7530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57412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1892DB3D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obchodní společnosti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C1E0FF"/>
            <w:vAlign w:val="center"/>
            <w:hideMark/>
          </w:tcPr>
          <w:p w14:paraId="54F18102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z toho</w:t>
            </w:r>
          </w:p>
        </w:tc>
      </w:tr>
      <w:tr w:rsidR="00116857" w:rsidRPr="00116857" w14:paraId="37C1CF22" w14:textId="77777777" w:rsidTr="00116857">
        <w:trPr>
          <w:trHeight w:val="276"/>
        </w:trPr>
        <w:tc>
          <w:tcPr>
            <w:tcW w:w="18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3135F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ADC28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CD0A9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DACF9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1B489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7AAC8" w14:textId="77777777" w:rsidR="00116857" w:rsidRPr="00116857" w:rsidRDefault="00116857" w:rsidP="0011685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73DFB1A4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spol. s r.o.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C1E0FF"/>
            <w:vAlign w:val="center"/>
            <w:hideMark/>
          </w:tcPr>
          <w:p w14:paraId="67AECB80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a.s.</w:t>
            </w:r>
          </w:p>
        </w:tc>
      </w:tr>
      <w:tr w:rsidR="00116857" w:rsidRPr="00116857" w14:paraId="78606399" w14:textId="77777777" w:rsidTr="00116857">
        <w:trPr>
          <w:trHeight w:val="264"/>
        </w:trPr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3418D4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94FCF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67AD64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346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38C1B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D292D1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73FCD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37A08B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E51D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16</w:t>
            </w:r>
          </w:p>
        </w:tc>
      </w:tr>
      <w:tr w:rsidR="00116857" w:rsidRPr="00116857" w14:paraId="1A93C446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D9CB29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Skot (ks)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53B0FF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8 801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B9FCF4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2 635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A0012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1 352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18DE0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6 166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BCB453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6 142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5EA7D9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4 210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058C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1 932</w:t>
            </w:r>
          </w:p>
        </w:tc>
      </w:tr>
      <w:tr w:rsidR="00116857" w:rsidRPr="00116857" w14:paraId="3F783E6A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DD60EF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Prasata (ks)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DC90CF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161 316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AC22D3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8 785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0D963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7 562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60719F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152 531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F3C59E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152 114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F1049C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33 806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A8FB7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103 712</w:t>
            </w:r>
          </w:p>
        </w:tc>
      </w:tr>
      <w:tr w:rsidR="00116857" w:rsidRPr="00116857" w14:paraId="06B410D8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47AC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Drůbež (ks)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D38D3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9 453 624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29B7FD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746 443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8464BE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707 586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97C00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8 707 181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B707EF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8 645 874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B82016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6 007 914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3B1AE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2 637 960</w:t>
            </w:r>
          </w:p>
        </w:tc>
      </w:tr>
      <w:tr w:rsidR="00116857" w:rsidRPr="00116857" w14:paraId="4D9D3A37" w14:textId="77777777" w:rsidTr="00116857">
        <w:trPr>
          <w:trHeight w:val="264"/>
        </w:trPr>
        <w:tc>
          <w:tcPr>
            <w:tcW w:w="9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4F6DD86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Průměrný počet připadající na jeden zemědělský subjekt</w:t>
            </w:r>
          </w:p>
        </w:tc>
      </w:tr>
      <w:tr w:rsidR="00116857" w:rsidRPr="00116857" w14:paraId="1B3929BC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CF3656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Skot (ks)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64395D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F98080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36E90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756FC4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D89CC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C178C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3A1037CB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119</w:t>
            </w:r>
          </w:p>
        </w:tc>
      </w:tr>
      <w:tr w:rsidR="00116857" w:rsidRPr="00116857" w14:paraId="6C0D4FDB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02D39B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Prasata (ks)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7CD7FF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7720AF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DCB9D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9318E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1 545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F079A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1 682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371D2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67E234B7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6 374</w:t>
            </w:r>
          </w:p>
        </w:tc>
      </w:tr>
      <w:tr w:rsidR="00116857" w:rsidRPr="00116857" w14:paraId="4F5F2FF6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8822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Drůbež (ks)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58B1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21 253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5E0F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2 157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4489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4 113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0280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88 168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452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95 620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363E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82 134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CB5A3F1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162 121</w:t>
            </w:r>
          </w:p>
        </w:tc>
      </w:tr>
      <w:tr w:rsidR="00116857" w:rsidRPr="00116857" w14:paraId="09327D19" w14:textId="77777777" w:rsidTr="00116857">
        <w:trPr>
          <w:trHeight w:val="264"/>
        </w:trPr>
        <w:tc>
          <w:tcPr>
            <w:tcW w:w="9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1BFE14A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Podíl právních forem na subjektech bez půdy (%)</w:t>
            </w:r>
          </w:p>
        </w:tc>
      </w:tr>
      <w:tr w:rsidR="00116857" w:rsidRPr="00116857" w14:paraId="4D7C9F9E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F5D7CF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651517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6D49F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77,8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79342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38,7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5906FF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22,2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6E2B11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20,3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77217C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16,4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024C8AFC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3,7</w:t>
            </w:r>
          </w:p>
        </w:tc>
      </w:tr>
      <w:tr w:rsidR="00116857" w:rsidRPr="00116857" w14:paraId="03ED45D7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44179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Skot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509DF7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C8F2DC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29,9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9AB80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15,4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D53592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70,1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752DB6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69,8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674269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47,8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316B7ED4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22,0</w:t>
            </w:r>
          </w:p>
        </w:tc>
      </w:tr>
      <w:tr w:rsidR="00116857" w:rsidRPr="00116857" w14:paraId="52BFC64F" w14:textId="77777777" w:rsidTr="0011685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9CECC6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Prasata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342D16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B297EE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5,4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7B77BA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ACF48F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94,6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2EF18F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94,3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F5CC18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21,0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65A3AA0E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64,3</w:t>
            </w:r>
          </w:p>
        </w:tc>
      </w:tr>
      <w:tr w:rsidR="00116857" w:rsidRPr="00116857" w14:paraId="2BE78A10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9BC5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Drůbež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8A96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B45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8CCC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2CA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4718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91,5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47E6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63,6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A2516C6" w14:textId="77777777" w:rsidR="00116857" w:rsidRPr="00116857" w:rsidRDefault="00116857" w:rsidP="001168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27,9</w:t>
            </w:r>
          </w:p>
        </w:tc>
      </w:tr>
      <w:tr w:rsidR="00116857" w:rsidRPr="00116857" w14:paraId="12F9325E" w14:textId="77777777" w:rsidTr="00116857">
        <w:trPr>
          <w:trHeight w:val="264"/>
        </w:trPr>
        <w:tc>
          <w:tcPr>
            <w:tcW w:w="9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CA8635F" w14:textId="77777777" w:rsidR="00116857" w:rsidRPr="00116857" w:rsidRDefault="00116857" w:rsidP="001168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Podíl na úhrnu všech zemědělských subjektů (%)</w:t>
            </w:r>
          </w:p>
        </w:tc>
      </w:tr>
      <w:tr w:rsidR="00116857" w:rsidRPr="00116857" w14:paraId="3C86C246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E078D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4B066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FFC6A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F353A9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0,7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DD5C79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1853E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2,1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D17BF5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588D3713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2,4</w:t>
            </w:r>
          </w:p>
        </w:tc>
      </w:tr>
      <w:tr w:rsidR="00116857" w:rsidRPr="00116857" w14:paraId="27F4D4B7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D7C043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Skot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79319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D2E7DE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0,7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61BEC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39F245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100A1F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6124ED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1,4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1DD24D86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0,5</w:t>
            </w:r>
          </w:p>
        </w:tc>
      </w:tr>
      <w:tr w:rsidR="00116857" w:rsidRPr="00116857" w14:paraId="1E95ADCE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912B72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Prasata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CB2BE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11,7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20674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12,2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DE6B67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14,5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B3166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11,7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2EDF2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DF393A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17,2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66A33784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10,7</w:t>
            </w:r>
          </w:p>
        </w:tc>
      </w:tr>
      <w:tr w:rsidR="00116857" w:rsidRPr="00116857" w14:paraId="53656A74" w14:textId="77777777" w:rsidTr="00116857">
        <w:trPr>
          <w:trHeight w:val="264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F396C0F" w14:textId="77777777" w:rsidR="00116857" w:rsidRPr="00116857" w:rsidRDefault="00116857" w:rsidP="0011685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116857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Drůbež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8F36C72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39,5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D940197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62,5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20DF631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62,3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CAA84D9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38,3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4B76AE0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B8BD862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47,4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F90C9B" w14:textId="77777777" w:rsidR="00116857" w:rsidRPr="00116857" w:rsidRDefault="00116857" w:rsidP="00116857">
            <w:pPr>
              <w:jc w:val="right"/>
              <w:rPr>
                <w:rFonts w:ascii="Arial CE" w:hAnsi="Arial CE"/>
                <w:sz w:val="16"/>
                <w:szCs w:val="16"/>
                <w:lang w:val="cs-CZ"/>
              </w:rPr>
            </w:pPr>
            <w:r w:rsidRPr="00116857">
              <w:rPr>
                <w:rFonts w:ascii="Arial CE" w:hAnsi="Arial CE"/>
                <w:sz w:val="16"/>
                <w:szCs w:val="16"/>
                <w:lang w:val="cs-CZ"/>
              </w:rPr>
              <w:t>30,2</w:t>
            </w:r>
          </w:p>
        </w:tc>
      </w:tr>
    </w:tbl>
    <w:p w14:paraId="5698F21D" w14:textId="77777777" w:rsidR="00CB3C44" w:rsidRPr="00507D82" w:rsidRDefault="00CB3C44" w:rsidP="00E130BE">
      <w:pPr>
        <w:pStyle w:val="Zkladntext2"/>
        <w:spacing w:line="288" w:lineRule="auto"/>
        <w:rPr>
          <w:color w:val="auto"/>
          <w:sz w:val="20"/>
          <w:szCs w:val="20"/>
          <w:highlight w:val="yellow"/>
        </w:rPr>
      </w:pPr>
    </w:p>
    <w:p w14:paraId="448D25E4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 xml:space="preserve">Přestože zemědělské subjekty bez půdy tvoří nevýznamnou skupinu co do počtu, jejich podíl na chovu hospodářských zvířat je zásadní. V roce 2023 chovaly tyto subjekty dvě pětiny veškeré drůbeže (39,5 %) a více než desetinu všech prasat (11,7 %). </w:t>
      </w:r>
    </w:p>
    <w:p w14:paraId="75F3701F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shd w:val="clear" w:color="auto" w:fill="FFFF00"/>
        </w:rPr>
      </w:pPr>
      <w:r w:rsidRPr="00507D82">
        <w:rPr>
          <w:sz w:val="20"/>
          <w:szCs w:val="20"/>
        </w:rPr>
        <w:t>Drtivá většina chovů v zemědělských subjektech bez půdy byla soustředěna v subjektech právnických osob, a to prasata z 94,6 %, drůbež z 92,1 % a skot ze 70,1 %. Celkem 64,3 % prasat chovaly akciové společnosti a 47,8 % skotu a 63,6 % drůbeže společnosti s ručením omezeným. Zemědělští podnikatelé bez půdy chovali 15,4 % skotu, 7,5 % drůbeže a 4,7 % prasat.</w:t>
      </w:r>
    </w:p>
    <w:p w14:paraId="17213C5E" w14:textId="77777777" w:rsidR="00CB3C44" w:rsidRPr="00507D82" w:rsidRDefault="00CB3C44" w:rsidP="00E130BE">
      <w:pPr>
        <w:pStyle w:val="Zkladntext2"/>
        <w:spacing w:line="288" w:lineRule="auto"/>
        <w:rPr>
          <w:b/>
          <w:color w:val="auto"/>
          <w:sz w:val="20"/>
          <w:szCs w:val="20"/>
          <w:shd w:val="clear" w:color="auto" w:fill="FFFF00"/>
        </w:rPr>
      </w:pPr>
    </w:p>
    <w:p w14:paraId="27896437" w14:textId="77777777" w:rsidR="00DD065B" w:rsidRDefault="00CB3C44" w:rsidP="00E130BE">
      <w:pPr>
        <w:pStyle w:val="Zkladntext2"/>
        <w:spacing w:line="288" w:lineRule="auto"/>
        <w:rPr>
          <w:b/>
          <w:sz w:val="20"/>
          <w:szCs w:val="20"/>
        </w:rPr>
      </w:pPr>
      <w:r w:rsidRPr="00507D82">
        <w:rPr>
          <w:b/>
          <w:sz w:val="20"/>
          <w:szCs w:val="20"/>
        </w:rPr>
        <w:t>Graf 7: Podíl právních forem na subjektech bez půdy</w:t>
      </w:r>
      <w:r w:rsidR="00DD065B">
        <w:rPr>
          <w:b/>
          <w:sz w:val="20"/>
          <w:szCs w:val="20"/>
        </w:rPr>
        <w:t xml:space="preserve"> </w:t>
      </w:r>
    </w:p>
    <w:p w14:paraId="63BDF0EF" w14:textId="7D0B54E4" w:rsidR="00CB3C44" w:rsidRPr="00507D82" w:rsidRDefault="00F4172E" w:rsidP="00E130BE">
      <w:pPr>
        <w:pStyle w:val="Zkladntext2"/>
        <w:spacing w:line="288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C4F9AC8" wp14:editId="49C97E3C">
            <wp:extent cx="6261100" cy="1481455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0EB27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 xml:space="preserve">V porovnání s rokem 2000 se v zemědělských subjektech bez půdy zvýšila koncentrace chované drůbeže z 13 197 na 21 253 ks/subjekt, naopak koncentrace prasat dramaticky poklesla ze 758 na 363 ks/subjekt. Koncentrace skotu se nezměnila (20 ks/subjekt). </w:t>
      </w:r>
    </w:p>
    <w:p w14:paraId="2E98BE4C" w14:textId="77777777" w:rsidR="00CB3C44" w:rsidRPr="00E130BE" w:rsidRDefault="00CB3C44" w:rsidP="00E130BE">
      <w:pPr>
        <w:spacing w:after="120" w:line="288" w:lineRule="auto"/>
        <w:rPr>
          <w:rFonts w:ascii="Arial" w:hAnsi="Arial" w:cs="Arial"/>
          <w:sz w:val="28"/>
          <w:szCs w:val="28"/>
          <w:lang w:val="cs-CZ"/>
        </w:rPr>
      </w:pPr>
      <w:r w:rsidRPr="00E130BE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lastRenderedPageBreak/>
        <w:t xml:space="preserve">Stavy zvířat </w:t>
      </w:r>
    </w:p>
    <w:p w14:paraId="34C93D88" w14:textId="77777777" w:rsidR="00CB3C44" w:rsidRPr="00507D82" w:rsidRDefault="00CB3C44" w:rsidP="00E130BE">
      <w:pPr>
        <w:spacing w:line="288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Od roku 2000 do roku 20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stavy všech hlavních druhů hospodářských zvířat – vyjma ovcí a koz – klesaly. Největší propad byl zaznamenán u prasat (−60,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hAnsi="Arial" w:cs="Arial"/>
          <w:sz w:val="20"/>
          <w:szCs w:val="20"/>
          <w:lang w:val="cs-CZ"/>
        </w:rPr>
        <w:t> %); mírnější úbytek proběhl u drůbeže (−20,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> %) a u skotu (−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9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507D82">
        <w:rPr>
          <w:rFonts w:ascii="Arial" w:hAnsi="Arial" w:cs="Arial"/>
          <w:sz w:val="20"/>
          <w:szCs w:val="20"/>
          <w:lang w:val="cs-CZ"/>
        </w:rPr>
        <w:t> %). Chov prasat byl ukončen v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84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> % subjektů, chov drůbeže v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77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subjektů a chov skotu ve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36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subjektů. Následkem toho se koncentrace zvířat v zemědělských subjektech zvýšila. Naproti tomu za stejné období vzrostly stavy ovcí o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155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> % a koz o 1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22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%. </w:t>
      </w:r>
    </w:p>
    <w:p w14:paraId="274A4EAB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Při srovnání subjektů dle právních forem nalezneme i výjimky z těchto trendů: například v subjektech fyzických osob se zvýšily stavy skotu (+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21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> %) a ve společnostech s ručením omezeným výrazně přibylo drůbeže (+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62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> %), naopak družstva snížila své stavy ovcí (−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48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%) i koz (−56,7 %). </w:t>
      </w:r>
    </w:p>
    <w:p w14:paraId="68B8BBCD" w14:textId="77777777" w:rsidR="00CB3C44" w:rsidRPr="00507D82" w:rsidRDefault="00CB3C44" w:rsidP="00E130BE">
      <w:pPr>
        <w:spacing w:line="288" w:lineRule="auto"/>
        <w:ind w:firstLine="709"/>
        <w:rPr>
          <w:rFonts w:ascii="Arial" w:hAnsi="Arial" w:cs="Arial"/>
          <w:sz w:val="20"/>
          <w:szCs w:val="20"/>
          <w:highlight w:val="yellow"/>
          <w:shd w:val="clear" w:color="auto" w:fill="FFFF00"/>
          <w:lang w:val="cs-CZ"/>
        </w:rPr>
      </w:pPr>
    </w:p>
    <w:p w14:paraId="1209A4D5" w14:textId="77777777" w:rsidR="00CB3C44" w:rsidRPr="00507D82" w:rsidRDefault="00CB3C44" w:rsidP="0067270C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Tab. 5: Základní ukazatele živočišné výroby podle právních forem subjektů</w:t>
      </w:r>
    </w:p>
    <w:tbl>
      <w:tblPr>
        <w:tblW w:w="9498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CB3C44" w:rsidRPr="0067270C" w14:paraId="4CD74DB8" w14:textId="77777777" w:rsidTr="00904934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17052E70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C1E0FF"/>
            <w:vAlign w:val="center"/>
            <w:hideMark/>
          </w:tcPr>
          <w:p w14:paraId="3CD334DC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0D9FC247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Zemědělské subjekty</w:t>
            </w: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br/>
              <w:t>celkem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E0FF"/>
            <w:vAlign w:val="center"/>
            <w:hideMark/>
          </w:tcPr>
          <w:p w14:paraId="44ECD5EA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v tom subjekty</w:t>
            </w:r>
          </w:p>
        </w:tc>
      </w:tr>
      <w:tr w:rsidR="00904934" w:rsidRPr="0067270C" w14:paraId="00C086BC" w14:textId="77777777" w:rsidTr="00904934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D7244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A5A685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21410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60F851D3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fyzických osob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3167E558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z toho zemědělští podnikatelé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79D624B3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právnických osob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E0FF"/>
            <w:vAlign w:val="center"/>
            <w:hideMark/>
          </w:tcPr>
          <w:p w14:paraId="274AEF06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z toho</w:t>
            </w:r>
          </w:p>
        </w:tc>
      </w:tr>
      <w:tr w:rsidR="00904934" w:rsidRPr="0067270C" w14:paraId="2ABE04F6" w14:textId="77777777" w:rsidTr="00904934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D8DB2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31D6BC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7AD10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6EC38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0FD09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7E9D5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13F266A0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obchodní společnosti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5557BE39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z toho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1E0FF"/>
            <w:vAlign w:val="center"/>
            <w:hideMark/>
          </w:tcPr>
          <w:p w14:paraId="22297018" w14:textId="77777777" w:rsidR="00CB3C44" w:rsidRPr="0067270C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družstva</w:t>
            </w:r>
          </w:p>
        </w:tc>
      </w:tr>
      <w:tr w:rsidR="00904934" w:rsidRPr="0067270C" w14:paraId="1EEF2692" w14:textId="77777777" w:rsidTr="00904934">
        <w:trPr>
          <w:trHeight w:val="270"/>
        </w:trPr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12CB4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ACDF57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0E04D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9BFB1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BBB59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F1B33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35382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7A279636" w14:textId="77777777" w:rsidR="00CB3C44" w:rsidRPr="00B30919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B30919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spol. s 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1E0FF"/>
            <w:vAlign w:val="center"/>
            <w:hideMark/>
          </w:tcPr>
          <w:p w14:paraId="5BBA9CB6" w14:textId="77777777" w:rsidR="00CB3C44" w:rsidRPr="00B30919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B30919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a.s.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1ADF24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</w:tr>
      <w:tr w:rsidR="00904934" w:rsidRPr="0067270C" w14:paraId="31DE4462" w14:textId="77777777" w:rsidTr="00B30919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57A7753F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Zemědělské subjekty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9D34B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BC32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33 166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9ADE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28 037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12AB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23 008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7B6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C19C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4 364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5D9E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3 643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67C3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680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83460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515</w:t>
            </w:r>
          </w:p>
        </w:tc>
      </w:tr>
      <w:tr w:rsidR="00904934" w:rsidRPr="0067270C" w14:paraId="5CE2E588" w14:textId="77777777" w:rsidTr="00B3091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36F220AB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1B63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6194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39 082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368F3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36 198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F85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24 880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CCEB5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2 884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034B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2411E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1 351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2D0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80A61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742</w:t>
            </w:r>
          </w:p>
        </w:tc>
      </w:tr>
      <w:tr w:rsidR="00904934" w:rsidRPr="0067270C" w14:paraId="254DD352" w14:textId="77777777" w:rsidTr="00B30919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078C7863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Skot (ks)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3299C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00FA1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1 415 300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451AD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370 441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E50E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346 764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C63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1 044 859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C434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691 629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E5701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298 630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CBB7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390 618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1D3F9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340 752</w:t>
            </w:r>
          </w:p>
        </w:tc>
      </w:tr>
      <w:tr w:rsidR="00904934" w:rsidRPr="0067270C" w14:paraId="67644AE6" w14:textId="77777777" w:rsidTr="00B3091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35B0BECA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2898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278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1 557 408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878B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305 619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96D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276 333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267CD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1 251 789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0991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658 773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BC1C4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263 431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379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389 710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3AA2D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574 480</w:t>
            </w:r>
          </w:p>
        </w:tc>
      </w:tr>
      <w:tr w:rsidR="00904934" w:rsidRPr="0067270C" w14:paraId="03A72562" w14:textId="77777777" w:rsidTr="00B30919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0D9A4F7F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Prasata (ks)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86ADD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8952D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1 377 841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FA09B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71 830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1628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52 134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DB793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1 306 011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856C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1 178 845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B1A3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196 095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C8D8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968 152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9A03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120 463</w:t>
            </w:r>
          </w:p>
        </w:tc>
      </w:tr>
      <w:tr w:rsidR="00904934" w:rsidRPr="0067270C" w14:paraId="5EBD248F" w14:textId="77777777" w:rsidTr="00B3091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3E51CE3C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9F06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911B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3 445 908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1902D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368 908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E03E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336 644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B98D1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3 077 000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722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2 116 385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20F0C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611 518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00C5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1 498 837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2755C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931 276</w:t>
            </w:r>
          </w:p>
        </w:tc>
      </w:tr>
      <w:tr w:rsidR="00904934" w:rsidRPr="0067270C" w14:paraId="444A1F61" w14:textId="77777777" w:rsidTr="00B30919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19306F7F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Drůbež (ks)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2240A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D89B9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23 924 229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3BE0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1 194 872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AC6A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1 135 019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4036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22 729 357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38799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21 407 824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5B1C1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12 681 732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1034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8 726 049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8275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1 278 936</w:t>
            </w:r>
          </w:p>
        </w:tc>
      </w:tr>
      <w:tr w:rsidR="00904934" w:rsidRPr="0067270C" w14:paraId="4557E360" w14:textId="77777777" w:rsidTr="00B3091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6AA29FDB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89AB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61A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29 988 411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81950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4 852 839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DD24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4 170 330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38811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25 135 572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D3C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21 392 765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4972B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7 817 851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1B99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13 574 914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7814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3 609 453</w:t>
            </w:r>
          </w:p>
        </w:tc>
      </w:tr>
      <w:tr w:rsidR="00904934" w:rsidRPr="0067270C" w14:paraId="6BBE09C2" w14:textId="77777777" w:rsidTr="00B30919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57BABE81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Ovce (ks)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B3288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E52D0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166 888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BD35F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137 614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8CD3D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125 961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5C0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29 275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53B3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25 110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E133B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23 081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4C59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1 653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98DC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1 608</w:t>
            </w:r>
          </w:p>
        </w:tc>
      </w:tr>
      <w:tr w:rsidR="00904934" w:rsidRPr="0067270C" w14:paraId="27BA0449" w14:textId="77777777" w:rsidTr="00B3091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74894F82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2E21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843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65 365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76F8C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50 274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3CD4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41 959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D6B3B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15 091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849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11 851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6334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9 587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FAE4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2 046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ADD5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3 094</w:t>
            </w:r>
          </w:p>
        </w:tc>
      </w:tr>
      <w:tr w:rsidR="00904934" w:rsidRPr="0067270C" w14:paraId="55E52B24" w14:textId="77777777" w:rsidTr="00B30919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8" w:space="0" w:color="FFFFFF"/>
              <w:bottom w:val="nil"/>
              <w:right w:val="nil"/>
            </w:tcBorders>
            <w:vAlign w:val="center"/>
            <w:hideMark/>
          </w:tcPr>
          <w:p w14:paraId="26432868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Kozy (ks)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71E6FC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73D25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22 389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87FD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16 271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ABCB0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13 757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AC9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6 118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AF20C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5 486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4A45B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5 275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2036A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9B082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159</w:t>
            </w:r>
          </w:p>
        </w:tc>
      </w:tr>
      <w:tr w:rsidR="00904934" w:rsidRPr="0067270C" w14:paraId="56A7A454" w14:textId="77777777" w:rsidTr="00B3091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vAlign w:val="center"/>
            <w:hideMark/>
          </w:tcPr>
          <w:p w14:paraId="53B4DB98" w14:textId="77777777" w:rsidR="00CB3C44" w:rsidRPr="0067270C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9360D" w14:textId="77777777" w:rsidR="00CB3C44" w:rsidRPr="0067270C" w:rsidRDefault="00CB3C44" w:rsidP="00B30919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B76C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10 073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872E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9 293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ACF41E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6 875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DE17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780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F5F67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F638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1894D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D2956" w14:textId="77777777" w:rsidR="00CB3C44" w:rsidRPr="0067270C" w:rsidRDefault="00CB3C44" w:rsidP="00904934">
            <w:pPr>
              <w:spacing w:line="288" w:lineRule="auto"/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cs-CZ"/>
              </w:rPr>
            </w:pPr>
            <w:r w:rsidRPr="0067270C">
              <w:rPr>
                <w:rFonts w:ascii="Arial" w:hAnsi="Arial" w:cs="Arial"/>
                <w:sz w:val="16"/>
                <w:szCs w:val="16"/>
                <w:lang w:val="cs-CZ"/>
              </w:rPr>
              <w:t>367</w:t>
            </w:r>
          </w:p>
        </w:tc>
      </w:tr>
    </w:tbl>
    <w:p w14:paraId="78580D6B" w14:textId="77777777" w:rsidR="00CB3C44" w:rsidRPr="00507D82" w:rsidRDefault="00CB3C44" w:rsidP="00E130BE">
      <w:pPr>
        <w:keepNext/>
        <w:spacing w:line="288" w:lineRule="auto"/>
        <w:outlineLvl w:val="3"/>
        <w:rPr>
          <w:rFonts w:ascii="Arial" w:hAnsi="Arial" w:cs="Arial"/>
          <w:b/>
          <w:bCs/>
          <w:sz w:val="20"/>
          <w:szCs w:val="20"/>
          <w:highlight w:val="yellow"/>
          <w:shd w:val="clear" w:color="auto" w:fill="FFFF00"/>
          <w:lang w:val="cs-CZ"/>
        </w:rPr>
      </w:pPr>
    </w:p>
    <w:p w14:paraId="6507B914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8: Podíl subjektů dle právních forem na celkových stavech hospodářských zvířat</w:t>
      </w:r>
    </w:p>
    <w:p w14:paraId="7454342A" w14:textId="38FAEA4B" w:rsidR="00CB3C44" w:rsidRPr="00507D82" w:rsidRDefault="00F4172E" w:rsidP="00E130BE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0BA84EA8" wp14:editId="36A6D30A">
            <wp:extent cx="5962650" cy="2700655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231C8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1B1CAFAF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Ekologicky hospodařící zemědělské subjekty chovaly především ovce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29</w:t>
      </w:r>
      <w:r w:rsidRPr="00507D82">
        <w:rPr>
          <w:rFonts w:ascii="Arial" w:hAnsi="Arial" w:cs="Arial"/>
          <w:sz w:val="20"/>
          <w:szCs w:val="20"/>
          <w:lang w:val="cs-CZ"/>
        </w:rPr>
        <w:t>,8 % jejich celkových stavů) a kozy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20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hAnsi="Arial" w:cs="Arial"/>
          <w:sz w:val="20"/>
          <w:szCs w:val="20"/>
          <w:lang w:val="cs-CZ"/>
        </w:rPr>
        <w:t> % stavů). Ekologicky chovaného skotu je 1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%, nicméně u krav jiných než dojených je to 40,2 % jejich stavů.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C</w:t>
      </w:r>
      <w:r w:rsidRPr="00507D82">
        <w:rPr>
          <w:rFonts w:ascii="Arial" w:hAnsi="Arial" w:cs="Arial"/>
          <w:sz w:val="20"/>
          <w:szCs w:val="20"/>
          <w:lang w:val="cs-CZ"/>
        </w:rPr>
        <w:t>hov drůbeže a prasat v ekologickém hospodářství je zanedbatelný (0,3 % stavů drůbeže a 0,2 % stavů prasat).</w:t>
      </w:r>
    </w:p>
    <w:p w14:paraId="4738E2F9" w14:textId="77777777" w:rsidR="00CB3C44" w:rsidRPr="00261E8B" w:rsidRDefault="00CB3C44" w:rsidP="000D314B">
      <w:pPr>
        <w:spacing w:after="120" w:line="288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lastRenderedPageBreak/>
        <w:t>Chov skotu</w:t>
      </w:r>
    </w:p>
    <w:p w14:paraId="6C683CE0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V roce 20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bylo v 1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902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zemědělských subjektech chováno celkem 1 415 300 kusů skotu. Oproti roku 2000 se stavy skotu snížily o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9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a počet chovatelů klesl o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34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%, což se projevilo ve zvýšení průměrného počtu kusů chovaných na jeden zemědělský podnik ze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77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ks na 1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ks. Intenzita chovu skotu se snížila ze 43 ks/100 ha zemědělské půdy na 4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ks/100 ha zemědělské půdy.</w:t>
      </w:r>
    </w:p>
    <w:p w14:paraId="75F45615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Subjekty právnických osob chovaly tři čtvrtiny skotu (73,8 %), v roce 2000 byl tento podíl 8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 % celkových stavů. V subjektech fyzických osob stavy skotu narostly o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21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a průměrný počet kusů chovaných na jedné farmě se zvýšil ze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17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ks na 35 ks, naopak u právnických osob došlo k poklesu stavů o 1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6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a průměrného počtu skotu na podnik ze 702 ks na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463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ks.</w:t>
      </w:r>
    </w:p>
    <w:p w14:paraId="39975572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Z právnických osob měly na stavech skotu největší podíl akciové společnosti (27,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6</w:t>
      </w:r>
      <w:r w:rsidRPr="00507D82">
        <w:rPr>
          <w:rFonts w:ascii="Arial" w:hAnsi="Arial" w:cs="Arial"/>
          <w:sz w:val="20"/>
          <w:szCs w:val="20"/>
          <w:lang w:val="cs-CZ"/>
        </w:rPr>
        <w:t> %), k nárůstu stavů došlo ve společnostech s r. o. (+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13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 %). Celkový pokles stavů skotu je způsoben především propadem chovu v družstvech (−40,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7</w:t>
      </w:r>
      <w:r w:rsidRPr="00507D82">
        <w:rPr>
          <w:rFonts w:ascii="Arial" w:hAnsi="Arial" w:cs="Arial"/>
          <w:sz w:val="20"/>
          <w:szCs w:val="20"/>
          <w:lang w:val="cs-CZ"/>
        </w:rPr>
        <w:t> %); při 2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507D82">
        <w:rPr>
          <w:rFonts w:ascii="Arial" w:hAnsi="Arial" w:cs="Arial"/>
          <w:sz w:val="20"/>
          <w:szCs w:val="20"/>
          <w:lang w:val="cs-CZ"/>
        </w:rPr>
        <w:t>% podílu družstev na chovu se jedná o úbytek o 2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4 tisíc kusů skotu. </w:t>
      </w:r>
    </w:p>
    <w:p w14:paraId="7DB5CCF4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Tři pětiny (58,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 %) stavů skotu byly soustředěny v chovech čítajících více než 500 kusů. Mezi právními formami však existovaly velké rozdíly ve velikostní struktuře stád. Pro subjekty fyzických osob byla typická málo početná stáda – jen jedna pětina (19,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%) z nich chovala více než 50 kusů; nicméně v roce 2000 to bylo jen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6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hAnsi="Arial" w:cs="Arial"/>
          <w:sz w:val="20"/>
          <w:szCs w:val="20"/>
          <w:lang w:val="cs-CZ"/>
        </w:rPr>
        <w:t> % subjektů. Naproti tomu v subjektech právnických osob bylo nejčastější velikostní skupinou stádo o 101–500 kusech, vyskytující se v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35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chovatelských subjektů. Oproti roku 2000 se ovšem významně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zvýšil počet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subjekt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právnických osob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chovajících stáda do 100 kusů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z 10,1 % na 32,7 %.</w:t>
      </w:r>
    </w:p>
    <w:p w14:paraId="4284A4FA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Stavy krav se v porovnání s rokem 2000 snížily o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15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441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kusů na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581 638 </w:t>
      </w:r>
      <w:r w:rsidRPr="00507D82">
        <w:rPr>
          <w:rFonts w:ascii="Arial" w:hAnsi="Arial" w:cs="Arial"/>
          <w:sz w:val="20"/>
          <w:szCs w:val="20"/>
          <w:lang w:val="cs-CZ"/>
        </w:rPr>
        <w:t>kusů a jejich podíl na celkových stavech skotu se zvýšil z 38,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> % na 41,1 %. Dojené krávy představovaly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 tři pětiny</w:t>
      </w:r>
      <w:r w:rsidRPr="00507D82">
        <w:rPr>
          <w:rFonts w:ascii="Arial" w:hAnsi="Arial" w:cs="Arial"/>
          <w:sz w:val="20"/>
          <w:szCs w:val="20"/>
          <w:lang w:val="cs-CZ"/>
        </w:rPr>
        <w:t> (59,0 %) stavů krav. Tento podíl se ve srovnání s rokem 2000, přes zvyšující se užitkovost chovaných plemen,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 s</w:t>
      </w:r>
      <w:r w:rsidRPr="00507D82">
        <w:rPr>
          <w:rFonts w:ascii="Arial" w:hAnsi="Arial" w:cs="Arial"/>
          <w:sz w:val="20"/>
          <w:szCs w:val="20"/>
          <w:lang w:val="cs-CZ"/>
        </w:rPr>
        <w:t>nížil o 2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7</w:t>
      </w:r>
      <w:r w:rsidRPr="00507D82">
        <w:rPr>
          <w:rFonts w:ascii="Arial" w:hAnsi="Arial" w:cs="Arial"/>
          <w:sz w:val="20"/>
          <w:szCs w:val="20"/>
          <w:lang w:val="cs-CZ"/>
        </w:rPr>
        <w:t> p. b. Chov dojených krav je ovlivněn dlouhodobými trendy ve výkupní ceně mléka, které nebyly ve sledovaném období příliš příznivé. Naproti tomu chov ostatních (masných) krav byl podpořen státními i unijními dotačními programy.</w:t>
      </w:r>
    </w:p>
    <w:p w14:paraId="75B9D9DE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sz w:val="20"/>
          <w:szCs w:val="20"/>
          <w:highlight w:val="yellow"/>
          <w:shd w:val="clear" w:color="auto" w:fill="FFFF00"/>
          <w:lang w:val="cs-CZ"/>
        </w:rPr>
      </w:pPr>
    </w:p>
    <w:p w14:paraId="75E80BB0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9: Podíl subjektů dle právních forem v kategoriích dle počtu kusů skotu na subjekt</w:t>
      </w:r>
    </w:p>
    <w:p w14:paraId="62154A75" w14:textId="63B27C87" w:rsidR="00CB3C44" w:rsidRPr="00507D82" w:rsidRDefault="00F4172E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0"/>
          <w:szCs w:val="20"/>
          <w:highlight w:val="yellow"/>
          <w:lang w:val="cs-CZ"/>
        </w:rPr>
      </w:pPr>
      <w:r w:rsidRPr="00F4172E">
        <w:rPr>
          <w:rFonts w:ascii="Arial" w:hAnsi="Arial" w:cs="Arial"/>
          <w:b/>
          <w:bCs/>
          <w:noProof/>
          <w:color w:val="0071BC"/>
          <w:sz w:val="20"/>
          <w:szCs w:val="20"/>
          <w:lang w:val="cs-CZ"/>
        </w:rPr>
        <w:drawing>
          <wp:inline distT="0" distB="0" distL="0" distR="0" wp14:anchorId="05041834" wp14:editId="7DD807DC">
            <wp:extent cx="5944235" cy="309118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65D84" w14:textId="7C87E7AD" w:rsidR="00CB3C44" w:rsidRPr="00261E8B" w:rsidRDefault="00CB3C44" w:rsidP="00E130BE">
      <w:pPr>
        <w:spacing w:after="120" w:line="288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>Chov prasat</w:t>
      </w:r>
    </w:p>
    <w:p w14:paraId="6BCE8A2F" w14:textId="77777777" w:rsidR="00CB3C44" w:rsidRPr="00507D82" w:rsidRDefault="00CB3C44" w:rsidP="00E130BE">
      <w:pPr>
        <w:spacing w:line="288" w:lineRule="auto"/>
        <w:ind w:firstLine="680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Zemědělské subjekty v roce 2023 chovaly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1 377 841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prasat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;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 ve srovnání s rokem 2000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se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stavy prasat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propadly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na dvě pětiny (−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60,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%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)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.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Počet chovatelů se snížil dokonce o 84,3 % na 2 696 subjektů.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Počet kusů na jeden chovatelský subjekt vzrostl z 201 ks na 511 ks, zatímco intenzita chovu oproti roku 2000 klesla na méně než polovinu ze 125 ks/100 ha orné půdy na pouhých 55 ks/100 ha orné půdy.</w:t>
      </w:r>
    </w:p>
    <w:p w14:paraId="6D98293A" w14:textId="77777777" w:rsidR="00CB3C44" w:rsidRPr="00507D82" w:rsidRDefault="00CB3C44" w:rsidP="00E130BE">
      <w:pPr>
        <w:spacing w:line="288" w:lineRule="auto"/>
        <w:ind w:firstLine="680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lastRenderedPageBreak/>
        <w:t>Z právnických osob se chovem prasat zabývalo 377 subjektů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, což je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jen čtvrtina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 (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25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,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6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%) jejich počtu v roce 2000. Jejich podíl na celkových stavech prasat představoval 9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,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%. V průměru připadalo na jeden subjekt právnické osoby 3 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464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 kusů. Proti roku 2000 se průměrný počet prasat na jednu farmu zvýšil o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1 374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 xml:space="preserve"> 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kusů. </w:t>
      </w:r>
    </w:p>
    <w:p w14:paraId="01729587" w14:textId="77777777" w:rsidR="00CB3C44" w:rsidRPr="00507D82" w:rsidRDefault="00CB3C44" w:rsidP="00E130BE">
      <w:pPr>
        <w:pStyle w:val="Zkladntext2"/>
        <w:spacing w:line="288" w:lineRule="auto"/>
        <w:ind w:firstLine="680"/>
        <w:rPr>
          <w:sz w:val="20"/>
          <w:szCs w:val="20"/>
          <w:highlight w:val="yellow"/>
          <w:shd w:val="clear" w:color="auto" w:fill="FFFF00"/>
        </w:rPr>
      </w:pPr>
      <w:r w:rsidRPr="00507D82">
        <w:rPr>
          <w:sz w:val="20"/>
          <w:szCs w:val="20"/>
        </w:rPr>
        <w:t>Z 15 681 subjektů fyzických osob v roce 2000 zůstalo v roce 2023 pouze 2 319. Počet prasat v nich chovaných klesl o čtyři pětiny (−80,5 %) na 71,8 tis. kusů. Vzhledem k prudkému propadu počtu chovatelů se průměrný počet prasat na jeden subjekt zvýšil i zde, a to z 24 kusů na 31 kusů.</w:t>
      </w:r>
    </w:p>
    <w:p w14:paraId="23DF0E79" w14:textId="77777777" w:rsidR="00CB3C44" w:rsidRPr="00507D82" w:rsidRDefault="00CB3C44" w:rsidP="00E130BE">
      <w:pPr>
        <w:spacing w:line="288" w:lineRule="auto"/>
        <w:ind w:firstLine="680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eastAsia="Calibri" w:hAnsi="Arial" w:cs="Arial"/>
          <w:sz w:val="20"/>
          <w:szCs w:val="20"/>
          <w:lang w:val="cs-CZ"/>
        </w:rPr>
        <w:t>Prasata byla chována nejvíce (9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7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,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5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% stavů) ve velkochovech nad 1 000 kusů, naopak z chovů čítajících méně než 100 kusů pocházela pouze 2,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% stavů. Mezi subjekty fyzických osob sice převažovali chovatelé s 10 a méně kusy (64,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9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% chovatelských subjektů), ale subjekty právnických osob patřily v největším počtu případů do skupiny s více než 1 000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kusy (38,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chovatelů).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Malých chovů v</w:t>
      </w:r>
      <w:r w:rsidRPr="00507D82">
        <w:rPr>
          <w:rFonts w:ascii="Arial" w:eastAsia="Calibri" w:hAnsi="Arial" w:cs="Arial"/>
          <w:color w:val="000000"/>
          <w:sz w:val="20"/>
          <w:szCs w:val="20"/>
          <w:lang w:val="cs-CZ"/>
        </w:rPr>
        <w:t> </w:t>
      </w:r>
      <w:r w:rsidRPr="00507D82">
        <w:rPr>
          <w:rFonts w:ascii="Arial" w:hAnsi="Arial" w:cs="Arial"/>
          <w:sz w:val="20"/>
          <w:szCs w:val="20"/>
          <w:lang w:val="cs-CZ"/>
        </w:rPr>
        <w:t>kategori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do 10 kusů ubylo o 13,2 p.</w:t>
      </w:r>
      <w:r w:rsidRPr="00507D82">
        <w:rPr>
          <w:rFonts w:ascii="Arial" w:eastAsia="Calibri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b. oproti roku 2000, avšak podíl kategorie 11 až 50 ks se o 12,5 p. b. navýšil. </w:t>
      </w:r>
    </w:p>
    <w:p w14:paraId="3F3AF4CD" w14:textId="77777777" w:rsidR="00CB3C44" w:rsidRPr="00507D82" w:rsidRDefault="00CB3C44" w:rsidP="00E130BE">
      <w:pPr>
        <w:keepNext/>
        <w:spacing w:line="288" w:lineRule="auto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  <w:shd w:val="clear" w:color="auto" w:fill="FFFF00"/>
          <w:lang w:val="cs-CZ"/>
        </w:rPr>
      </w:pPr>
    </w:p>
    <w:p w14:paraId="53CE2E55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 xml:space="preserve">Graf 10: Podíl subjektů dle právních forem v kategoriích dle počtu kusů prasat na subjekt </w:t>
      </w:r>
    </w:p>
    <w:p w14:paraId="27D44A8C" w14:textId="7C1DB643" w:rsidR="00CB3C44" w:rsidRPr="00507D82" w:rsidRDefault="00F4172E" w:rsidP="00E130BE">
      <w:pPr>
        <w:spacing w:after="120" w:line="288" w:lineRule="auto"/>
        <w:jc w:val="both"/>
        <w:rPr>
          <w:rFonts w:ascii="Arial" w:eastAsia="Calibri" w:hAnsi="Arial" w:cs="Arial"/>
          <w:sz w:val="20"/>
          <w:szCs w:val="20"/>
          <w:highlight w:val="yellow"/>
          <w:lang w:val="cs-CZ"/>
        </w:rPr>
      </w:pPr>
      <w:r w:rsidRPr="00F4172E">
        <w:rPr>
          <w:rFonts w:ascii="Arial" w:eastAsia="Calibri" w:hAnsi="Arial" w:cs="Arial"/>
          <w:noProof/>
          <w:sz w:val="20"/>
          <w:szCs w:val="20"/>
          <w:lang w:val="cs-CZ"/>
        </w:rPr>
        <w:drawing>
          <wp:inline distT="0" distB="0" distL="0" distR="0" wp14:anchorId="0462AF71" wp14:editId="6B60D023">
            <wp:extent cx="5944235" cy="3420110"/>
            <wp:effectExtent l="0" t="0" r="0" b="889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CA445" w14:textId="77777777" w:rsidR="00CB3C44" w:rsidRPr="00507D82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0"/>
          <w:szCs w:val="20"/>
          <w:highlight w:val="yellow"/>
          <w:lang w:val="cs-CZ"/>
        </w:rPr>
      </w:pPr>
    </w:p>
    <w:p w14:paraId="2F76A284" w14:textId="77777777" w:rsidR="00CB3C44" w:rsidRPr="00261E8B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>Chov drůbeže</w:t>
      </w:r>
    </w:p>
    <w:p w14:paraId="75456550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V roce 2023 působilo v České republice 4 049 subjektů s chovem drůbeže, jejichž chovy zahrnovaly téměř 24 miliónů kusů. Dvě pětiny (39,5 %) stavů drůbeže pochází ze zemědělských subjektů bez půdy. Mezi chovateli dominovaly subjekty fyzických osob (4 783, tj. 93,4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chovatelů), které však chovaly pouze 5,0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z celkového počtu kusů. Zbylých 95,0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% kusů bylo soustředěno do 266 subjektů právnických osob. </w:t>
      </w:r>
    </w:p>
    <w:p w14:paraId="024C9338" w14:textId="631A8FBD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Během období 2000–2023 se stavy drůbeže snížily o 20,2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a počet jejích chovatelů o 77,3 %.</w:t>
      </w:r>
      <w:r w:rsidRPr="00507D82">
        <w:rPr>
          <w:rFonts w:ascii="Arial" w:hAnsi="Arial" w:cs="Arial"/>
          <w:color w:val="000000"/>
          <w:sz w:val="20"/>
          <w:szCs w:val="20"/>
          <w:shd w:val="clear" w:color="auto" w:fill="FFFF00"/>
          <w:lang w:val="cs-CZ"/>
        </w:rPr>
        <w:t xml:space="preserve">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Koncentrace drůbeže v chovech vzrostla třiapůlnásobně, a to z 1 683 kusů na 5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909 kusů na jeden subjekt. Intenzita chovu klesla z 1 090 ks/100 ha orné půdy na 952 ks/100 ha orné půdy. Pokles stavů byl způsoben zejména ústupem chovu kuřat na výkrm (−28,7 %), naopak v chovu slepic došlo k oživení (+19,6 </w:t>
      </w:r>
      <w:r w:rsidRPr="00507D82">
        <w:rPr>
          <w:rFonts w:ascii="Arial" w:hAnsi="Arial" w:cs="Arial"/>
          <w:sz w:val="20"/>
          <w:szCs w:val="20"/>
          <w:lang w:val="cs-CZ"/>
        </w:rPr>
        <w:t>%)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</w:p>
    <w:p w14:paraId="4EB88736" w14:textId="0E1005A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V subjektech fyzických osob se stavy drůbeže snížily o 75,4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%; to se týkalo jak slepic (-71,5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%), tak kuřat na výkrm (-77,1 %). U právnických osob se jednalo celkově o 9,6% úbytek stavů, stavy slepic se však o 31,7 % zvýšily. K největšímu propadu chovu drůbeže došlo ve družstvech, a </w:t>
      </w:r>
      <w:r w:rsidR="00DF0874" w:rsidRPr="00507D82">
        <w:rPr>
          <w:rFonts w:ascii="Arial" w:hAnsi="Arial" w:cs="Arial"/>
          <w:color w:val="000000"/>
          <w:sz w:val="20"/>
          <w:szCs w:val="20"/>
          <w:lang w:val="cs-CZ"/>
        </w:rPr>
        <w:t>to o dvě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 třetiny (−64,6 %). Chovy v akciových společnostech byly redukovány o 35,7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%. Naopak společnostem s ručením omezeným se podařilo stavy drůbeže navýšit o 62,2 % na 12,7 mil. ks. </w:t>
      </w:r>
    </w:p>
    <w:p w14:paraId="1828017B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  <w:highlight w:val="yellow"/>
          <w:shd w:val="clear" w:color="auto" w:fill="FFFF00"/>
          <w:lang w:val="cs-CZ"/>
        </w:rPr>
      </w:pPr>
    </w:p>
    <w:p w14:paraId="56C754B5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11: Chov drůbeže v subjektech dle právních forem</w:t>
      </w:r>
    </w:p>
    <w:p w14:paraId="38098BE8" w14:textId="1066731D" w:rsidR="00CB3C44" w:rsidRPr="00507D82" w:rsidRDefault="00FB015A" w:rsidP="00E130BE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  <w:highlight w:val="yellow"/>
          <w:lang w:val="cs-CZ"/>
        </w:rPr>
      </w:pPr>
      <w:r w:rsidRPr="00E53754">
        <w:rPr>
          <w:rFonts w:ascii="Arial" w:hAnsi="Arial" w:cs="Arial"/>
          <w:noProof/>
          <w:color w:val="000000"/>
          <w:sz w:val="20"/>
          <w:szCs w:val="20"/>
          <w:lang w:val="cs-CZ"/>
        </w:rPr>
        <w:drawing>
          <wp:inline distT="0" distB="0" distL="0" distR="0" wp14:anchorId="455AEA77" wp14:editId="4BE1A348">
            <wp:extent cx="5919470" cy="2834640"/>
            <wp:effectExtent l="0" t="0" r="0" b="381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90930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  <w:highlight w:val="yellow"/>
          <w:lang w:val="cs-CZ"/>
        </w:rPr>
      </w:pPr>
    </w:p>
    <w:p w14:paraId="49F26255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Ze subjektů fyzických osob 95,3 % chovalo méně než 100 kusů drůbeže, zatímco polovina (47,7 %) subjektů právnických osob měla velkochovy o více než 10 tisících kusech. Útlum chovů od roku 2000 se v subjektech fyzických osob dotkl všech velikostních kategorií; nejvíce subjektů ubylo v kategorii do 100 kusů (−78,8 %) a největší úbytek stavů postihl kategorii o 10–50 tis. kusech (−75,8 % stavů). V subjektech právnických osob také došlo k největší redukci v chovech o 10–50 tis. ks, a to o 68,8 % subjektů</w:t>
      </w:r>
      <w:r w:rsidRPr="00507D82" w:rsidDel="00927878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a 61,8 % stavů; naproti tomu v chovech do 100 kusů se počet subjektů zvýšil na více než dvojnásobek (+128,6 %) a jejich stavy vzrostly dvaapůlnásobně (+155,3 %). Ačkoli jde pouze o několik desítek subjektů, je tím naznačen vzrůstající zájem o chov drůbeže v podmínkách držících se zásad welfare chovu. </w:t>
      </w:r>
    </w:p>
    <w:p w14:paraId="72B3464B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Podíl jednotlivých kategorií drůbeže na celkových stavech se v období 2000–2023 příliš nezměnil, vzrostl podíl slepic na úkor kuřat na výkrm. Zcela převažuje chov kura domácího, který v roce 2023 zahrnoval 91,1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celkových stavů drůbeže. Z ostatních druhů drůbeže se nejvíce chovaly kachny a krůty; na celkových stavech drůbeže se podílely 6,3 %, resp. 2,1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%. V roce 2000 zaujímal kur domácí 86,8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stavů drůbeže, mezi ostatními druhy převažovaly krůty s 2,9% podílem a kachny se 1,7% podílem na celkových stavech.</w:t>
      </w:r>
    </w:p>
    <w:p w14:paraId="629CAF45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cs-CZ"/>
        </w:rPr>
      </w:pPr>
    </w:p>
    <w:p w14:paraId="2FFCC601" w14:textId="77777777" w:rsidR="00CB3C44" w:rsidRPr="00261E8B" w:rsidRDefault="00CB3C44" w:rsidP="00E130BE">
      <w:pPr>
        <w:spacing w:after="120" w:line="288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>Chov ovcí a koz</w:t>
      </w:r>
    </w:p>
    <w:p w14:paraId="0F44E956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highlight w:val="yellow"/>
          <w:shd w:val="clear" w:color="auto" w:fill="FFFF0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Stavy ovcí a koz od roku 2000 zaznamenaly na rozdíl od ostatních sledovaných druhů hospodářských zvířat nárůst. Počty ovcí vzrostly o 155,3 % na 166 888 kusů a stavy koz o 122,3 % na 22 389 kusů. Do šetření bylo zahrnuto 4 043 chovatelů ovcí a 1 531 chovatelů koz. Zatímco chovatelů ovcí od roku 2000 přibyla čtvrtina (24,9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%), chovu koz se věnuje o polovinu (52,1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%) farmářů méně.</w:t>
      </w:r>
    </w:p>
    <w:p w14:paraId="61B83AF8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Chov obou druhů je soustředěn především v subjektech fyzických osob, mezi nimiž je 88,0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všech chovatelů ovcí a 86,0 % všech chovatelů koz; ve svých stavech mají 82,5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ovcí a 72,7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koz. V porovnání s rokem 2000 však lze zaznamenat vzrůstající zájem o chov těchto druhů zvířat i v podnicích právnických osob, v nichž vzrostly stavy ovcí na téměř dvojnásobek (z 15 091 ks na 29 275 ks) a stavy koz bezmála osmkrát (ze 780 ks na 6 118 ks).</w:t>
      </w:r>
    </w:p>
    <w:p w14:paraId="73BB14CE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Nejčastěji jsou ovce chovány ve stádech o velikosti 11–50 kusů; do této velikostní kategorie spadá polovina chovatelů (48,4 %) a 29,2 % stavů. Tyto poměry platí především pro fyzické osoby. V subjektech právnických osob sice tvoří subjekty této velikosti největší část (42,8 %), zároveň však byla více než čtvrtina (28,0 %) ovcí soustředěna u deseti chovatelů (2,1 %) ve stádech nad 500 kusů.</w:t>
      </w:r>
    </w:p>
    <w:p w14:paraId="6B1A256F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00"/>
          <w:lang w:val="cs-CZ"/>
        </w:rPr>
      </w:pPr>
    </w:p>
    <w:p w14:paraId="13B62818" w14:textId="77777777" w:rsidR="00DD065B" w:rsidRDefault="00DD065B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6E82CE0D" w14:textId="77777777" w:rsidR="00DD065B" w:rsidRDefault="00DD065B">
      <w:pPr>
        <w:spacing w:after="200" w:line="276" w:lineRule="auto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br w:type="page"/>
      </w:r>
    </w:p>
    <w:p w14:paraId="587E8E2C" w14:textId="5B553298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lastRenderedPageBreak/>
        <w:t>Graf 12: Chov ovcí v subjektech dle právních forem</w:t>
      </w:r>
    </w:p>
    <w:p w14:paraId="0A210B0D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  <w:highlight w:val="yellow"/>
          <w:lang w:val="cs-CZ"/>
        </w:rPr>
      </w:pPr>
      <w:r w:rsidRPr="00507D82">
        <w:rPr>
          <w:rFonts w:ascii="Arial" w:hAnsi="Arial" w:cs="Arial"/>
          <w:noProof/>
          <w:color w:val="000000"/>
          <w:sz w:val="20"/>
          <w:szCs w:val="20"/>
          <w:lang w:val="cs-CZ"/>
        </w:rPr>
        <w:drawing>
          <wp:inline distT="0" distB="0" distL="0" distR="0" wp14:anchorId="578F51DF" wp14:editId="3044B779">
            <wp:extent cx="5944235" cy="25177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195C4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7CB41D8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shd w:val="clear" w:color="auto" w:fill="FFFF00"/>
        </w:rPr>
      </w:pPr>
      <w:r w:rsidRPr="00507D82">
        <w:rPr>
          <w:sz w:val="20"/>
          <w:szCs w:val="20"/>
        </w:rPr>
        <w:t>Kozy jsou naopak chovány nejčastěji ve skupinách do 10 ks na subjekt; to se týká 71,9 % subjektů fyzických osob a 59,5 % subjektů právnických osob. Stáda nad 50 kusů koz chovalo 47 subjektů fyzických osob (3,6 %) a 28 subjektů právnických osob (13,0 %).</w:t>
      </w:r>
    </w:p>
    <w:p w14:paraId="3BA9B371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  <w:highlight w:val="yellow"/>
          <w:shd w:val="clear" w:color="auto" w:fill="FFFF00"/>
          <w:lang w:val="cs-CZ"/>
        </w:rPr>
      </w:pPr>
    </w:p>
    <w:p w14:paraId="7855C3D3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13: Chov koz v subjektech dle právních forem</w:t>
      </w:r>
    </w:p>
    <w:p w14:paraId="0D466453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  <w:highlight w:val="yellow"/>
          <w:lang w:val="cs-CZ"/>
        </w:rPr>
      </w:pPr>
      <w:r w:rsidRPr="00507D82">
        <w:rPr>
          <w:rFonts w:ascii="Arial" w:hAnsi="Arial" w:cs="Arial"/>
          <w:noProof/>
          <w:color w:val="000000"/>
          <w:sz w:val="20"/>
          <w:szCs w:val="20"/>
          <w:lang w:val="cs-CZ"/>
        </w:rPr>
        <w:drawing>
          <wp:inline distT="0" distB="0" distL="0" distR="0" wp14:anchorId="573F602B" wp14:editId="355928D7">
            <wp:extent cx="5779770" cy="25241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38291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bCs/>
          <w:color w:val="0071BC"/>
          <w:sz w:val="20"/>
          <w:szCs w:val="20"/>
          <w:highlight w:val="yellow"/>
          <w:lang w:val="cs-CZ"/>
        </w:rPr>
      </w:pPr>
    </w:p>
    <w:p w14:paraId="3034DA48" w14:textId="77777777" w:rsidR="00CB3C44" w:rsidRPr="00261E8B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>Pracovní síly v zemědělství</w:t>
      </w:r>
    </w:p>
    <w:p w14:paraId="76A6BB51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V roce 20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v zemědělství pracovalo celkem 173 306 osob; z toho bylo 128 045 pravidelně zaměstnaných pracujících a 41 986 nepravidelně zaměstnaných (tj. pracujících na dohody o provedení práce nebo o pracovní činnosti). K nim se řadilo dalších 3 276 osob nepřímo zaměstnaných podnikem, tj. osob samostatně výdělečně činných a osob najatých přes agentury práce. Vzhledem k vysoké sezónnosti některých zemědělských prací je v exponovaných obdobích v zemědělských subjektech široce využívána práce osob mimo pracovní poměr.</w:t>
      </w:r>
    </w:p>
    <w:p w14:paraId="756D1758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Pravidelně zaměstnanými pracujícími v zemědělství byly především osoby v zaměstnaneckém vztahu (včetně členů rodiny majitele v subjektech fyzických osob v zaměstnaneckém poměru), jichž bylo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54,2 %; v roce 2000 to však bylo 70,9 %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. V subjektech fyzických osob představovali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majitelé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47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7</w:t>
      </w:r>
      <w:r w:rsidRPr="00507D82">
        <w:rPr>
          <w:rFonts w:ascii="Arial" w:hAnsi="Arial" w:cs="Arial"/>
          <w:sz w:val="20"/>
          <w:szCs w:val="20"/>
          <w:lang w:val="cs-CZ"/>
        </w:rPr>
        <w:t>% podíl a členové jeho rodiny 4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% podíl na pravidelně zaměstnaných pracujících, v subjektech právnických osob pak tvořili pracující majitelé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6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pravidelně zaměstnaných. </w:t>
      </w:r>
    </w:p>
    <w:p w14:paraId="75259429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lastRenderedPageBreak/>
        <w:t>Za období 2000–20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se počet pracujících v zemědělství snížil celkem o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68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437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pracujících, tj. o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28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%. K úbytku pracovních míst došlo zejména v živočišné výrobě z důvodu útlumu chovů hlavních druhů hospodářských zvířat a koncentrace zvířat do větších velikostních celků. </w:t>
      </w:r>
    </w:p>
    <w:p w14:paraId="3DB1D936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V subjektech fyzických osob v roce 20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23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pracovalo 65 258 osob, tj. v porovnání s rokem 2000 o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19</w:t>
      </w:r>
      <w:r w:rsidRPr="00507D82"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 % 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méně. Ve srovnání s rokem 2000 dávají subjekty fyzických osob ve větší míře přednost výpomoci ze strany rodinných příslušníků na úkor zaměstnanců a osob pracujících na základě dohod konaných mimo pracovní poměr. Zatímco v roce 2000 zaměstnanci tvořili 13,2 % a členové rodiny majitele 34,6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všech pracujících, v roce 2023 to bylo 7,5 % zaměstnanců a 43,0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% členů rodiny majitele. </w:t>
      </w:r>
    </w:p>
    <w:p w14:paraId="6AE6D13E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  <w:r w:rsidRPr="00507D82">
        <w:rPr>
          <w:rFonts w:ascii="Arial" w:hAnsi="Arial" w:cs="Arial"/>
          <w:color w:val="000000"/>
          <w:sz w:val="20"/>
          <w:szCs w:val="20"/>
          <w:lang w:val="cs-CZ"/>
        </w:rPr>
        <w:t>K výraznému odlivu pracujících došlo v subjektech právnických osob. Od roku 2000 do roku 2023 se počet pracujících snížil téměř o třetinu (−32,6 %) na 108 048 osob, pravidelně zaměstnaných ubylo dokonce o 46,6</w:t>
      </w:r>
      <w:r w:rsidRPr="00507D82">
        <w:rPr>
          <w:rFonts w:ascii="Arial" w:hAnsi="Arial" w:cs="Arial"/>
          <w:sz w:val="20"/>
          <w:szCs w:val="20"/>
          <w:lang w:val="cs-CZ"/>
        </w:rPr>
        <w:t> 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% na 69 256. Subjekty ve zvýšené míře využívají na krátkodobé činnosti s vysokým podílem ruční práce (sklizeň zeleniny, ovoce, brambor) brigádníky na dohody nebo najímají agenturní pracovníky. V roce 2023 subjekty právnických osob zaměstnaly 36 541 pracovníků na dohody o provedení práce nebo o pracovní činnosti a 2 251 osob samostatně výdělečně činných nebo najatých přes agentury práce.</w:t>
      </w:r>
    </w:p>
    <w:p w14:paraId="33F6358E" w14:textId="77777777" w:rsidR="00CB3C44" w:rsidRPr="00507D82" w:rsidRDefault="00CB3C44" w:rsidP="00E130BE">
      <w:pPr>
        <w:keepNext/>
        <w:spacing w:line="288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00"/>
          <w:lang w:val="cs-CZ"/>
        </w:rPr>
      </w:pPr>
      <w:bookmarkStart w:id="0" w:name="_Ref315247135"/>
    </w:p>
    <w:p w14:paraId="07715025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bookmarkStart w:id="1" w:name="_Ref315247126"/>
      <w:r w:rsidRPr="00507D82">
        <w:rPr>
          <w:rFonts w:ascii="Arial" w:hAnsi="Arial" w:cs="Arial"/>
          <w:b/>
          <w:sz w:val="20"/>
          <w:szCs w:val="20"/>
          <w:lang w:val="cs-CZ"/>
        </w:rPr>
        <w:t xml:space="preserve">Graf </w:t>
      </w:r>
      <w:bookmarkEnd w:id="1"/>
      <w:r w:rsidRPr="00507D82">
        <w:rPr>
          <w:rFonts w:ascii="Arial" w:hAnsi="Arial" w:cs="Arial"/>
          <w:b/>
          <w:sz w:val="20"/>
          <w:szCs w:val="20"/>
          <w:lang w:val="cs-CZ"/>
        </w:rPr>
        <w:t>14: Struktura pracujících v subjektech fyzických a právnických osob</w:t>
      </w:r>
      <w:bookmarkEnd w:id="0"/>
      <w:r w:rsidRPr="00507D82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3D24E0F9" w14:textId="09CB989A" w:rsidR="00261E8B" w:rsidRDefault="001D351D" w:rsidP="001D351D">
      <w:pPr>
        <w:pStyle w:val="Zkladntext2"/>
        <w:spacing w:line="288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4A2F784" wp14:editId="05EA5500">
            <wp:extent cx="5645150" cy="3164205"/>
            <wp:effectExtent l="0" t="0" r="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E34ED" w14:textId="77777777" w:rsidR="001D351D" w:rsidRDefault="001D351D" w:rsidP="00E130BE">
      <w:pPr>
        <w:pStyle w:val="Zkladntext2"/>
        <w:spacing w:line="288" w:lineRule="auto"/>
        <w:ind w:firstLine="709"/>
        <w:rPr>
          <w:sz w:val="20"/>
          <w:szCs w:val="20"/>
        </w:rPr>
      </w:pPr>
    </w:p>
    <w:p w14:paraId="58BB6022" w14:textId="6A056630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</w:rPr>
      </w:pPr>
      <w:r w:rsidRPr="00507D82">
        <w:rPr>
          <w:sz w:val="20"/>
          <w:szCs w:val="20"/>
        </w:rPr>
        <w:t>Podle standardizované metodiky Evropské unie se údaje o vstupu pracovní síly do sektoru zemědělství vyjadřují v tzv. ročních pracovních jednotkách (anglicky „</w:t>
      </w:r>
      <w:r w:rsidRPr="00507D82">
        <w:rPr>
          <w:i/>
          <w:sz w:val="20"/>
          <w:szCs w:val="20"/>
        </w:rPr>
        <w:t>Annual Work Unit</w:t>
      </w:r>
      <w:r w:rsidRPr="00507D82">
        <w:rPr>
          <w:sz w:val="20"/>
          <w:szCs w:val="20"/>
        </w:rPr>
        <w:t>“, používaná zkratka AWU). Jedna AWU zahrnuje takový počet hodin, který odpovídá počtu skutečně odpracovaných hodin v rámci plného pracovního úvazku v zemědělství (1 800 hodin). Nezahrnuje státní svátky, placenou dovolenou na zotavenou, dny pracovní neschopnosti, přestávky na jídlo, apod.</w:t>
      </w:r>
    </w:p>
    <w:p w14:paraId="2763DE42" w14:textId="77777777" w:rsidR="00CB3C44" w:rsidRPr="00507D82" w:rsidRDefault="00CB3C44" w:rsidP="00E130BE">
      <w:pPr>
        <w:pStyle w:val="Zkladntext2"/>
        <w:spacing w:line="288" w:lineRule="auto"/>
        <w:ind w:firstLine="709"/>
        <w:rPr>
          <w:sz w:val="20"/>
          <w:szCs w:val="20"/>
          <w:shd w:val="clear" w:color="auto" w:fill="FFFF00"/>
        </w:rPr>
      </w:pPr>
      <w:r w:rsidRPr="00507D82">
        <w:rPr>
          <w:sz w:val="20"/>
          <w:szCs w:val="20"/>
        </w:rPr>
        <w:t>Pracovní síla v zemědělství přepočtená podle popsané metodiky v roce 2023 činila 95 174 úvazků, tj. 54,9% podíl na celkovém počtu pracujících osob. Pro rok 2000 to bylo 174 262 úvazků (tj. do roku 2023 došlo k poklesu o 45,4 %) a 72,1% podíl na počtu osob. Snížení poměru mezi počtem osob a počtem plných úvazků poukazuje na vzrůstající zastoupení pracujících využívajících zkrácený pracovní úvazek. Využití krátkých a příležitostných úvazků je častější v subjektech fyzických osob, u kterých dojde přepočtem na plně zaměstnané k poklesu na 48,3 % (31 550 úvazků), zatímco u právnických osob byl tento podíl 58,9 % (63 624 úvazků).</w:t>
      </w:r>
    </w:p>
    <w:p w14:paraId="3D523EA7" w14:textId="77777777" w:rsidR="00CB3C44" w:rsidRPr="00507D82" w:rsidRDefault="00CB3C44" w:rsidP="00E130BE">
      <w:pPr>
        <w:spacing w:line="288" w:lineRule="auto"/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Podíl žen na celkovém počtu pravidelně zaměstnaných pracujících se od roku 2000 zvýšil z 27,3 % na 32,9 %. V subjektech fyzických osob byl v roce 2023 podíl žen nižší (30,8 %) než v subjektech právnických osob (34,7 %).</w:t>
      </w:r>
    </w:p>
    <w:p w14:paraId="173A5ABF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bCs/>
          <w:color w:val="0071BC"/>
          <w:sz w:val="20"/>
          <w:szCs w:val="20"/>
          <w:highlight w:val="yellow"/>
          <w:lang w:val="cs-CZ"/>
        </w:rPr>
      </w:pPr>
    </w:p>
    <w:p w14:paraId="142C121D" w14:textId="77777777" w:rsidR="00CB3C44" w:rsidRPr="00261E8B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lastRenderedPageBreak/>
        <w:t>Pracovníci v přepočtu na 100 ha zemědělské půdy</w:t>
      </w:r>
    </w:p>
    <w:p w14:paraId="79BF9C4D" w14:textId="594D3DE9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Od roku 2000 do roku 2023 se průměrný počet pracujících na 100 ha obhospodařované zemědělské půdy (zde počítaný pouze pro subjekty se zemědělskou půdou) snížil téměř o čtvrtinu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−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24,5 %) z 6,4 na 4,8 osob/100 ha. V subjektech fyzických osob došlo k poklesu z 8,5 na 6,0 osob/100 ha a v subjektech právnických osob z 5,7 na 4,3 osob/100 ha. </w:t>
      </w:r>
    </w:p>
    <w:p w14:paraId="46DC37E6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Přepočtený počet pracovníků na 100 ha zemědělské půdy je zhruba nepřímo úměrný velikosti zemědělského subjektu. V subjektech s výměrou do 5 ha připadalo v roce 2023 na 100 hektarů průměrně 154,0 pracovníků, což je o 48,0 osob více než v roce 2000; do této kategorie spadají především subjekty zabývající se pěstováním komodit s vysokou pracností, například zeleniny, ovoce nebo vinných hroznů. V subjektech o velikosti 5 až 10 ha to už bylo jen 36,1 osob v roce 2023, resp. 32,0 osob v roce 2000. Pro práci v subjektech s výměrou větší než 2 000 ha postačovalo 3,4 pracovníků na 100 hektarů zemědělské půdy, o 1,8 osoby méně než v roce 2000. V subjektech bez zemědělské půdy pracovalo 2,7 % osob v roce 2023, v roce 2000 činil tento podíl 3,6 %. Podíl pracovníků v subjektech podle velikostních skupin od roku 2000 do roku 2023 se snížil nejvíce v největších subjektech nad 2 000 ha, a to o 9,9 p. b. na 15,3 %, na druhém místě byly subjekty nad 1 000 do 2 000 ha s úbytkem o 3,9 p. b. na 16,4 %. K největšímu nárůstu tohoto podílu došlo v subjektech o výměře 100 až 500 ha, o 5,5 p. b. na 14,0 %.</w:t>
      </w:r>
    </w:p>
    <w:p w14:paraId="09594B33" w14:textId="77777777" w:rsidR="00CB3C44" w:rsidRPr="00507D82" w:rsidRDefault="00CB3C44" w:rsidP="00E130BE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Podobný trend jako pro absolutní počty pracovníků lze vysledovat i po přepočtu pracovních sil na roční pracovní jednotky (AWU). Porovnání poměrů mezi počtem osob a počtem AWU v jednotlivých velikostních skupinách ukazuje na to, že částečné a příležitostné pracovní úvazky jsou častěji využívány v menších zemědělských subjektech. Ve všech velikostních kategoriích ovšem došlo od roku 2000 do roku 2023 k poklesu tohoto poměru, tzn. nárůstu podílu menších úvazků, přičemž nejméně se tento poměr snížil v subjektech o velikosti 5 až 10 ha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 xml:space="preserve">−8,0 p. b.) </w:t>
      </w:r>
      <w:r w:rsidRPr="00507D82">
        <w:rPr>
          <w:rFonts w:ascii="Arial" w:hAnsi="Arial" w:cs="Arial"/>
          <w:sz w:val="20"/>
          <w:szCs w:val="20"/>
          <w:lang w:val="cs-CZ"/>
        </w:rPr>
        <w:t>a nejvíce v subjektech s výměrou 500 až 1 000 ha (</w:t>
      </w:r>
      <w:r w:rsidRPr="00507D82">
        <w:rPr>
          <w:rFonts w:ascii="Arial" w:hAnsi="Arial" w:cs="Arial"/>
          <w:color w:val="000000"/>
          <w:sz w:val="20"/>
          <w:szCs w:val="20"/>
          <w:lang w:val="cs-CZ"/>
        </w:rPr>
        <w:t>−20,1 p. b.).</w:t>
      </w:r>
    </w:p>
    <w:p w14:paraId="41A6926F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2E4C7AED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07D82">
        <w:rPr>
          <w:rFonts w:ascii="Arial" w:hAnsi="Arial" w:cs="Arial"/>
          <w:b/>
          <w:bCs/>
          <w:sz w:val="20"/>
          <w:szCs w:val="20"/>
          <w:lang w:val="cs-CZ"/>
        </w:rPr>
        <w:t>Tab. 6: Pracující na 100 ha obhospodařované zemědělské půdy ve velikostních skupinách zemědělských subjektů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1142"/>
        <w:gridCol w:w="779"/>
        <w:gridCol w:w="780"/>
        <w:gridCol w:w="779"/>
        <w:gridCol w:w="780"/>
        <w:gridCol w:w="780"/>
        <w:gridCol w:w="779"/>
        <w:gridCol w:w="780"/>
        <w:gridCol w:w="780"/>
      </w:tblGrid>
      <w:tr w:rsidR="00CB3C44" w:rsidRPr="00261E8B" w14:paraId="48847EF6" w14:textId="77777777" w:rsidTr="00507D82">
        <w:trPr>
          <w:trHeight w:val="255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shd w:val="clear" w:color="D9D9D9" w:fill="C1E0FF"/>
            <w:noWrap/>
            <w:vAlign w:val="bottom"/>
            <w:hideMark/>
          </w:tcPr>
          <w:p w14:paraId="47149E54" w14:textId="77777777" w:rsidR="00CB3C44" w:rsidRPr="00261E8B" w:rsidRDefault="00CB3C44" w:rsidP="00E130BE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E0FF"/>
            <w:noWrap/>
            <w:vAlign w:val="center"/>
            <w:hideMark/>
          </w:tcPr>
          <w:p w14:paraId="7D0ADA3F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Celkem</w:t>
            </w:r>
          </w:p>
          <w:p w14:paraId="2463AC02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v subjektech</w:t>
            </w:r>
          </w:p>
          <w:p w14:paraId="1ECA8BCA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s půdou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1E0FF"/>
            <w:noWrap/>
            <w:vAlign w:val="center"/>
            <w:hideMark/>
          </w:tcPr>
          <w:p w14:paraId="5B618DA9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v tom podle výměry obhospodařované zemědělské půdy v ha</w:t>
            </w:r>
          </w:p>
        </w:tc>
      </w:tr>
      <w:tr w:rsidR="00CB3C44" w:rsidRPr="00261E8B" w14:paraId="742278FF" w14:textId="77777777" w:rsidTr="00507D82">
        <w:trPr>
          <w:trHeight w:val="132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vAlign w:val="center"/>
            <w:hideMark/>
          </w:tcPr>
          <w:p w14:paraId="1E0772CB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9DE8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04757DB0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&gt;0 –</w:t>
            </w:r>
          </w:p>
          <w:p w14:paraId="2A638974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&lt; 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479CE9AD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5–</w:t>
            </w:r>
          </w:p>
          <w:p w14:paraId="69BD7713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&lt;10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248DFCF4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10–</w:t>
            </w:r>
          </w:p>
          <w:p w14:paraId="762DE970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&lt; 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5A6174DB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50–</w:t>
            </w:r>
          </w:p>
          <w:p w14:paraId="67CCE978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&lt; 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3B25A0B9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100–</w:t>
            </w:r>
          </w:p>
          <w:p w14:paraId="2D93A3E9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&lt;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vAlign w:val="center"/>
            <w:hideMark/>
          </w:tcPr>
          <w:p w14:paraId="1403FF28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500–</w:t>
            </w:r>
          </w:p>
          <w:p w14:paraId="78606F61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&lt; 1 000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E0FF"/>
            <w:noWrap/>
            <w:vAlign w:val="center"/>
            <w:hideMark/>
          </w:tcPr>
          <w:p w14:paraId="269DD1E1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1 000–</w:t>
            </w:r>
          </w:p>
          <w:p w14:paraId="0F895F1C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&lt; 2 000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E0FF"/>
            <w:vAlign w:val="center"/>
            <w:hideMark/>
          </w:tcPr>
          <w:p w14:paraId="24127BC2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b/>
                <w:sz w:val="16"/>
                <w:szCs w:val="16"/>
                <w:lang w:val="cs-CZ"/>
              </w:rPr>
              <w:t>≥ 2 000</w:t>
            </w:r>
          </w:p>
        </w:tc>
      </w:tr>
      <w:tr w:rsidR="00CB3C44" w:rsidRPr="00261E8B" w14:paraId="3E20DA8C" w14:textId="77777777" w:rsidTr="00507D82">
        <w:trPr>
          <w:trHeight w:val="255"/>
        </w:trPr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8BF54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osoby</w:t>
            </w:r>
          </w:p>
        </w:tc>
      </w:tr>
      <w:tr w:rsidR="00CB3C44" w:rsidRPr="00261E8B" w14:paraId="555658DA" w14:textId="77777777" w:rsidTr="00507D82">
        <w:trPr>
          <w:trHeight w:val="227"/>
        </w:trPr>
        <w:tc>
          <w:tcPr>
            <w:tcW w:w="168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D6D0F52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F163D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8F87D7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154,0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5B3C6A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36,1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298B4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10,7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D0AAF5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3B717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7DA53F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393DD3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59C9F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3,4</w:t>
            </w:r>
          </w:p>
        </w:tc>
      </w:tr>
      <w:tr w:rsidR="00CB3C44" w:rsidRPr="00261E8B" w14:paraId="78CBCD3B" w14:textId="77777777" w:rsidTr="00507D82">
        <w:trPr>
          <w:trHeight w:val="227"/>
        </w:trPr>
        <w:tc>
          <w:tcPr>
            <w:tcW w:w="1688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6C9B7BE8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ED75E2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6,4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D029A7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106,0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DAE19B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32,0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0DCD66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13,0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8DB6F2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B0232E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425735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184846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6BD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5,2</w:t>
            </w:r>
          </w:p>
        </w:tc>
      </w:tr>
      <w:tr w:rsidR="00CB3C44" w:rsidRPr="00261E8B" w14:paraId="2EEF32CD" w14:textId="77777777" w:rsidTr="00507D82">
        <w:trPr>
          <w:trHeight w:val="227"/>
        </w:trPr>
        <w:tc>
          <w:tcPr>
            <w:tcW w:w="168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D495E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Index 2023/2000 (%)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447B9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74,5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45D43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145,3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EA970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112,6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B17E20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82,8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407880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65,2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5BAF7A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64,2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67A128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72,9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9E3A18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74,8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79E42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65,5</w:t>
            </w:r>
          </w:p>
        </w:tc>
      </w:tr>
      <w:tr w:rsidR="00CB3C44" w:rsidRPr="00261E8B" w14:paraId="31FD92FA" w14:textId="77777777" w:rsidTr="00507D82">
        <w:trPr>
          <w:trHeight w:val="227"/>
        </w:trPr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7CC0CF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AWU</w:t>
            </w:r>
          </w:p>
        </w:tc>
      </w:tr>
      <w:tr w:rsidR="00CB3C44" w:rsidRPr="00261E8B" w14:paraId="38A762F0" w14:textId="77777777" w:rsidTr="00507D82">
        <w:trPr>
          <w:trHeight w:val="47"/>
        </w:trPr>
        <w:tc>
          <w:tcPr>
            <w:tcW w:w="168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7FC4920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8E355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2,6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A0B626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58,8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78B975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16,2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6F757B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FA9718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836263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1,7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626023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0ECF0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9B8E9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2,2</w:t>
            </w:r>
          </w:p>
        </w:tc>
      </w:tr>
      <w:tr w:rsidR="00CB3C44" w:rsidRPr="00261E8B" w14:paraId="326B2659" w14:textId="77777777" w:rsidTr="00507D82">
        <w:trPr>
          <w:trHeight w:val="227"/>
        </w:trPr>
        <w:tc>
          <w:tcPr>
            <w:tcW w:w="1688" w:type="dxa"/>
            <w:tcBorders>
              <w:top w:val="nil"/>
              <w:right w:val="single" w:sz="4" w:space="0" w:color="auto"/>
            </w:tcBorders>
            <w:noWrap/>
            <w:hideMark/>
          </w:tcPr>
          <w:p w14:paraId="088B760C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142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93C55AA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4,6</w:t>
            </w: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AAF5A83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49,7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43021D1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16,9</w:t>
            </w: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58E1AAF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8,0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7A25130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4,6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9117F51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3,2</w:t>
            </w: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F4E414E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3,3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82C4957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3,8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hideMark/>
          </w:tcPr>
          <w:p w14:paraId="3606800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4,3</w:t>
            </w:r>
          </w:p>
        </w:tc>
      </w:tr>
      <w:tr w:rsidR="00CB3C44" w:rsidRPr="00261E8B" w14:paraId="20AFD483" w14:textId="77777777" w:rsidTr="00507D82">
        <w:trPr>
          <w:trHeight w:val="227"/>
        </w:trPr>
        <w:tc>
          <w:tcPr>
            <w:tcW w:w="168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B03F1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Index 2023/2000 (%)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305B2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57,1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E7300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118,3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EB213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95,6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4C1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66,5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E9369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D053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53,0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EE4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B3E5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ED53AC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51,3</w:t>
            </w:r>
          </w:p>
        </w:tc>
      </w:tr>
      <w:tr w:rsidR="00CB3C44" w:rsidRPr="00261E8B" w14:paraId="6C5900AB" w14:textId="77777777" w:rsidTr="00507D82">
        <w:trPr>
          <w:trHeight w:val="227"/>
        </w:trPr>
        <w:tc>
          <w:tcPr>
            <w:tcW w:w="906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787624" w14:textId="77777777" w:rsidR="00CB3C44" w:rsidRPr="00261E8B" w:rsidRDefault="00CB3C44" w:rsidP="00E130B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AWU/osoba (%)</w:t>
            </w:r>
          </w:p>
        </w:tc>
      </w:tr>
      <w:tr w:rsidR="00CB3C44" w:rsidRPr="00261E8B" w14:paraId="52A98E2E" w14:textId="77777777" w:rsidTr="00507D82">
        <w:trPr>
          <w:trHeight w:val="227"/>
        </w:trPr>
        <w:tc>
          <w:tcPr>
            <w:tcW w:w="1688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2D7B85CD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2023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6C8CFAD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55,1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0D4279F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38,2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600B755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44,9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4861709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49,6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72EA856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3FCAC95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56,9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F759297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58,9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C85891E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62,7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9EA0AB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65,2</w:t>
            </w:r>
          </w:p>
        </w:tc>
      </w:tr>
      <w:tr w:rsidR="00CB3C44" w:rsidRPr="00261E8B" w14:paraId="42E0CCBB" w14:textId="77777777" w:rsidTr="00507D82">
        <w:trPr>
          <w:trHeight w:val="227"/>
        </w:trPr>
        <w:tc>
          <w:tcPr>
            <w:tcW w:w="1688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4DC05F0A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0AE4C9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71,9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F7F147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46,9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EFE6BE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52,8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73D879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61,8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3445E70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69,4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E7EFA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68,8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E13147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79,0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2C74AA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81,7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8491F9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83,3</w:t>
            </w:r>
          </w:p>
        </w:tc>
      </w:tr>
      <w:tr w:rsidR="00CB3C44" w:rsidRPr="00261E8B" w14:paraId="55E94857" w14:textId="77777777" w:rsidTr="00507D82">
        <w:trPr>
          <w:trHeight w:val="227"/>
        </w:trPr>
        <w:tc>
          <w:tcPr>
            <w:tcW w:w="1688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451B0284" w14:textId="77777777" w:rsidR="00CB3C44" w:rsidRPr="00261E8B" w:rsidRDefault="00CB3C44" w:rsidP="00E130BE">
            <w:pPr>
              <w:spacing w:line="288" w:lineRule="auto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rozdíl (p. b.)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3C60F7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16,8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60A37E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8,7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6D08B8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8,0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F43CB5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C9B8A2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FBCE044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12,0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F45A22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20,1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32BB7E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19,1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4FB540" w14:textId="77777777" w:rsidR="00CB3C44" w:rsidRPr="00261E8B" w:rsidRDefault="00CB3C44" w:rsidP="00E130BE">
            <w:pPr>
              <w:spacing w:line="288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261E8B">
              <w:rPr>
                <w:rFonts w:ascii="Arial" w:hAnsi="Arial" w:cs="Arial"/>
                <w:sz w:val="16"/>
                <w:szCs w:val="16"/>
                <w:lang w:val="cs-CZ"/>
              </w:rPr>
              <w:t>18,1</w:t>
            </w:r>
          </w:p>
        </w:tc>
      </w:tr>
    </w:tbl>
    <w:p w14:paraId="7189279D" w14:textId="77777777" w:rsidR="00CB3C44" w:rsidRPr="00507D82" w:rsidRDefault="00CB3C44" w:rsidP="00E130BE">
      <w:pPr>
        <w:spacing w:line="288" w:lineRule="auto"/>
        <w:rPr>
          <w:rFonts w:ascii="Arial" w:hAnsi="Arial" w:cs="Arial"/>
          <w:b/>
          <w:bCs/>
          <w:color w:val="0071BC"/>
          <w:sz w:val="20"/>
          <w:szCs w:val="20"/>
          <w:lang w:val="cs-CZ"/>
        </w:rPr>
      </w:pPr>
    </w:p>
    <w:p w14:paraId="35C1B576" w14:textId="341B8665" w:rsidR="00CB3C44" w:rsidRPr="00261E8B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>Vedoucí zemědělských subjektů</w:t>
      </w:r>
    </w:p>
    <w:p w14:paraId="635B3A6B" w14:textId="77777777" w:rsidR="00CB3C44" w:rsidRPr="00507D82" w:rsidRDefault="00CB3C44" w:rsidP="00E130BE">
      <w:pPr>
        <w:spacing w:line="288" w:lineRule="auto"/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Vedoucími českých zemědělských subjektů jsou ze čtyř pětin (81,8 %) muži. Ženy řídí 18,6 % subjektů fyzických osob a 15,5 % subjektů právnických osob. V 98,4 % subjektů fyzických osob je vedoucím přímo jejich majitel/ka.</w:t>
      </w:r>
    </w:p>
    <w:p w14:paraId="3DDD10CF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ab/>
        <w:t>Subjekty fyzických a právnických osob se od sebe výrazně odlišují ve vzdělání svých vedoucích v zemědělských oborech. Zatímco subjekty fyzických osob vedou v 51,3 % osoby s pouze praktickými zkušenostmi (muži v 49,5 % a ženy v 59,0 %), ve vedení subjektů právnických osob jsou především osoby se středoškolským a vyšším vzděláním v oboru (63,9 %; muži v 65,3 % a ženy v 56,0 %). Dalšího odborného vzdělávání se během 12 měsíců před datem zjišťování zúčastnily necelé dvě pětiny (38,6 %) vedoucích subjektů fyzických osob a téměř tři pětiny (57,9 %) vedoucích subjektů právnických osob.</w:t>
      </w:r>
    </w:p>
    <w:p w14:paraId="64DAAB4A" w14:textId="77777777" w:rsidR="00CB3C44" w:rsidRPr="00DD065B" w:rsidRDefault="00CB3C44" w:rsidP="00E130BE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lastRenderedPageBreak/>
        <w:tab/>
        <w:t xml:space="preserve">Věková struktura vedoucích zemědělských subjektů není příliš příznivá. Jen 11,6 % vedoucích v subjektech fyzických osob a 8,4 % v subjektech právnických osob je mladší než 34 let. Naproti tomu 42,8 % subjektů fyzických osob a 38,5 % subjektů právnických osob řídí osoba ve věku nad 55 let. Věková struktura žen je o něco příznivější než u mužů: ženy do 34 let vedou 13,3 % subjektů fyzických osob a 11,9 % subjektů </w:t>
      </w:r>
      <w:r w:rsidRPr="00DD065B">
        <w:rPr>
          <w:rFonts w:ascii="Arial" w:hAnsi="Arial" w:cs="Arial"/>
          <w:sz w:val="20"/>
          <w:szCs w:val="20"/>
          <w:lang w:val="cs-CZ"/>
        </w:rPr>
        <w:t>právnických osob, naopak ženy starší 55 let působí jako vedoucí v 38,9 % subjektů fyzických osob a v 28,6 % subjektů právnických osob. Muži do 34 let řídí 11,1 % a muži nad 55 let 42,2 % subjektů fyzických osob, v subjektech právnických osob je tento poměr 8,4 % pro muže do 34 let a 42,8 % pro muže starší než 55 let.</w:t>
      </w:r>
    </w:p>
    <w:p w14:paraId="3977AF31" w14:textId="77777777" w:rsidR="00CB3C44" w:rsidRPr="00DD065B" w:rsidRDefault="00CB3C44" w:rsidP="00E130BE">
      <w:pPr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6BEE594C" w14:textId="6FD0DC70" w:rsidR="00DD065B" w:rsidRDefault="00CB3C44" w:rsidP="00DD065B">
      <w:pPr>
        <w:spacing w:line="288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DD065B">
        <w:rPr>
          <w:rFonts w:ascii="Arial" w:hAnsi="Arial" w:cs="Arial"/>
          <w:b/>
          <w:sz w:val="20"/>
          <w:szCs w:val="20"/>
          <w:lang w:val="cs-CZ"/>
        </w:rPr>
        <w:t>Graf 15: Věková struktura vedoucích pracovníků</w:t>
      </w:r>
    </w:p>
    <w:p w14:paraId="3AA5AF32" w14:textId="1733DE15" w:rsidR="00DD065B" w:rsidRDefault="00FF4B52" w:rsidP="00DD065B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728ABF8A" wp14:editId="26369661">
            <wp:extent cx="6188075" cy="2609215"/>
            <wp:effectExtent l="0" t="0" r="3175" b="635"/>
            <wp:docPr id="12406167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6CD46" w14:textId="77777777" w:rsidR="00DD065B" w:rsidRPr="00DD065B" w:rsidRDefault="00DD065B" w:rsidP="00DD065B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18AB881" w14:textId="7AA6CC08" w:rsidR="00CB3C44" w:rsidRPr="00DD065B" w:rsidRDefault="00CB3C44" w:rsidP="00DD065B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DD065B">
        <w:rPr>
          <w:rFonts w:ascii="Arial" w:hAnsi="Arial" w:cs="Arial"/>
          <w:sz w:val="20"/>
          <w:szCs w:val="20"/>
          <w:lang w:val="cs-CZ"/>
        </w:rPr>
        <w:t>V subjektech fyzických osob jsou mezi vedoucími – muži nejčastěji zastoupeni ti, kteří zastávají svou vedoucí funkci 26 a více let  (33,1 %), naopak největší část vedoucích – žen tuto funkci vykonává méně než 5 let (23,0 %). V subjektech právnických osob pak převládá kategorie osob vykonávajících funkci vedoucího méně než 5 let jak u mužů (32,0 %), tak u žen (37,0 %).</w:t>
      </w:r>
    </w:p>
    <w:p w14:paraId="11D4D913" w14:textId="77777777" w:rsidR="00CB3C44" w:rsidRPr="00DD065B" w:rsidRDefault="00CB3C44" w:rsidP="00E130BE">
      <w:pPr>
        <w:spacing w:line="288" w:lineRule="auto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</w:p>
    <w:p w14:paraId="2D9867D3" w14:textId="77777777" w:rsidR="00CB3C44" w:rsidRPr="00261E8B" w:rsidRDefault="00CB3C44" w:rsidP="00E130BE">
      <w:pPr>
        <w:spacing w:after="120" w:line="288" w:lineRule="auto"/>
        <w:jc w:val="both"/>
        <w:rPr>
          <w:rFonts w:ascii="Arial" w:hAnsi="Arial" w:cs="Arial"/>
          <w:b/>
          <w:bCs/>
          <w:color w:val="0071BC"/>
          <w:sz w:val="28"/>
          <w:szCs w:val="28"/>
          <w:lang w:val="cs-CZ"/>
        </w:rPr>
      </w:pPr>
      <w:r w:rsidRPr="00DD065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>Stroje a zařízení v zemědělství</w:t>
      </w:r>
      <w:r w:rsidRPr="00261E8B">
        <w:rPr>
          <w:rFonts w:ascii="Arial" w:hAnsi="Arial" w:cs="Arial"/>
          <w:b/>
          <w:bCs/>
          <w:color w:val="0071BC"/>
          <w:sz w:val="28"/>
          <w:szCs w:val="28"/>
          <w:lang w:val="cs-CZ"/>
        </w:rPr>
        <w:t xml:space="preserve"> </w:t>
      </w:r>
    </w:p>
    <w:p w14:paraId="14BF54D1" w14:textId="38874324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V Integrovaném šetření v zemědělství 2023 byly zahrnuty také otázky týkající se strojů a zařízení v zemědělství, jak ve vlastnictví zemědělských podniků, tak v nájmu. Ze šetření vyplývá, že celkem 24 845 zemědělských podniků (74,9 % všech zemědělských subjektů) vlastní 77 650 ks traktorů. Z toho je 9 246 ks traktorů s výkonem do 40 kW včetně ve vlastnictví 6 889 subjektů (20,8 % všech subjektů)</w:t>
      </w:r>
      <w:r>
        <w:rPr>
          <w:rFonts w:ascii="Arial" w:hAnsi="Arial" w:cs="Arial"/>
          <w:sz w:val="20"/>
          <w:szCs w:val="20"/>
          <w:lang w:val="cs-CZ"/>
        </w:rPr>
        <w:t>,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11 260 zemědělských subjektů (34,0 % všech subjektů) vlastní 21 095 ks traktorů s výkonem od 40 kW do 60 kW včetně. 13 231 podniků (39,9 % všech subjektů) vlastní 24 445 ks traktorů s výkonem od 60 kW do 100 kW včetně. Traktorů s výkonem nad 100 kW je 22 863 ks a vlastní je 8 830 zemědělských podniků (26,6 % všech subjektů). V šetření byl</w:t>
      </w:r>
      <w:r>
        <w:rPr>
          <w:rFonts w:ascii="Arial" w:hAnsi="Arial" w:cs="Arial"/>
          <w:sz w:val="20"/>
          <w:szCs w:val="20"/>
          <w:lang w:val="cs-CZ"/>
        </w:rPr>
        <w:t>o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dále zjišťováno vlastnictví strojů pro zpracování půdy, tuto mechanizaci celkem vlastní 16 179 zemědělských podniků (48,8 % všech subjektů) a celkem se jedná o 50 020 ks. Celkem 11 928 zemědělských subjektů (36,0 % všech subjektů) vlastní 18 078 ks secích a sázecích strojů. Aplikátory, rozmetadla nebo postřikovače hnojiv vlastní celkem 12 272 podniků (37</w:t>
      </w:r>
      <w:r w:rsidR="004443BB">
        <w:rPr>
          <w:rFonts w:ascii="Arial" w:hAnsi="Arial" w:cs="Arial"/>
          <w:sz w:val="20"/>
          <w:szCs w:val="20"/>
          <w:lang w:val="cs-CZ"/>
        </w:rPr>
        <w:t>,0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% všech subjektů) a jedná se o 23 534 ks. Sklízecích mlátiček je celkem 8 742 ks a vlastní je 6 961 zemědělských podniků (21,0 % všech subjektů). Poslední zjišťovanou položkou byly ostatní plně mechanizované sklízeče, kterých je celkem 12 238 ks a vlastní je 6 372 zemědělských podniků (19,2 %všech subjektů). </w:t>
      </w:r>
    </w:p>
    <w:p w14:paraId="0B259000" w14:textId="421C4912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Část zemědělských subjektů využívá najatou mechanizaci.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C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elkem 7 517 zemědělských podniků (22,7 % všech subjektů) </w:t>
      </w:r>
      <w:r>
        <w:rPr>
          <w:rFonts w:ascii="Arial" w:hAnsi="Arial" w:cs="Arial"/>
          <w:sz w:val="20"/>
          <w:szCs w:val="20"/>
          <w:lang w:val="cs-CZ"/>
        </w:rPr>
        <w:t xml:space="preserve">si </w:t>
      </w:r>
      <w:r w:rsidRPr="00507D82">
        <w:rPr>
          <w:rFonts w:ascii="Arial" w:hAnsi="Arial" w:cs="Arial"/>
          <w:sz w:val="20"/>
          <w:szCs w:val="20"/>
          <w:lang w:val="cs-CZ"/>
        </w:rPr>
        <w:t>najímá traktory. Stroje pro zpracování půdy, secí a sázecí stroje, rozprašovače, postřikovače, zařízení pro aplikaci prostředků na ochranu rostlin nebo hnojiv si najímá 8 626 podniků (26</w:t>
      </w:r>
      <w:r w:rsidR="00954AA6">
        <w:rPr>
          <w:rFonts w:ascii="Arial" w:hAnsi="Arial" w:cs="Arial"/>
          <w:sz w:val="20"/>
          <w:szCs w:val="20"/>
          <w:lang w:val="cs-CZ"/>
        </w:rPr>
        <w:t>.0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% všech subjektů). Celkem 8 617 zemědělských podniků (26</w:t>
      </w:r>
      <w:r w:rsidR="00954AA6">
        <w:rPr>
          <w:rFonts w:ascii="Arial" w:hAnsi="Arial" w:cs="Arial"/>
          <w:sz w:val="20"/>
          <w:szCs w:val="20"/>
          <w:lang w:val="cs-CZ"/>
        </w:rPr>
        <w:t>,0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% všech subjektů) si pronajímá sklízecí mlátičky. Ostatní plně mechanizované sklízeče si pronajímá celkem 7 014 podniků (21,1 % všech subjektů). </w:t>
      </w:r>
    </w:p>
    <w:p w14:paraId="3B11FAB6" w14:textId="77777777" w:rsidR="00AC7FF5" w:rsidRPr="00507D82" w:rsidRDefault="00AC7FF5" w:rsidP="00B73774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>Jeden nebo více typů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mechanizace vlastní celkem 25 999 zemědělských subjektů (78,4 % z celkového počtu šetřených subjektů), z toho je 22 054 subjektů fyzických osob (78,7 % všech fyzických osob) a 3 945 subjektů právnických osob (76,9 % všech právnických osob). Celkem 16 968 zemědělských podniků (51,2 % všech šetřených subjektů) si nějaký typ mechanizace najímá. Z toho je 13 832 subjektů fyzických osob (49,3 % všech fyzických osob) a 3 135 subjektů právnických osob (61,1% všech právnických osob). </w:t>
      </w:r>
    </w:p>
    <w:p w14:paraId="3BCBE020" w14:textId="1D6EDD19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Celkem 7 919 zemědělských podniků (23,9 % všech subjektů) využívá zařízení pro aplikaci přípravků na ochranu rostlin. 6 137 subjektů (18,5 % všech subjektů) používá zařízení, které je plně vybaveno tryskami s nízkým úletem, 627 subjektů (1,9 %</w:t>
      </w:r>
      <w:r w:rsidR="00B73774">
        <w:rPr>
          <w:rFonts w:ascii="Arial" w:hAnsi="Arial" w:cs="Arial"/>
          <w:sz w:val="20"/>
          <w:szCs w:val="20"/>
          <w:lang w:val="cs-CZ"/>
        </w:rPr>
        <w:t xml:space="preserve"> 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všech subjektů) využívá zařízení částečně vybavené tryskami s nízkým úletem a 1 154 subjektů (3,5 % všech subjektů) používá zařízení, která nejsou vybavena tryskami s nízkým úletem. </w:t>
      </w:r>
    </w:p>
    <w:p w14:paraId="1761F475" w14:textId="77777777" w:rsidR="00AC7FF5" w:rsidRPr="00507D82" w:rsidRDefault="00AC7FF5" w:rsidP="00AC7FF5">
      <w:pPr>
        <w:spacing w:line="288" w:lineRule="auto"/>
        <w:rPr>
          <w:rFonts w:ascii="Arial" w:hAnsi="Arial" w:cs="Arial"/>
          <w:sz w:val="20"/>
          <w:szCs w:val="20"/>
          <w:lang w:val="cs-CZ"/>
        </w:rPr>
      </w:pPr>
    </w:p>
    <w:p w14:paraId="23EBF543" w14:textId="77777777" w:rsidR="00AC7FF5" w:rsidRPr="00DD065B" w:rsidRDefault="00AC7FF5" w:rsidP="00AC7FF5">
      <w:pPr>
        <w:spacing w:after="120" w:line="288" w:lineRule="auto"/>
        <w:rPr>
          <w:rFonts w:ascii="Arial" w:hAnsi="Arial" w:cs="Arial"/>
          <w:b/>
          <w:color w:val="0071BC"/>
          <w:szCs w:val="20"/>
          <w:lang w:val="cs-CZ"/>
        </w:rPr>
      </w:pPr>
      <w:r w:rsidRPr="00DD065B">
        <w:rPr>
          <w:rFonts w:ascii="Arial" w:hAnsi="Arial" w:cs="Arial"/>
          <w:b/>
          <w:color w:val="0071BC"/>
          <w:szCs w:val="20"/>
          <w:lang w:val="cs-CZ"/>
        </w:rPr>
        <w:t>Pokročilé technologie v zemědělství</w:t>
      </w:r>
    </w:p>
    <w:p w14:paraId="2E2CCD21" w14:textId="77777777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Nový okruh otázek byl zaměřen také na stroje a zařízení precizního zemědělství a na pokročilé technologie v chovu hospodářských zvířat. </w:t>
      </w:r>
      <w:r>
        <w:rPr>
          <w:rFonts w:ascii="Arial" w:hAnsi="Arial" w:cs="Arial"/>
          <w:sz w:val="20"/>
          <w:szCs w:val="20"/>
          <w:lang w:val="cs-CZ"/>
        </w:rPr>
        <w:t>Jednu nebo více z těchto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technologi</w:t>
      </w:r>
      <w:r>
        <w:rPr>
          <w:rFonts w:ascii="Arial" w:hAnsi="Arial" w:cs="Arial"/>
          <w:sz w:val="20"/>
          <w:szCs w:val="20"/>
          <w:lang w:val="cs-CZ"/>
        </w:rPr>
        <w:t>í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využívá 3 879 zemědělských podniků, což je 11,7 % ze všech šetřených subjektů. Pokročilé technologie využívá 2 175 subjektů fyzických osob (což je 7,8 % všech subjektů fyzických osob) a 1 704 subjektů právnických osob (jedná se o 33,2 % všech subjektů právnických osob). </w:t>
      </w:r>
    </w:p>
    <w:p w14:paraId="07C630E6" w14:textId="77777777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Ze strojů a zařízení pro precizní zemědělství je nejvíce zastoupeno vlastnictví robotiky, celkem ji využívá 1 126 subjektů (3,4 % všech subjektů), z toho 280 subjektů (0,8 % všech subjektů) využívá robotiku pro přípravky na ochranu rostlin. Celkem 252 subjektů (0,8 % všech subjektů) využívá zařízení pro pásovou aplikaci na ochranu rostlin. Zařízení umožňující variabilní změnu během prováděné pracovní činnosti využívá 1 096 subjektů (3,3 % všech subjektů). 580 podniků (1,7 % všech subjektů) využívá zařízení pro přesný monitoring plodin. 443 podniků (1,3 % všech subjektů) používá zařízení na odběr vzorků půdy. Celkem 911 subjektů (2,7 % všech subjektů) využívá zařízení pro monitoring zdravotního stavu a dobrých životních podmínek zvířat. Nejvíce využívanou technologií v chovu hospodářských zvířat je zařízení na drcení a míchání krmiv, celkem ji využívá 2 310 podniků (7,0 % všech subjektů). Automatické krmné systémy využívá 592 subjektů (1,8 % všech subjektů). 725 podniků (2,2% všech subjektů) používá zařízení pro automatickou regulaci klimatu ve stájích. </w:t>
      </w:r>
      <w:r>
        <w:rPr>
          <w:rFonts w:ascii="Arial" w:hAnsi="Arial" w:cs="Arial"/>
          <w:sz w:val="20"/>
          <w:szCs w:val="20"/>
          <w:lang w:val="cs-CZ"/>
        </w:rPr>
        <w:t>C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elkem 257 podniků (0,8 % všech subjektů) využívá dojící roboty. </w:t>
      </w:r>
    </w:p>
    <w:p w14:paraId="481929ED" w14:textId="77777777" w:rsidR="00CB3C44" w:rsidRPr="00507D82" w:rsidRDefault="00CB3C44" w:rsidP="00E130BE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</w:p>
    <w:p w14:paraId="086A3527" w14:textId="65DFFADC" w:rsidR="00CB3C44" w:rsidRPr="00507D82" w:rsidRDefault="00CB3C44" w:rsidP="00A770A2">
      <w:pPr>
        <w:spacing w:line="288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16: Využití pokročilých technologií v zemědělství</w:t>
      </w:r>
    </w:p>
    <w:p w14:paraId="6D85DAA7" w14:textId="508BA6BF" w:rsidR="00CB3C44" w:rsidRPr="00507D82" w:rsidRDefault="00DD065B" w:rsidP="00E130BE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sz w:val="20"/>
          <w:szCs w:val="20"/>
          <w:lang w:val="cs-CZ"/>
        </w:rPr>
        <w:drawing>
          <wp:inline distT="0" distB="0" distL="0" distR="0" wp14:anchorId="04EFF9BE" wp14:editId="41EA31F7">
            <wp:extent cx="6364605" cy="2749550"/>
            <wp:effectExtent l="0" t="0" r="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22F6E" w14:textId="77777777" w:rsidR="00CB3C44" w:rsidRPr="00507D82" w:rsidRDefault="00CB3C44" w:rsidP="00E130BE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</w:p>
    <w:p w14:paraId="5C959C9E" w14:textId="77777777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Nejčastěji používaným zařízením precizního zemědělství je u fyzických osob robotika, využívá ji celkem 573 zemědělských subjektů (2,0 % všech subjektů fyzických osob). Právnické osoby nejvíce využívají zařízení </w:t>
      </w:r>
      <w:r w:rsidRPr="00507D82">
        <w:rPr>
          <w:rFonts w:ascii="Arial" w:hAnsi="Arial" w:cs="Arial"/>
          <w:sz w:val="20"/>
          <w:szCs w:val="20"/>
          <w:lang w:val="cs-CZ"/>
        </w:rPr>
        <w:lastRenderedPageBreak/>
        <w:t xml:space="preserve">umožňující variabilní změnu během prováděné pracovní činnosti, tuto technologii vlastní celkem 650 zemědělských subjektů (12,7 % všech subjektů právnických osob). </w:t>
      </w:r>
    </w:p>
    <w:p w14:paraId="72A6539B" w14:textId="77777777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Nejrozšířenější pokročilou technologií v chovu hospodářských zvířat u fyzických osob je zařízení na drcení a míchání krmiv, celkem ho využívá 1 325 zemědělských subjektů (4,7 % všech subjektů fyzických osob). U právnických osob jsou také nejvíce využívána zařízení na drcení a míchání krmiv, využívá je 985 zemědělských subjektů (19,2 % všech právnických osob). </w:t>
      </w:r>
    </w:p>
    <w:p w14:paraId="71E244F6" w14:textId="77777777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Celkem 31 028 zemědělských podniků (93,6 % všech subjektů) má přístup k internetu. A 4 232 podniků (12,8 % všech subjektů) používá manažerské informační systémy. Přístup k internetu má celkem 26 029 subjektů fyzických osob (92,8 % všech fyzických osob) a 4 999 subjektů právnických osob (97,5 % všech právnických osob).</w:t>
      </w:r>
    </w:p>
    <w:p w14:paraId="107C81B0" w14:textId="77777777" w:rsidR="00AC7FF5" w:rsidRPr="00507D82" w:rsidRDefault="00AC7FF5" w:rsidP="00AC7FF5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387FB35" w14:textId="77777777" w:rsidR="00AC7FF5" w:rsidRPr="00DD065B" w:rsidRDefault="00AC7FF5" w:rsidP="00AC7FF5">
      <w:pPr>
        <w:spacing w:after="120" w:line="288" w:lineRule="auto"/>
        <w:rPr>
          <w:rFonts w:ascii="Arial" w:hAnsi="Arial" w:cs="Arial"/>
          <w:b/>
          <w:color w:val="0071BC"/>
          <w:lang w:val="cs-CZ"/>
        </w:rPr>
      </w:pPr>
      <w:r w:rsidRPr="00DD065B">
        <w:rPr>
          <w:rFonts w:ascii="Arial" w:hAnsi="Arial" w:cs="Arial"/>
          <w:b/>
          <w:color w:val="0071BC"/>
          <w:lang w:val="cs-CZ"/>
        </w:rPr>
        <w:t>Zařízení pro výrobu energie z obnovitelných zdrojů</w:t>
      </w:r>
    </w:p>
    <w:p w14:paraId="62BCD18E" w14:textId="77777777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>Dalším tématem, jimž se Integrované šetření v zemědělství 2023 zabývalo, byl</w:t>
      </w:r>
      <w:r>
        <w:rPr>
          <w:rFonts w:ascii="Arial" w:hAnsi="Arial" w:cs="Arial"/>
          <w:sz w:val="20"/>
          <w:szCs w:val="20"/>
          <w:lang w:val="cs-CZ"/>
        </w:rPr>
        <w:t>o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provoz</w:t>
      </w:r>
      <w:r>
        <w:rPr>
          <w:rFonts w:ascii="Arial" w:hAnsi="Arial" w:cs="Arial"/>
          <w:sz w:val="20"/>
          <w:szCs w:val="20"/>
          <w:lang w:val="cs-CZ"/>
        </w:rPr>
        <w:t>ování</w:t>
      </w:r>
      <w:r w:rsidRPr="00507D82">
        <w:rPr>
          <w:rFonts w:ascii="Arial" w:hAnsi="Arial" w:cs="Arial"/>
          <w:sz w:val="20"/>
          <w:szCs w:val="20"/>
          <w:lang w:val="cs-CZ"/>
        </w:rPr>
        <w:t xml:space="preserve"> zařízení pro výrobu energie z obnovitelných zdrojů. Celkem 31 884 zemědělských podniků (96,1 % všech subjektů) uvedlo, že nevyužívá žádné zařízení pro výrobu energie z obnovitelných zdrojů. 1 282 subjektů (3,9 % všech subjektů) naopak uvedlo, že využívá jedno nebo více zařízení. Nejméně využívaným zdrojem jsou větrné elektrárny, využívá je pouze 9 subjektů (0,03 % všech subjektů). Celkem 316 subjektů (1,0 % všech subjektů) využívá pro výrobu energie biomasu a 221 subjektů (0,7 % všech subjektů) využívá bioplyn z biomasy. Sluneční záření pro výrobu tepelné energie používá 146 podniků (0,4 % všech subjektů). Nejvíce využívaným obnovitelným zdrojem energie je sluneční záření pro výrobu elektrické energie, tato zařízení využívá 820 zemědělských subjektů (2,5 % všech subjektů). Dalším zařízením jsou zařízení na výrobu energie z vody, tuto možnost využívá 35 podniků (0,1 % všech subjektů). Zbylých 57 podniků (0,2 % všech subjektů) využívá jiné druhy obnovitelných zdrojů. </w:t>
      </w:r>
    </w:p>
    <w:p w14:paraId="00C0225C" w14:textId="77777777" w:rsidR="00AC7FF5" w:rsidRPr="00507D82" w:rsidRDefault="00AC7FF5" w:rsidP="00AC7FF5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507D82">
        <w:rPr>
          <w:rFonts w:ascii="Arial" w:hAnsi="Arial" w:cs="Arial"/>
          <w:sz w:val="20"/>
          <w:szCs w:val="20"/>
          <w:lang w:val="cs-CZ"/>
        </w:rPr>
        <w:t xml:space="preserve">Zařízení pro výrobu energie z obnovitelných zdrojů využívá 651 subjektů fyzických osob (2,3 % všech fyzických osob) a 631 subjektů právnických osob (12,3 % všech právnických osob). Nejvíce zastoupeny jsou zařízení pro výrobu elektrické energie ze slunečního záření. Toto zařízení provozuje 472 subjektů fyzických osob (1,7 % všech subjektů fyzických osob) a 348 subjektů právnických osob (6,8 % všech subjektů právnických osob). </w:t>
      </w:r>
    </w:p>
    <w:p w14:paraId="1A6A4325" w14:textId="77777777" w:rsidR="00CB3C44" w:rsidRPr="00507D82" w:rsidRDefault="00CB3C44" w:rsidP="00E130BE">
      <w:pPr>
        <w:spacing w:line="288" w:lineRule="auto"/>
        <w:jc w:val="both"/>
        <w:rPr>
          <w:rFonts w:ascii="Arial" w:hAnsi="Arial" w:cs="Arial"/>
          <w:sz w:val="20"/>
          <w:szCs w:val="20"/>
          <w:shd w:val="clear" w:color="auto" w:fill="FFFF00"/>
          <w:lang w:val="cs-CZ"/>
        </w:rPr>
      </w:pPr>
    </w:p>
    <w:p w14:paraId="799EA353" w14:textId="77777777" w:rsidR="00CB3C44" w:rsidRPr="00507D82" w:rsidRDefault="00CB3C44" w:rsidP="00A770A2">
      <w:pPr>
        <w:spacing w:line="288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507D82">
        <w:rPr>
          <w:rFonts w:ascii="Arial" w:hAnsi="Arial" w:cs="Arial"/>
          <w:b/>
          <w:sz w:val="20"/>
          <w:szCs w:val="20"/>
          <w:lang w:val="cs-CZ"/>
        </w:rPr>
        <w:t>Graf 17: Zařízení pro výrobu energie z obnovitelných zdrojů</w:t>
      </w:r>
    </w:p>
    <w:p w14:paraId="6F770780" w14:textId="7F746F13" w:rsidR="00CB3C44" w:rsidRPr="00507D82" w:rsidRDefault="00FC0D04" w:rsidP="00E130BE">
      <w:pPr>
        <w:spacing w:line="288" w:lineRule="auto"/>
        <w:rPr>
          <w:rFonts w:ascii="Arial" w:hAnsi="Arial" w:cs="Arial"/>
          <w:b/>
          <w:bCs/>
          <w:color w:val="0071BC"/>
          <w:sz w:val="20"/>
          <w:szCs w:val="20"/>
          <w:lang w:val="cs-CZ"/>
        </w:rPr>
      </w:pPr>
      <w:r>
        <w:rPr>
          <w:rFonts w:ascii="Arial" w:hAnsi="Arial" w:cs="Arial"/>
          <w:b/>
          <w:bCs/>
          <w:noProof/>
          <w:color w:val="0071BC"/>
          <w:sz w:val="20"/>
          <w:szCs w:val="20"/>
          <w:lang w:val="cs-CZ"/>
        </w:rPr>
        <w:drawing>
          <wp:inline distT="0" distB="0" distL="0" distR="0" wp14:anchorId="43460E0D" wp14:editId="5B73AB03">
            <wp:extent cx="6090285" cy="2268220"/>
            <wp:effectExtent l="0" t="0" r="571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3C44" w:rsidRPr="00507D82" w:rsidSect="001D351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75FE" w14:textId="77777777" w:rsidR="009F1575" w:rsidRDefault="009F1575" w:rsidP="007C7A1F">
      <w:r>
        <w:separator/>
      </w:r>
    </w:p>
  </w:endnote>
  <w:endnote w:type="continuationSeparator" w:id="0">
    <w:p w14:paraId="6D9C54CA" w14:textId="77777777" w:rsidR="009F1575" w:rsidRDefault="009F1575" w:rsidP="007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E30F" w14:textId="73E1D737" w:rsidR="00F4172E" w:rsidRPr="00886DD0" w:rsidRDefault="00F4172E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2DB7A08D" wp14:editId="7896FC7D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954AA6">
      <w:rPr>
        <w:rFonts w:ascii="Arial" w:eastAsia="Calibri" w:hAnsi="Arial" w:cs="Arial"/>
        <w:noProof/>
        <w:sz w:val="16"/>
        <w:szCs w:val="16"/>
        <w:lang w:val="cs-CZ" w:eastAsia="en-US"/>
      </w:rPr>
      <w:t>16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0058" w14:textId="39C734ED" w:rsidR="00F4172E" w:rsidRPr="00886DD0" w:rsidRDefault="00F4172E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508D107A" wp14:editId="4EBDF05C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954AA6">
      <w:rPr>
        <w:rFonts w:ascii="Arial" w:eastAsia="Calibri" w:hAnsi="Arial" w:cs="Arial"/>
        <w:noProof/>
        <w:sz w:val="16"/>
        <w:szCs w:val="16"/>
        <w:lang w:val="cs-CZ" w:eastAsia="en-US"/>
      </w:rPr>
      <w:t>17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2F6F" w14:textId="77777777" w:rsidR="00F4172E" w:rsidRDefault="00F417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027B" w14:textId="77777777" w:rsidR="009F1575" w:rsidRDefault="009F1575" w:rsidP="007C7A1F">
      <w:r>
        <w:separator/>
      </w:r>
    </w:p>
  </w:footnote>
  <w:footnote w:type="continuationSeparator" w:id="0">
    <w:p w14:paraId="7D366340" w14:textId="77777777" w:rsidR="009F1575" w:rsidRDefault="009F1575" w:rsidP="007C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2278" w14:textId="77777777" w:rsidR="00F4172E" w:rsidRPr="00886DD0" w:rsidRDefault="00F4172E" w:rsidP="00886DD0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1AD82FBC" w14:textId="77777777" w:rsidR="00F4172E" w:rsidRPr="00886DD0" w:rsidRDefault="00F4172E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r w:rsidRPr="00886DD0">
      <w:rPr>
        <w:rFonts w:ascii="Arial" w:eastAsia="Calibri" w:hAnsi="Arial"/>
        <w:i/>
        <w:sz w:val="16"/>
        <w:szCs w:val="22"/>
        <w:lang w:val="cs-CZ" w:eastAsia="en-US"/>
      </w:rPr>
      <w:t>Integrated Farm Survey – analytical evaluation</w:t>
    </w:r>
  </w:p>
  <w:p w14:paraId="72371192" w14:textId="77777777" w:rsidR="00F4172E" w:rsidRDefault="00F417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4218" w14:textId="0B6EE266" w:rsidR="00F4172E" w:rsidRPr="00886DD0" w:rsidRDefault="00F4172E" w:rsidP="00886DD0">
    <w:pPr>
      <w:pStyle w:val="Zhlav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2F816DC2" w14:textId="37F015EF" w:rsidR="00F4172E" w:rsidRDefault="00F4172E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r w:rsidRPr="00886DD0">
      <w:rPr>
        <w:rFonts w:ascii="Arial" w:eastAsia="Calibri" w:hAnsi="Arial"/>
        <w:i/>
        <w:sz w:val="16"/>
        <w:szCs w:val="22"/>
        <w:lang w:val="cs-CZ" w:eastAsia="en-US"/>
      </w:rPr>
      <w:t>Integrated Farm Survey – analytical evaluation</w:t>
    </w:r>
  </w:p>
  <w:p w14:paraId="1086321E" w14:textId="77777777" w:rsidR="00F4172E" w:rsidRPr="00886DD0" w:rsidRDefault="00F4172E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E82F" w14:textId="77777777" w:rsidR="00F4172E" w:rsidRDefault="00F417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575"/>
    <w:multiLevelType w:val="hybridMultilevel"/>
    <w:tmpl w:val="CEA08090"/>
    <w:lvl w:ilvl="0" w:tplc="BAA4B9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356677">
    <w:abstractNumId w:val="1"/>
  </w:num>
  <w:num w:numId="2" w16cid:durableId="257832875">
    <w:abstractNumId w:val="2"/>
  </w:num>
  <w:num w:numId="3" w16cid:durableId="97846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1E"/>
    <w:rsid w:val="00033CF6"/>
    <w:rsid w:val="000826C2"/>
    <w:rsid w:val="000B10C3"/>
    <w:rsid w:val="000D314B"/>
    <w:rsid w:val="000D56E0"/>
    <w:rsid w:val="000F2068"/>
    <w:rsid w:val="00106DE7"/>
    <w:rsid w:val="00116857"/>
    <w:rsid w:val="0012215E"/>
    <w:rsid w:val="001279E5"/>
    <w:rsid w:val="0013235B"/>
    <w:rsid w:val="001416B7"/>
    <w:rsid w:val="001437B3"/>
    <w:rsid w:val="00165E11"/>
    <w:rsid w:val="001762C5"/>
    <w:rsid w:val="00176553"/>
    <w:rsid w:val="00176E40"/>
    <w:rsid w:val="001A71CE"/>
    <w:rsid w:val="001B047C"/>
    <w:rsid w:val="001D351D"/>
    <w:rsid w:val="001D5AA3"/>
    <w:rsid w:val="001E2070"/>
    <w:rsid w:val="001E3B9B"/>
    <w:rsid w:val="001F47AE"/>
    <w:rsid w:val="0020273C"/>
    <w:rsid w:val="002220CC"/>
    <w:rsid w:val="0022349C"/>
    <w:rsid w:val="0022682C"/>
    <w:rsid w:val="002513EE"/>
    <w:rsid w:val="00251827"/>
    <w:rsid w:val="00261E8B"/>
    <w:rsid w:val="00270FA0"/>
    <w:rsid w:val="002A5E6A"/>
    <w:rsid w:val="002B3F63"/>
    <w:rsid w:val="002C3CC8"/>
    <w:rsid w:val="002D06CB"/>
    <w:rsid w:val="002D2D7D"/>
    <w:rsid w:val="002E6E2D"/>
    <w:rsid w:val="002E7DAA"/>
    <w:rsid w:val="003256B6"/>
    <w:rsid w:val="00371D34"/>
    <w:rsid w:val="003876B0"/>
    <w:rsid w:val="00394250"/>
    <w:rsid w:val="00396760"/>
    <w:rsid w:val="003A40BD"/>
    <w:rsid w:val="003B0B24"/>
    <w:rsid w:val="003E55C8"/>
    <w:rsid w:val="00417851"/>
    <w:rsid w:val="00437B49"/>
    <w:rsid w:val="004443BB"/>
    <w:rsid w:val="00494E54"/>
    <w:rsid w:val="004B0C7F"/>
    <w:rsid w:val="004E569F"/>
    <w:rsid w:val="004E56C4"/>
    <w:rsid w:val="004F4E2E"/>
    <w:rsid w:val="004F5E38"/>
    <w:rsid w:val="00507D82"/>
    <w:rsid w:val="00553F98"/>
    <w:rsid w:val="005666FA"/>
    <w:rsid w:val="00572787"/>
    <w:rsid w:val="005E6F56"/>
    <w:rsid w:val="00603C62"/>
    <w:rsid w:val="0067270C"/>
    <w:rsid w:val="00680306"/>
    <w:rsid w:val="006E1E5B"/>
    <w:rsid w:val="006E6F9D"/>
    <w:rsid w:val="006F1748"/>
    <w:rsid w:val="00720A07"/>
    <w:rsid w:val="007231B0"/>
    <w:rsid w:val="00723B08"/>
    <w:rsid w:val="00760654"/>
    <w:rsid w:val="007667D2"/>
    <w:rsid w:val="007718F2"/>
    <w:rsid w:val="007C7A1F"/>
    <w:rsid w:val="007F341A"/>
    <w:rsid w:val="008064E2"/>
    <w:rsid w:val="008304AF"/>
    <w:rsid w:val="00860207"/>
    <w:rsid w:val="00886DD0"/>
    <w:rsid w:val="00904934"/>
    <w:rsid w:val="00910B5C"/>
    <w:rsid w:val="00942394"/>
    <w:rsid w:val="00954865"/>
    <w:rsid w:val="00954AA6"/>
    <w:rsid w:val="0096069C"/>
    <w:rsid w:val="00963BA8"/>
    <w:rsid w:val="00965EAC"/>
    <w:rsid w:val="00966EAC"/>
    <w:rsid w:val="009A3B72"/>
    <w:rsid w:val="009A47E5"/>
    <w:rsid w:val="009F1575"/>
    <w:rsid w:val="00A62BD7"/>
    <w:rsid w:val="00A74E69"/>
    <w:rsid w:val="00A770A2"/>
    <w:rsid w:val="00A92DC8"/>
    <w:rsid w:val="00A93455"/>
    <w:rsid w:val="00A93850"/>
    <w:rsid w:val="00AB5C3E"/>
    <w:rsid w:val="00AB6248"/>
    <w:rsid w:val="00AB62F4"/>
    <w:rsid w:val="00AC360D"/>
    <w:rsid w:val="00AC7FF5"/>
    <w:rsid w:val="00AD4FA3"/>
    <w:rsid w:val="00AE10D5"/>
    <w:rsid w:val="00AF13DC"/>
    <w:rsid w:val="00B20A71"/>
    <w:rsid w:val="00B24740"/>
    <w:rsid w:val="00B30919"/>
    <w:rsid w:val="00B33C37"/>
    <w:rsid w:val="00B64962"/>
    <w:rsid w:val="00B73774"/>
    <w:rsid w:val="00BA767C"/>
    <w:rsid w:val="00BA7B1E"/>
    <w:rsid w:val="00BC6C30"/>
    <w:rsid w:val="00BE6563"/>
    <w:rsid w:val="00C47432"/>
    <w:rsid w:val="00C976E6"/>
    <w:rsid w:val="00CB3C44"/>
    <w:rsid w:val="00CE0A76"/>
    <w:rsid w:val="00D3033C"/>
    <w:rsid w:val="00D54AD4"/>
    <w:rsid w:val="00D623DF"/>
    <w:rsid w:val="00D7052E"/>
    <w:rsid w:val="00D91355"/>
    <w:rsid w:val="00DA0DB4"/>
    <w:rsid w:val="00DC3FCB"/>
    <w:rsid w:val="00DD065B"/>
    <w:rsid w:val="00DF0874"/>
    <w:rsid w:val="00DF0ABD"/>
    <w:rsid w:val="00DF2BD8"/>
    <w:rsid w:val="00E01DC7"/>
    <w:rsid w:val="00E130BE"/>
    <w:rsid w:val="00E237C6"/>
    <w:rsid w:val="00E3085B"/>
    <w:rsid w:val="00E3304C"/>
    <w:rsid w:val="00E419C6"/>
    <w:rsid w:val="00E60DB4"/>
    <w:rsid w:val="00E65111"/>
    <w:rsid w:val="00E73D78"/>
    <w:rsid w:val="00E752C1"/>
    <w:rsid w:val="00EC49A7"/>
    <w:rsid w:val="00ED1A24"/>
    <w:rsid w:val="00ED56CA"/>
    <w:rsid w:val="00EE4252"/>
    <w:rsid w:val="00EE66E4"/>
    <w:rsid w:val="00F023E6"/>
    <w:rsid w:val="00F4172E"/>
    <w:rsid w:val="00F449AB"/>
    <w:rsid w:val="00F61F54"/>
    <w:rsid w:val="00F727C1"/>
    <w:rsid w:val="00F730ED"/>
    <w:rsid w:val="00F8243A"/>
    <w:rsid w:val="00FA21FA"/>
    <w:rsid w:val="00FB015A"/>
    <w:rsid w:val="00FC0D04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37A"/>
  <w15:docId w15:val="{FB2E706E-D060-4C19-92B6-F0FEAC73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BA7B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next w:val="Normln"/>
    <w:link w:val="Nadpis2Char"/>
    <w:qFormat/>
    <w:rsid w:val="00CB3C44"/>
    <w:pPr>
      <w:keepNext/>
      <w:keepLines/>
      <w:suppressAutoHyphens/>
      <w:spacing w:after="0" w:line="288" w:lineRule="auto"/>
      <w:outlineLvl w:val="1"/>
    </w:pPr>
    <w:rPr>
      <w:rFonts w:ascii="Arial" w:eastAsia="MS Gothic" w:hAnsi="Arial" w:cs="Times New Roman"/>
      <w:b/>
      <w:bCs/>
      <w:color w:val="0071BC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BA7B1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paragraph" w:styleId="Nadpis4">
    <w:name w:val="heading 4"/>
    <w:next w:val="Normln"/>
    <w:link w:val="Nadpis4Char"/>
    <w:uiPriority w:val="9"/>
    <w:qFormat/>
    <w:rsid w:val="00CB3C44"/>
    <w:pPr>
      <w:keepNext/>
      <w:keepLines/>
      <w:suppressAutoHyphens/>
      <w:spacing w:after="0" w:line="288" w:lineRule="auto"/>
      <w:outlineLvl w:val="3"/>
    </w:pPr>
    <w:rPr>
      <w:rFonts w:ascii="Arial" w:eastAsia="MS Gothic" w:hAnsi="Arial" w:cs="Times New Roman"/>
      <w:b/>
      <w:bCs/>
      <w:iCs/>
      <w:color w:val="BD1B21"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C44"/>
    <w:pPr>
      <w:suppressAutoHyphens/>
      <w:spacing w:before="240" w:after="60" w:line="288" w:lineRule="auto"/>
      <w:outlineLvl w:val="8"/>
    </w:pPr>
    <w:rPr>
      <w:rFonts w:ascii="Cambria" w:hAnsi="Cambria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A7B1E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BA7B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rsid w:val="00BA7B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7B1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semiHidden/>
    <w:rsid w:val="00BA7B1E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BA7B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BA7B1E"/>
  </w:style>
  <w:style w:type="paragraph" w:styleId="Normlnweb">
    <w:name w:val="Normal (Web)"/>
    <w:basedOn w:val="Normln"/>
    <w:uiPriority w:val="99"/>
    <w:qFormat/>
    <w:rsid w:val="00BA7B1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BA7B1E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BA7B1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qFormat/>
    <w:rsid w:val="00BA7B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1">
    <w:name w:val="toc 1"/>
    <w:basedOn w:val="Normln"/>
    <w:next w:val="Normln"/>
    <w:autoRedefine/>
    <w:uiPriority w:val="39"/>
    <w:rsid w:val="00BA7B1E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A7B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41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416B7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2Char">
    <w:name w:val="Nadpis 2 Char"/>
    <w:basedOn w:val="Standardnpsmoodstavce"/>
    <w:link w:val="Nadpis2"/>
    <w:qFormat/>
    <w:rsid w:val="00CB3C44"/>
    <w:rPr>
      <w:rFonts w:ascii="Arial" w:eastAsia="MS Gothic" w:hAnsi="Arial" w:cs="Times New Roman"/>
      <w:b/>
      <w:bCs/>
      <w:color w:val="0071BC"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CB3C44"/>
    <w:rPr>
      <w:rFonts w:ascii="Arial" w:eastAsia="MS Gothic" w:hAnsi="Arial" w:cs="Times New Roman"/>
      <w:b/>
      <w:bCs/>
      <w:iCs/>
      <w:color w:val="BD1B21"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B3C44"/>
    <w:rPr>
      <w:rFonts w:ascii="Cambria" w:eastAsia="Times New Roman" w:hAnsi="Cambria" w:cs="Times New Roman"/>
      <w:lang w:eastAsia="cs-CZ"/>
    </w:rPr>
  </w:style>
  <w:style w:type="character" w:customStyle="1" w:styleId="ZkladnodstavecChar">
    <w:name w:val="[Základní odstavec] Char"/>
    <w:link w:val="Zkladnodstavec"/>
    <w:uiPriority w:val="99"/>
    <w:qFormat/>
    <w:rsid w:val="00CB3C44"/>
    <w:rPr>
      <w:rFonts w:ascii="Arial" w:hAnsi="Arial" w:cs="Minion Pro"/>
      <w:color w:val="000000"/>
      <w:szCs w:val="24"/>
    </w:rPr>
  </w:style>
  <w:style w:type="paragraph" w:customStyle="1" w:styleId="Zkladnodstavec">
    <w:name w:val="[Základní odstavec]"/>
    <w:link w:val="ZkladnodstavecChar"/>
    <w:uiPriority w:val="99"/>
    <w:qFormat/>
    <w:rsid w:val="00CB3C44"/>
    <w:pPr>
      <w:suppressAutoHyphens/>
      <w:spacing w:after="0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NzevChar">
    <w:name w:val="Název Char"/>
    <w:link w:val="Nzev"/>
    <w:uiPriority w:val="10"/>
    <w:qFormat/>
    <w:rsid w:val="00CB3C44"/>
    <w:rPr>
      <w:rFonts w:ascii="Arial" w:eastAsia="Times New Roman" w:hAnsi="Arial"/>
      <w:b/>
      <w:bCs/>
      <w:caps/>
      <w:kern w:val="2"/>
      <w:sz w:val="56"/>
      <w:szCs w:val="32"/>
    </w:rPr>
  </w:style>
  <w:style w:type="paragraph" w:styleId="Nzev">
    <w:name w:val="Title"/>
    <w:link w:val="NzevChar"/>
    <w:uiPriority w:val="10"/>
    <w:qFormat/>
    <w:rsid w:val="00CB3C44"/>
    <w:pPr>
      <w:suppressAutoHyphens/>
      <w:spacing w:after="0" w:line="288" w:lineRule="auto"/>
    </w:pPr>
    <w:rPr>
      <w:rFonts w:ascii="Arial" w:eastAsia="Times New Roman" w:hAnsi="Arial"/>
      <w:b/>
      <w:bCs/>
      <w:caps/>
      <w:kern w:val="2"/>
      <w:sz w:val="56"/>
      <w:szCs w:val="32"/>
    </w:rPr>
  </w:style>
  <w:style w:type="character" w:customStyle="1" w:styleId="PodnadpisChar">
    <w:name w:val="Podnadpis Char"/>
    <w:link w:val="Podnadpis"/>
    <w:uiPriority w:val="11"/>
    <w:qFormat/>
    <w:rsid w:val="00CB3C44"/>
    <w:rPr>
      <w:rFonts w:ascii="Arial" w:eastAsia="Times New Roman" w:hAnsi="Arial" w:cs="Arial"/>
      <w:b/>
      <w:sz w:val="28"/>
      <w:szCs w:val="24"/>
    </w:rPr>
  </w:style>
  <w:style w:type="paragraph" w:styleId="Podnadpis">
    <w:name w:val="Subtitle"/>
    <w:link w:val="PodnadpisChar"/>
    <w:uiPriority w:val="11"/>
    <w:qFormat/>
    <w:rsid w:val="00CB3C44"/>
    <w:pPr>
      <w:suppressAutoHyphens/>
      <w:spacing w:after="0"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CB3C44"/>
    <w:rPr>
      <w:rFonts w:ascii="Arial" w:eastAsia="Times New Roman" w:hAnsi="Arial" w:cs="Arial"/>
      <w:color w:val="000000"/>
      <w:szCs w:val="16"/>
      <w:lang w:eastAsia="cs-CZ"/>
    </w:rPr>
  </w:style>
  <w:style w:type="paragraph" w:styleId="Zkladntext2">
    <w:name w:val="Body Text 2"/>
    <w:basedOn w:val="Normln"/>
    <w:link w:val="Zkladntext2Char"/>
    <w:semiHidden/>
    <w:qFormat/>
    <w:rsid w:val="00CB3C44"/>
    <w:pPr>
      <w:suppressAutoHyphens/>
      <w:jc w:val="both"/>
    </w:pPr>
    <w:rPr>
      <w:rFonts w:ascii="Arial" w:hAnsi="Arial" w:cs="Arial"/>
      <w:color w:val="000000"/>
      <w:sz w:val="22"/>
      <w:szCs w:val="16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B3C44"/>
    <w:rPr>
      <w:rFonts w:ascii="Arial" w:eastAsia="Times New Roman" w:hAnsi="Arial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B3C44"/>
    <w:pPr>
      <w:suppressAutoHyphens/>
      <w:spacing w:after="240"/>
    </w:pPr>
    <w:rPr>
      <w:rFonts w:ascii="Arial" w:hAnsi="Arial" w:cstheme="minorBidi"/>
      <w:sz w:val="22"/>
      <w:szCs w:val="22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CB3C44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CB3C44"/>
    <w:pPr>
      <w:suppressAutoHyphens/>
      <w:spacing w:after="140" w:line="276" w:lineRule="auto"/>
    </w:pPr>
    <w:rPr>
      <w:rFonts w:ascii="Arial" w:hAnsi="Arial"/>
      <w:sz w:val="20"/>
      <w:lang w:val="cs-CZ"/>
    </w:rPr>
  </w:style>
  <w:style w:type="character" w:customStyle="1" w:styleId="NzevChar1">
    <w:name w:val="Název Char1"/>
    <w:basedOn w:val="Standardnpsmoodstavce"/>
    <w:uiPriority w:val="10"/>
    <w:rsid w:val="00CB3C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cs-CZ"/>
    </w:rPr>
  </w:style>
  <w:style w:type="character" w:customStyle="1" w:styleId="PodnadpisChar1">
    <w:name w:val="Podnadpis Char1"/>
    <w:basedOn w:val="Standardnpsmoodstavce"/>
    <w:uiPriority w:val="11"/>
    <w:rsid w:val="00CB3C44"/>
    <w:rPr>
      <w:rFonts w:eastAsiaTheme="minorEastAsia"/>
      <w:color w:val="5A5A5A" w:themeColor="text1" w:themeTint="A5"/>
      <w:spacing w:val="15"/>
      <w:lang w:val="en-US"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CB3C44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CB3C44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942-F413-4B1A-82A9-62D2FA2C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17</Pages>
  <Words>6076</Words>
  <Characters>35850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macova4870</dc:creator>
  <cp:lastModifiedBy>Mácová Marcela</cp:lastModifiedBy>
  <cp:revision>42</cp:revision>
  <cp:lastPrinted>2022-01-10T17:22:00Z</cp:lastPrinted>
  <dcterms:created xsi:type="dcterms:W3CDTF">2025-04-23T06:51:00Z</dcterms:created>
  <dcterms:modified xsi:type="dcterms:W3CDTF">2025-11-03T09:16:00Z</dcterms:modified>
</cp:coreProperties>
</file>