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7569" w:rsidRDefault="001B652E" w:rsidP="00E42E00">
      <w:pPr>
        <w:pStyle w:val="Datum"/>
      </w:pPr>
      <w:r>
        <w:t>27</w:t>
      </w:r>
      <w:r w:rsidR="009B3D8F">
        <w:t>.2.2015</w:t>
      </w:r>
    </w:p>
    <w:p w:rsidR="00867569" w:rsidRPr="00554BF9" w:rsidRDefault="00554BF9" w:rsidP="00A56C80">
      <w:pPr>
        <w:pStyle w:val="Nzev"/>
        <w:rPr>
          <w:spacing w:val="-2"/>
        </w:rPr>
      </w:pPr>
      <w:r w:rsidRPr="00554BF9">
        <w:rPr>
          <w:spacing w:val="-2"/>
        </w:rPr>
        <w:t>Samoživitelky: J</w:t>
      </w:r>
      <w:r w:rsidR="009B3D8F" w:rsidRPr="00554BF9">
        <w:rPr>
          <w:spacing w:val="-2"/>
        </w:rPr>
        <w:t xml:space="preserve">ak žijí a za co utrácejí u nás a v Evropě? </w:t>
      </w:r>
    </w:p>
    <w:p w:rsidR="009B3D8F" w:rsidRDefault="009B3D8F" w:rsidP="009B3D8F">
      <w:pPr>
        <w:rPr>
          <w:rFonts w:cs="Arial"/>
          <w:b/>
          <w:szCs w:val="20"/>
        </w:rPr>
      </w:pPr>
      <w:r w:rsidRPr="00D23912">
        <w:rPr>
          <w:rFonts w:cs="Arial"/>
          <w:b/>
          <w:szCs w:val="20"/>
        </w:rPr>
        <w:t xml:space="preserve">Ukazatel </w:t>
      </w:r>
      <w:r>
        <w:rPr>
          <w:rFonts w:cs="Arial"/>
          <w:b/>
          <w:szCs w:val="20"/>
        </w:rPr>
        <w:t xml:space="preserve">ohrožení </w:t>
      </w:r>
      <w:r w:rsidRPr="00D23912">
        <w:rPr>
          <w:rFonts w:cs="Arial"/>
          <w:b/>
          <w:szCs w:val="20"/>
        </w:rPr>
        <w:t>příjmov</w:t>
      </w:r>
      <w:r>
        <w:rPr>
          <w:rFonts w:cs="Arial"/>
          <w:b/>
          <w:szCs w:val="20"/>
        </w:rPr>
        <w:t>ou</w:t>
      </w:r>
      <w:r w:rsidRPr="00D23912">
        <w:rPr>
          <w:rFonts w:cs="Arial"/>
          <w:b/>
          <w:szCs w:val="20"/>
        </w:rPr>
        <w:t xml:space="preserve"> chudob</w:t>
      </w:r>
      <w:r>
        <w:rPr>
          <w:rFonts w:cs="Arial"/>
          <w:b/>
          <w:szCs w:val="20"/>
        </w:rPr>
        <w:t>ou</w:t>
      </w:r>
      <w:r w:rsidRPr="00D23912">
        <w:rPr>
          <w:rFonts w:cs="Arial"/>
          <w:b/>
          <w:szCs w:val="20"/>
        </w:rPr>
        <w:t xml:space="preserve"> používaný kromě jiného pro popis situace v domácnostech různých sociálních statu</w:t>
      </w:r>
      <w:r>
        <w:rPr>
          <w:rFonts w:cs="Arial"/>
          <w:b/>
          <w:szCs w:val="20"/>
        </w:rPr>
        <w:t>t</w:t>
      </w:r>
      <w:r w:rsidRPr="00D23912">
        <w:rPr>
          <w:rFonts w:cs="Arial"/>
          <w:b/>
          <w:szCs w:val="20"/>
        </w:rPr>
        <w:t>ů indikuje dlouhodobě, že nejvíce ohroženy chudobou jsou ty domácnosti</w:t>
      </w:r>
      <w:r>
        <w:rPr>
          <w:rFonts w:cs="Arial"/>
          <w:b/>
          <w:szCs w:val="20"/>
        </w:rPr>
        <w:t xml:space="preserve"> u nás i v EU</w:t>
      </w:r>
      <w:r w:rsidRPr="00D23912">
        <w:rPr>
          <w:rFonts w:cs="Arial"/>
          <w:b/>
          <w:szCs w:val="20"/>
        </w:rPr>
        <w:t xml:space="preserve">, které mají jen jednoho dospělého člena starajícího se o děti, jež jsou na něm závislé - v našich podmínkách jde tedy </w:t>
      </w:r>
      <w:r>
        <w:rPr>
          <w:rFonts w:cs="Arial"/>
          <w:b/>
          <w:szCs w:val="20"/>
        </w:rPr>
        <w:t>hlavně</w:t>
      </w:r>
      <w:r w:rsidRPr="00D23912">
        <w:rPr>
          <w:rFonts w:cs="Arial"/>
          <w:b/>
          <w:szCs w:val="20"/>
        </w:rPr>
        <w:t xml:space="preserve"> o domácnosti žen-samoživitelek. Za co utrácejí v takovýchto domácnostech své příjmy oproti „klasickým“ domácnostem, kde se o děti starají dva dospělí? A jaké jsou rozdíly v evropském srovnání</w:t>
      </w:r>
      <w:r>
        <w:rPr>
          <w:rFonts w:cs="Arial"/>
          <w:b/>
          <w:szCs w:val="20"/>
        </w:rPr>
        <w:t xml:space="preserve"> pokud jde o </w:t>
      </w:r>
      <w:r w:rsidRPr="00D23912">
        <w:rPr>
          <w:rFonts w:cs="Arial"/>
          <w:b/>
          <w:szCs w:val="20"/>
        </w:rPr>
        <w:t>skupin</w:t>
      </w:r>
      <w:r>
        <w:rPr>
          <w:rFonts w:cs="Arial"/>
          <w:b/>
          <w:szCs w:val="20"/>
        </w:rPr>
        <w:t xml:space="preserve">u </w:t>
      </w:r>
      <w:r w:rsidRPr="007E11B4">
        <w:rPr>
          <w:rFonts w:cs="Arial"/>
          <w:b/>
          <w:szCs w:val="20"/>
        </w:rPr>
        <w:t>samoživitelek</w:t>
      </w:r>
      <w:r>
        <w:rPr>
          <w:rFonts w:cs="Arial"/>
          <w:b/>
          <w:szCs w:val="20"/>
        </w:rPr>
        <w:t>,</w:t>
      </w:r>
      <w:r w:rsidRPr="007E11B4">
        <w:rPr>
          <w:rFonts w:cs="Arial"/>
          <w:b/>
          <w:szCs w:val="20"/>
        </w:rPr>
        <w:t xml:space="preserve"> jejich </w:t>
      </w:r>
      <w:r>
        <w:rPr>
          <w:rFonts w:cs="Arial"/>
          <w:b/>
          <w:szCs w:val="20"/>
        </w:rPr>
        <w:t xml:space="preserve">příjmy a </w:t>
      </w:r>
      <w:r w:rsidRPr="007E11B4">
        <w:rPr>
          <w:rFonts w:cs="Arial"/>
          <w:b/>
          <w:szCs w:val="20"/>
        </w:rPr>
        <w:t>útraty? Lze je vůbec uspokojivě vysvětlit?</w:t>
      </w:r>
    </w:p>
    <w:p w:rsidR="009B3D8F" w:rsidRDefault="009B3D8F" w:rsidP="009B3D8F">
      <w:pPr>
        <w:rPr>
          <w:rFonts w:cs="Arial"/>
          <w:b/>
          <w:szCs w:val="20"/>
        </w:rPr>
      </w:pPr>
    </w:p>
    <w:p w:rsidR="009B3D8F" w:rsidRDefault="009B3D8F" w:rsidP="009B3D8F">
      <w:pPr>
        <w:rPr>
          <w:rFonts w:cs="Arial"/>
          <w:szCs w:val="20"/>
        </w:rPr>
      </w:pPr>
      <w:r w:rsidRPr="007E11B4">
        <w:rPr>
          <w:rFonts w:cs="Arial"/>
          <w:szCs w:val="20"/>
        </w:rPr>
        <w:t>Péče o děti a jejich dovedení do dospělosti je pro rodiče náročné z mnoha poh</w:t>
      </w:r>
      <w:r>
        <w:rPr>
          <w:rFonts w:cs="Arial"/>
          <w:szCs w:val="20"/>
        </w:rPr>
        <w:t xml:space="preserve">ledů, ten finanční nevyjímaje. </w:t>
      </w:r>
      <w:r w:rsidRPr="007E11B4">
        <w:rPr>
          <w:rFonts w:cs="Arial"/>
          <w:szCs w:val="20"/>
        </w:rPr>
        <w:t xml:space="preserve">Proto u domácností s dětmi, o něž pečuje jen jeden dospělý člověk, mají peněžní vydání specifický charakter - jsou závislá </w:t>
      </w:r>
      <w:r w:rsidRPr="007A0B2C">
        <w:rPr>
          <w:rFonts w:cs="Arial"/>
          <w:szCs w:val="20"/>
        </w:rPr>
        <w:t>na jediném disponibilním</w:t>
      </w:r>
      <w:r w:rsidRPr="007E11B4">
        <w:rPr>
          <w:rFonts w:cs="Arial"/>
          <w:szCs w:val="20"/>
        </w:rPr>
        <w:t xml:space="preserve"> příjmu a jejich skladba může být (a je) odlišná oproti struktuře peněžních vydání za domácnosti v ČR celkem, ale i oproti domácnostem „úplným“, kde </w:t>
      </w:r>
      <w:r>
        <w:rPr>
          <w:rFonts w:cs="Arial"/>
          <w:szCs w:val="20"/>
        </w:rPr>
        <w:t xml:space="preserve">se o děti starají dva dospělí. </w:t>
      </w:r>
    </w:p>
    <w:p w:rsidR="009B3D8F" w:rsidRPr="00006378" w:rsidRDefault="009B3D8F" w:rsidP="009B3D8F">
      <w:pPr>
        <w:rPr>
          <w:rFonts w:cs="Arial"/>
          <w:sz w:val="12"/>
          <w:szCs w:val="12"/>
        </w:rPr>
      </w:pPr>
    </w:p>
    <w:p w:rsidR="009B3D8F" w:rsidRDefault="009B3D8F" w:rsidP="009B3D8F">
      <w:pPr>
        <w:rPr>
          <w:rFonts w:cs="Arial"/>
          <w:szCs w:val="20"/>
        </w:rPr>
      </w:pPr>
      <w:r>
        <w:rPr>
          <w:rFonts w:cs="Arial"/>
          <w:szCs w:val="20"/>
        </w:rPr>
        <w:t>Domácností samoživitelek vůbec není málo – podle poslední</w:t>
      </w:r>
      <w:r w:rsidR="00391C0B">
        <w:rPr>
          <w:rFonts w:cs="Arial"/>
          <w:szCs w:val="20"/>
        </w:rPr>
        <w:t>ch</w:t>
      </w:r>
      <w:r>
        <w:rPr>
          <w:rFonts w:cs="Arial"/>
          <w:szCs w:val="20"/>
        </w:rPr>
        <w:t xml:space="preserve"> dat </w:t>
      </w:r>
      <w:r w:rsidR="00E10FA2">
        <w:rPr>
          <w:rFonts w:cs="Arial"/>
          <w:szCs w:val="20"/>
        </w:rPr>
        <w:t>SILC</w:t>
      </w:r>
      <w:r w:rsidR="00E10FA2">
        <w:rPr>
          <w:rStyle w:val="Znakapoznpodarou"/>
          <w:rFonts w:cs="Arial"/>
          <w:szCs w:val="20"/>
        </w:rPr>
        <w:footnoteReference w:id="1"/>
      </w:r>
      <w:r w:rsidR="00E10FA2">
        <w:rPr>
          <w:rFonts w:cs="Arial"/>
          <w:szCs w:val="20"/>
        </w:rPr>
        <w:t xml:space="preserve"> </w:t>
      </w:r>
      <w:r>
        <w:rPr>
          <w:rFonts w:cs="Arial"/>
          <w:szCs w:val="20"/>
        </w:rPr>
        <w:t>za rok 2013 bylo v ČR odhadem 165, 4 tisíce domácností, kde jeden rodič živí jedno nebo více závislých dětí (bez jiného dospělého v domácnosti), tj. tzv. „čistých“ neúplných rodin. Naopak domácností s dětmi vyživovanými oběma rodiči, tj. tzv. „čistých“ úplných rodin, bylo celkem 991,4. Z toho plyne, že ve zhruba každé sedmé domácnosti s dětmi se o své potomky stará pouze jeden z rodičů, v naprosté většině žena</w:t>
      </w:r>
      <w:r w:rsidR="00621DC8">
        <w:rPr>
          <w:rStyle w:val="Znakapoznpodarou"/>
          <w:rFonts w:cs="Arial"/>
          <w:szCs w:val="20"/>
        </w:rPr>
        <w:footnoteReference w:id="2"/>
      </w:r>
      <w:r>
        <w:rPr>
          <w:rFonts w:cs="Arial"/>
          <w:szCs w:val="20"/>
        </w:rPr>
        <w:t>, které nikdo další v pozici člena domácnosti nepomáhá.</w:t>
      </w:r>
    </w:p>
    <w:p w:rsidR="009B3D8F" w:rsidRPr="00621DC8" w:rsidRDefault="009B3D8F" w:rsidP="009B3D8F">
      <w:pPr>
        <w:spacing w:line="240" w:lineRule="auto"/>
        <w:jc w:val="center"/>
        <w:rPr>
          <w:sz w:val="12"/>
          <w:szCs w:val="12"/>
        </w:rPr>
      </w:pPr>
    </w:p>
    <w:p w:rsidR="009B3D8F" w:rsidRDefault="009B3D8F" w:rsidP="009B3D8F">
      <w:pPr>
        <w:jc w:val="center"/>
        <w:rPr>
          <w:rFonts w:cs="Arial"/>
          <w:sz w:val="19"/>
          <w:szCs w:val="19"/>
        </w:rPr>
      </w:pPr>
      <w:r w:rsidRPr="00866888">
        <w:rPr>
          <w:rFonts w:cs="Arial"/>
          <w:b/>
          <w:sz w:val="19"/>
          <w:szCs w:val="19"/>
        </w:rPr>
        <w:t xml:space="preserve">Graf 1: Riziko příjmové chudoby nebo sociálního vyloučení u osob žijících v domácnostech </w:t>
      </w:r>
      <w:r w:rsidRPr="009B3D8F">
        <w:rPr>
          <w:rFonts w:cs="Arial"/>
          <w:b/>
          <w:sz w:val="19"/>
          <w:szCs w:val="19"/>
        </w:rPr>
        <w:t>s jedním dospělým a závislými dětmi</w:t>
      </w:r>
      <w:r w:rsidRPr="00866888">
        <w:rPr>
          <w:rFonts w:cs="Arial"/>
          <w:sz w:val="19"/>
          <w:szCs w:val="19"/>
        </w:rPr>
        <w:t xml:space="preserve"> (v % z celkového počtu osob žijících v těchto domácnostech</w:t>
      </w:r>
      <w:r>
        <w:rPr>
          <w:rFonts w:cs="Arial"/>
          <w:sz w:val="19"/>
          <w:szCs w:val="19"/>
        </w:rPr>
        <w:t>)</w:t>
      </w:r>
    </w:p>
    <w:p w:rsidR="009B3D8F" w:rsidRDefault="00D9281F" w:rsidP="0077533F">
      <w:pPr>
        <w:spacing w:line="240" w:lineRule="auto"/>
        <w:jc w:val="right"/>
        <w:rPr>
          <w:rFonts w:cs="Arial"/>
          <w:sz w:val="18"/>
          <w:szCs w:val="18"/>
        </w:rPr>
      </w:pPr>
      <w:r w:rsidRPr="00D9281F">
        <w:rPr>
          <w:rFonts w:cs="Arial"/>
          <w:noProof/>
          <w:sz w:val="18"/>
          <w:szCs w:val="18"/>
          <w:lang w:eastAsia="cs-CZ"/>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4.5pt;height:183.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">
            <v:imagedata r:id="rId8" o:title="" cropbottom="-16f"/>
            <o:lock v:ext="edit" aspectratio="f"/>
          </v:shape>
        </w:pict>
      </w:r>
      <w:r w:rsidR="009B3D8F">
        <w:rPr>
          <w:rFonts w:cs="Arial"/>
          <w:sz w:val="18"/>
          <w:szCs w:val="18"/>
        </w:rPr>
        <w:t xml:space="preserve">  </w:t>
      </w:r>
      <w:r w:rsidR="009B3D8F" w:rsidRPr="002B64B5">
        <w:rPr>
          <w:rFonts w:cs="Arial"/>
          <w:sz w:val="18"/>
          <w:szCs w:val="18"/>
        </w:rPr>
        <w:t>Pramen: Eurostat</w:t>
      </w:r>
      <w:r w:rsidR="009B3D8F">
        <w:rPr>
          <w:rFonts w:cs="Arial"/>
          <w:sz w:val="18"/>
          <w:szCs w:val="18"/>
        </w:rPr>
        <w:t>. SILC</w:t>
      </w:r>
    </w:p>
    <w:p w:rsidR="00BA1931" w:rsidRDefault="00BA1931" w:rsidP="009B3D8F">
      <w:pPr>
        <w:pStyle w:val="Textpoznpodarou"/>
        <w:spacing w:after="200" w:line="276" w:lineRule="auto"/>
        <w:jc w:val="both"/>
        <w:rPr>
          <w:rFonts w:ascii="Arial" w:hAnsi="Arial" w:cs="Arial"/>
        </w:rPr>
      </w:pPr>
    </w:p>
    <w:p w:rsidR="009B3D8F" w:rsidRDefault="009B3D8F" w:rsidP="009B3D8F">
      <w:pPr>
        <w:pStyle w:val="Textpoznpodarou"/>
        <w:spacing w:after="200" w:line="276" w:lineRule="auto"/>
        <w:jc w:val="both"/>
        <w:rPr>
          <w:rFonts w:ascii="Arial" w:hAnsi="Arial" w:cs="Arial"/>
        </w:rPr>
      </w:pPr>
      <w:r>
        <w:rPr>
          <w:rFonts w:ascii="Arial" w:hAnsi="Arial" w:cs="Arial"/>
        </w:rPr>
        <w:t xml:space="preserve">Handicap domácností samoživitelek je zřejmý i z toho, že téměř sedmině z nich (tj. 14,7 %) poté, co zaplatí výdaje za bydlení, zůstane v nejlepším případě jen ekvivalent životního minima, resp. žije </w:t>
      </w:r>
      <w:r w:rsidR="00BA1931">
        <w:rPr>
          <w:rFonts w:ascii="Arial" w:hAnsi="Arial" w:cs="Arial"/>
        </w:rPr>
        <w:t>z částky p</w:t>
      </w:r>
      <w:r>
        <w:rPr>
          <w:rFonts w:ascii="Arial" w:hAnsi="Arial" w:cs="Arial"/>
        </w:rPr>
        <w:t>od jeho hranicí. V případě úplných „čistých“ domácností s dětmi je to jen 2,7 %</w:t>
      </w:r>
      <w:r>
        <w:rPr>
          <w:rStyle w:val="Znakapoznpodarou"/>
          <w:rFonts w:ascii="Arial" w:hAnsi="Arial" w:cs="Arial"/>
        </w:rPr>
        <w:footnoteReference w:id="3"/>
      </w:r>
      <w:r>
        <w:rPr>
          <w:rFonts w:ascii="Arial" w:hAnsi="Arial" w:cs="Arial"/>
        </w:rPr>
        <w:t>.</w:t>
      </w:r>
    </w:p>
    <w:p w:rsidR="009B3D8F" w:rsidRPr="007E11B4" w:rsidRDefault="009B3D8F" w:rsidP="009B3D8F">
      <w:pPr>
        <w:rPr>
          <w:rFonts w:cs="Arial"/>
          <w:szCs w:val="20"/>
        </w:rPr>
      </w:pPr>
      <w:r>
        <w:rPr>
          <w:rFonts w:cs="Arial"/>
          <w:szCs w:val="20"/>
        </w:rPr>
        <w:t xml:space="preserve">Následující rozbor srovnává podle vybraných parametrů domácnosti samoživitelek s vyživovanými dětmi, tj. „čisté“ neúplné rodiny, s „ čistými“ úplnými rodinami s dětmi podle odlišností v jejich peněžních příjmech a vydáních. První část se týká příjmů, druhá část výdajů a v poslední části je uvedeno srovnání domácností samoživitelek v ČR a v EU.     </w:t>
      </w:r>
      <w:r w:rsidRPr="007E11B4">
        <w:rPr>
          <w:rFonts w:cs="Arial"/>
          <w:szCs w:val="20"/>
        </w:rPr>
        <w:t xml:space="preserve">  </w:t>
      </w:r>
    </w:p>
    <w:p w:rsidR="009B3D8F" w:rsidRDefault="009B3D8F" w:rsidP="009B3D8F">
      <w:pPr>
        <w:spacing w:line="240" w:lineRule="auto"/>
        <w:rPr>
          <w:rFonts w:cs="Arial"/>
          <w:sz w:val="19"/>
          <w:szCs w:val="19"/>
        </w:rPr>
      </w:pPr>
    </w:p>
    <w:p w:rsidR="009B3D8F" w:rsidRPr="001B4554" w:rsidRDefault="009B3D8F" w:rsidP="009B3D8F">
      <w:pPr>
        <w:pStyle w:val="Odstavecseseznamem"/>
        <w:numPr>
          <w:ilvl w:val="0"/>
          <w:numId w:val="1"/>
        </w:numPr>
        <w:rPr>
          <w:rFonts w:ascii="Arial" w:hAnsi="Arial" w:cs="Arial"/>
          <w:b/>
        </w:rPr>
      </w:pPr>
      <w:r w:rsidRPr="001B4554">
        <w:rPr>
          <w:rFonts w:ascii="Arial" w:hAnsi="Arial" w:cs="Arial"/>
          <w:b/>
        </w:rPr>
        <w:t>Příjmy</w:t>
      </w:r>
    </w:p>
    <w:p w:rsidR="009B3D8F" w:rsidRDefault="009B3D8F" w:rsidP="009B3D8F">
      <w:pPr>
        <w:rPr>
          <w:rFonts w:cs="Arial"/>
          <w:b/>
          <w:szCs w:val="20"/>
        </w:rPr>
      </w:pPr>
      <w:r w:rsidRPr="006A5662">
        <w:rPr>
          <w:rFonts w:cs="Arial"/>
          <w:b/>
          <w:szCs w:val="20"/>
        </w:rPr>
        <w:t xml:space="preserve">Co je příjmová chudoba a </w:t>
      </w:r>
      <w:r>
        <w:rPr>
          <w:rFonts w:cs="Arial"/>
          <w:b/>
          <w:szCs w:val="20"/>
        </w:rPr>
        <w:t xml:space="preserve">co je </w:t>
      </w:r>
      <w:r w:rsidRPr="006A5662">
        <w:rPr>
          <w:rFonts w:cs="Arial"/>
          <w:b/>
          <w:szCs w:val="20"/>
        </w:rPr>
        <w:t>sociální vyloučení</w:t>
      </w:r>
    </w:p>
    <w:p w:rsidR="009B3D8F" w:rsidRPr="001E14C3" w:rsidRDefault="009B3D8F" w:rsidP="009B3D8F">
      <w:pPr>
        <w:rPr>
          <w:rFonts w:cs="Arial"/>
          <w:sz w:val="12"/>
          <w:szCs w:val="12"/>
        </w:rPr>
      </w:pPr>
    </w:p>
    <w:p w:rsidR="009B3D8F" w:rsidRDefault="009B3D8F" w:rsidP="009B3D8F">
      <w:pPr>
        <w:rPr>
          <w:rFonts w:cs="Arial"/>
          <w:szCs w:val="20"/>
        </w:rPr>
      </w:pPr>
      <w:r>
        <w:rPr>
          <w:rFonts w:cs="Arial"/>
          <w:szCs w:val="20"/>
        </w:rPr>
        <w:t>Zjednodušeně lze říci, že p</w:t>
      </w:r>
      <w:r w:rsidRPr="00594702">
        <w:rPr>
          <w:rFonts w:cs="Arial"/>
          <w:szCs w:val="20"/>
        </w:rPr>
        <w:t>říjem pod třemi pětinami mediánu představuje riziko příjmové chudoby</w:t>
      </w:r>
      <w:r w:rsidR="00554BF9">
        <w:rPr>
          <w:rFonts w:cs="Arial"/>
          <w:szCs w:val="20"/>
        </w:rPr>
        <w:t>. M</w:t>
      </w:r>
      <w:r>
        <w:rPr>
          <w:rFonts w:cs="Arial"/>
          <w:szCs w:val="20"/>
        </w:rPr>
        <w:t>ateriální d</w:t>
      </w:r>
      <w:r w:rsidR="00033F0C">
        <w:rPr>
          <w:rFonts w:cs="Arial"/>
          <w:szCs w:val="20"/>
        </w:rPr>
        <w:t>e</w:t>
      </w:r>
      <w:r>
        <w:rPr>
          <w:rFonts w:cs="Arial"/>
          <w:szCs w:val="20"/>
        </w:rPr>
        <w:t>privace (</w:t>
      </w:r>
      <w:r w:rsidRPr="00594702">
        <w:rPr>
          <w:rFonts w:cs="Arial"/>
          <w:szCs w:val="20"/>
        </w:rPr>
        <w:t>hmotná nouze</w:t>
      </w:r>
      <w:r>
        <w:rPr>
          <w:rFonts w:cs="Arial"/>
          <w:szCs w:val="20"/>
        </w:rPr>
        <w:t>)</w:t>
      </w:r>
      <w:r w:rsidRPr="00594702">
        <w:rPr>
          <w:rFonts w:cs="Arial"/>
          <w:szCs w:val="20"/>
        </w:rPr>
        <w:t xml:space="preserve"> a málo práce </w:t>
      </w:r>
      <w:r>
        <w:rPr>
          <w:rFonts w:cs="Arial"/>
          <w:szCs w:val="20"/>
        </w:rPr>
        <w:t xml:space="preserve">pak </w:t>
      </w:r>
      <w:r w:rsidRPr="00594702">
        <w:rPr>
          <w:rFonts w:cs="Arial"/>
          <w:szCs w:val="20"/>
        </w:rPr>
        <w:t>riziko sociálního vyloučení</w:t>
      </w:r>
      <w:r>
        <w:rPr>
          <w:rFonts w:cs="Arial"/>
          <w:szCs w:val="20"/>
        </w:rPr>
        <w:t>.</w:t>
      </w:r>
      <w:r w:rsidR="00033F0C">
        <w:rPr>
          <w:rStyle w:val="Znakapoznpodarou"/>
          <w:rFonts w:cs="Arial"/>
          <w:szCs w:val="20"/>
        </w:rPr>
        <w:footnoteReference w:id="4"/>
      </w:r>
      <w:r w:rsidR="00E10FA2">
        <w:rPr>
          <w:rFonts w:cs="Arial"/>
          <w:szCs w:val="20"/>
        </w:rPr>
        <w:t xml:space="preserve"> Pokud se domácnost ocitá v jedné ze tří těchto dimenzí, resp. v i v jejich kombinaci, hovoříme o domácnosti v riziku příjmové chudoby nebo sociálního vyloučení (data v grafu 1).</w:t>
      </w:r>
    </w:p>
    <w:p w:rsidR="009B3D8F" w:rsidRPr="001E14C3" w:rsidRDefault="009B3D8F" w:rsidP="009B3D8F">
      <w:pPr>
        <w:rPr>
          <w:rFonts w:cs="Arial"/>
          <w:sz w:val="10"/>
          <w:szCs w:val="10"/>
        </w:rPr>
      </w:pPr>
    </w:p>
    <w:p w:rsidR="009B3D8F" w:rsidRPr="003C585C" w:rsidRDefault="009B3D8F" w:rsidP="009B3D8F">
      <w:pPr>
        <w:rPr>
          <w:rFonts w:cs="Arial"/>
          <w:szCs w:val="20"/>
        </w:rPr>
      </w:pPr>
      <w:r>
        <w:rPr>
          <w:rFonts w:cs="Arial"/>
          <w:szCs w:val="20"/>
        </w:rPr>
        <w:t>Konkrétně je příjmová chudoba, resp. přesněji míra ohrožení příjmov</w:t>
      </w:r>
      <w:r w:rsidR="00391C0B">
        <w:rPr>
          <w:rFonts w:cs="Arial"/>
          <w:szCs w:val="20"/>
        </w:rPr>
        <w:t>ou</w:t>
      </w:r>
      <w:r>
        <w:rPr>
          <w:rFonts w:cs="Arial"/>
          <w:szCs w:val="20"/>
        </w:rPr>
        <w:t xml:space="preserve"> chudob</w:t>
      </w:r>
      <w:r w:rsidR="00391C0B">
        <w:rPr>
          <w:rFonts w:cs="Arial"/>
          <w:szCs w:val="20"/>
        </w:rPr>
        <w:t>ou</w:t>
      </w:r>
      <w:r>
        <w:rPr>
          <w:rFonts w:cs="Arial"/>
          <w:szCs w:val="20"/>
        </w:rPr>
        <w:t>, zjišťována statisticky podle definice „</w:t>
      </w:r>
      <w:r w:rsidRPr="003C585C">
        <w:rPr>
          <w:rFonts w:cs="Arial"/>
          <w:szCs w:val="20"/>
        </w:rPr>
        <w:t>porovnání</w:t>
      </w:r>
      <w:r>
        <w:rPr>
          <w:rFonts w:cs="Arial"/>
          <w:szCs w:val="20"/>
        </w:rPr>
        <w:t>m</w:t>
      </w:r>
      <w:r w:rsidRPr="003C585C">
        <w:rPr>
          <w:rFonts w:cs="Arial"/>
          <w:szCs w:val="20"/>
        </w:rPr>
        <w:t xml:space="preserve"> poměrného příjmu připadající</w:t>
      </w:r>
      <w:r>
        <w:rPr>
          <w:rFonts w:cs="Arial"/>
          <w:szCs w:val="20"/>
        </w:rPr>
        <w:t>ho</w:t>
      </w:r>
      <w:r w:rsidRPr="003C585C">
        <w:rPr>
          <w:rFonts w:cs="Arial"/>
          <w:szCs w:val="20"/>
        </w:rPr>
        <w:t xml:space="preserve"> na jednu spotřební jednotku domácnosti s příjmem stanoveným jako hranice chudoby, tj. 60 % mediánu tohoto příjmu</w:t>
      </w:r>
      <w:r>
        <w:rPr>
          <w:rFonts w:cs="Arial"/>
          <w:szCs w:val="20"/>
        </w:rPr>
        <w:t>“. Příjem je sice možné počítat i jen prostě na jednu osobu-člena domácnosti, ale  p</w:t>
      </w:r>
      <w:r w:rsidRPr="003C585C">
        <w:rPr>
          <w:rFonts w:cs="Arial"/>
          <w:szCs w:val="20"/>
        </w:rPr>
        <w:t xml:space="preserve">řepočet na </w:t>
      </w:r>
      <w:r>
        <w:rPr>
          <w:rFonts w:cs="Arial"/>
          <w:szCs w:val="20"/>
        </w:rPr>
        <w:t xml:space="preserve">tzv. </w:t>
      </w:r>
      <w:r w:rsidRPr="003C585C">
        <w:rPr>
          <w:rFonts w:cs="Arial"/>
          <w:szCs w:val="20"/>
        </w:rPr>
        <w:t>spotřební jednotku zohledňuj</w:t>
      </w:r>
      <w:r>
        <w:rPr>
          <w:rFonts w:cs="Arial"/>
          <w:szCs w:val="20"/>
        </w:rPr>
        <w:t>e</w:t>
      </w:r>
      <w:r w:rsidRPr="003C585C">
        <w:rPr>
          <w:rFonts w:cs="Arial"/>
          <w:szCs w:val="20"/>
        </w:rPr>
        <w:t xml:space="preserve"> velikost a demografické složení domácnosti</w:t>
      </w:r>
      <w:r>
        <w:rPr>
          <w:rFonts w:cs="Arial"/>
          <w:szCs w:val="20"/>
        </w:rPr>
        <w:t>. Umožňuje tedy</w:t>
      </w:r>
      <w:r w:rsidRPr="003C585C">
        <w:rPr>
          <w:rFonts w:cs="Arial"/>
          <w:szCs w:val="20"/>
        </w:rPr>
        <w:t xml:space="preserve"> lepší srovnatelnost mezi různými typy domácností (rodiny s dětmi resp. bez dětí, jednotlivci apod.).  </w:t>
      </w:r>
      <w:r>
        <w:rPr>
          <w:rFonts w:cs="Arial"/>
          <w:szCs w:val="20"/>
        </w:rPr>
        <w:t>M</w:t>
      </w:r>
      <w:r w:rsidRPr="003C585C">
        <w:rPr>
          <w:rFonts w:cs="Arial"/>
          <w:szCs w:val="20"/>
        </w:rPr>
        <w:t>etodik</w:t>
      </w:r>
      <w:r>
        <w:rPr>
          <w:rFonts w:cs="Arial"/>
          <w:szCs w:val="20"/>
        </w:rPr>
        <w:t>a</w:t>
      </w:r>
      <w:r w:rsidRPr="003C585C">
        <w:rPr>
          <w:rFonts w:cs="Arial"/>
          <w:szCs w:val="20"/>
        </w:rPr>
        <w:t xml:space="preserve"> EU používá </w:t>
      </w:r>
      <w:r>
        <w:rPr>
          <w:rFonts w:cs="Arial"/>
          <w:szCs w:val="20"/>
        </w:rPr>
        <w:t xml:space="preserve">tzv. </w:t>
      </w:r>
      <w:r w:rsidRPr="003C585C">
        <w:rPr>
          <w:rFonts w:cs="Arial"/>
          <w:szCs w:val="20"/>
        </w:rPr>
        <w:t>modifikovanou stupnici spotřebních jednotek OECD a přiřazuje první dospělé osobě v domácn</w:t>
      </w:r>
      <w:r>
        <w:rPr>
          <w:rFonts w:cs="Arial"/>
          <w:szCs w:val="20"/>
        </w:rPr>
        <w:t>o</w:t>
      </w:r>
      <w:r w:rsidRPr="003C585C">
        <w:rPr>
          <w:rFonts w:cs="Arial"/>
          <w:szCs w:val="20"/>
        </w:rPr>
        <w:t xml:space="preserve">sti váhu 1, druhé </w:t>
      </w:r>
      <w:r w:rsidR="00554BF9">
        <w:rPr>
          <w:rFonts w:cs="Arial"/>
          <w:szCs w:val="20"/>
        </w:rPr>
        <w:t xml:space="preserve">a </w:t>
      </w:r>
      <w:r w:rsidRPr="003C585C">
        <w:rPr>
          <w:rFonts w:cs="Arial"/>
          <w:szCs w:val="20"/>
        </w:rPr>
        <w:t>dalším do</w:t>
      </w:r>
      <w:r>
        <w:rPr>
          <w:rFonts w:cs="Arial"/>
          <w:szCs w:val="20"/>
        </w:rPr>
        <w:t>s</w:t>
      </w:r>
      <w:r w:rsidRPr="003C585C">
        <w:rPr>
          <w:rFonts w:cs="Arial"/>
          <w:szCs w:val="20"/>
        </w:rPr>
        <w:t>pělým osobá</w:t>
      </w:r>
      <w:r>
        <w:rPr>
          <w:rFonts w:cs="Arial"/>
          <w:szCs w:val="20"/>
        </w:rPr>
        <w:t>m</w:t>
      </w:r>
      <w:r w:rsidRPr="003C585C">
        <w:rPr>
          <w:rFonts w:cs="Arial"/>
          <w:szCs w:val="20"/>
        </w:rPr>
        <w:t xml:space="preserve"> (vymezuje je hrani</w:t>
      </w:r>
      <w:r>
        <w:rPr>
          <w:rFonts w:cs="Arial"/>
          <w:szCs w:val="20"/>
        </w:rPr>
        <w:t>c</w:t>
      </w:r>
      <w:r w:rsidRPr="003C585C">
        <w:rPr>
          <w:rFonts w:cs="Arial"/>
          <w:szCs w:val="20"/>
        </w:rPr>
        <w:t>í 13 let) váhu 0,5 a dětem do 13 let včetně pak váhu 0,3.</w:t>
      </w:r>
    </w:p>
    <w:p w:rsidR="001E14C3" w:rsidRPr="001E14C3" w:rsidRDefault="001E14C3" w:rsidP="009B3D8F">
      <w:pPr>
        <w:rPr>
          <w:rFonts w:cs="Arial"/>
          <w:sz w:val="10"/>
          <w:szCs w:val="10"/>
        </w:rPr>
      </w:pPr>
    </w:p>
    <w:p w:rsidR="009B3D8F" w:rsidRDefault="009B3D8F" w:rsidP="009B3D8F">
      <w:pPr>
        <w:rPr>
          <w:rFonts w:cs="Arial"/>
          <w:szCs w:val="20"/>
        </w:rPr>
      </w:pPr>
      <w:r>
        <w:rPr>
          <w:rFonts w:cs="Arial"/>
          <w:szCs w:val="20"/>
        </w:rPr>
        <w:t>Toto pojetí umožňuje mezinárodní srovnatelnost výsledků prová</w:t>
      </w:r>
      <w:r w:rsidR="00391C0B">
        <w:rPr>
          <w:rFonts w:cs="Arial"/>
          <w:szCs w:val="20"/>
        </w:rPr>
        <w:t xml:space="preserve">děných šetření příjmů a životních </w:t>
      </w:r>
      <w:r>
        <w:rPr>
          <w:rFonts w:cs="Arial"/>
          <w:szCs w:val="20"/>
        </w:rPr>
        <w:t xml:space="preserve">podmínek domácností v zemích EU. </w:t>
      </w:r>
    </w:p>
    <w:p w:rsidR="009B3D8F" w:rsidRPr="0077533F" w:rsidRDefault="009B3D8F" w:rsidP="009B3D8F">
      <w:pPr>
        <w:rPr>
          <w:rFonts w:cs="Arial"/>
          <w:b/>
          <w:sz w:val="16"/>
          <w:szCs w:val="16"/>
        </w:rPr>
      </w:pPr>
    </w:p>
    <w:p w:rsidR="009B3D8F" w:rsidRPr="000223D9" w:rsidRDefault="009B3D8F" w:rsidP="009B3D8F">
      <w:pPr>
        <w:rPr>
          <w:rFonts w:cs="Arial"/>
          <w:b/>
          <w:szCs w:val="20"/>
        </w:rPr>
      </w:pPr>
      <w:r w:rsidRPr="000223D9">
        <w:rPr>
          <w:rFonts w:cs="Arial"/>
          <w:b/>
          <w:szCs w:val="20"/>
        </w:rPr>
        <w:t>Hmotná nouze „evropskýma očima“</w:t>
      </w:r>
    </w:p>
    <w:p w:rsidR="009B3D8F" w:rsidRPr="001E14C3" w:rsidRDefault="009B3D8F" w:rsidP="009B3D8F">
      <w:pPr>
        <w:rPr>
          <w:rFonts w:cs="Arial"/>
          <w:sz w:val="12"/>
          <w:szCs w:val="12"/>
        </w:rPr>
      </w:pPr>
    </w:p>
    <w:p w:rsidR="009B3D8F" w:rsidRPr="000223D9" w:rsidRDefault="009B3D8F" w:rsidP="009B3D8F">
      <w:pPr>
        <w:rPr>
          <w:rFonts w:cs="Arial"/>
          <w:szCs w:val="20"/>
        </w:rPr>
      </w:pPr>
      <w:r w:rsidRPr="00182581">
        <w:rPr>
          <w:rFonts w:cs="Arial"/>
          <w:szCs w:val="20"/>
        </w:rPr>
        <w:t>Podobně je tomu u dalšího ukazatele životních podmínek domácností, a to rizik</w:t>
      </w:r>
      <w:r w:rsidR="00391C0B">
        <w:rPr>
          <w:rFonts w:cs="Arial"/>
          <w:szCs w:val="20"/>
        </w:rPr>
        <w:t>a</w:t>
      </w:r>
      <w:r w:rsidRPr="00182581">
        <w:rPr>
          <w:rFonts w:cs="Arial"/>
          <w:szCs w:val="20"/>
        </w:rPr>
        <w:t xml:space="preserve"> sociálního vyloučení. Jde o lidi v hmotné nouzi, tj. materiálně deprivované – </w:t>
      </w:r>
      <w:r>
        <w:rPr>
          <w:rFonts w:cs="Arial"/>
          <w:szCs w:val="20"/>
        </w:rPr>
        <w:t xml:space="preserve">podle metodiky EU jsou za ně považováni </w:t>
      </w:r>
      <w:r w:rsidRPr="00182581">
        <w:rPr>
          <w:rFonts w:cs="Arial"/>
          <w:szCs w:val="20"/>
        </w:rPr>
        <w:t>ti, kteří si nemohou dovolit nejméně čtyři z devíti defino</w:t>
      </w:r>
      <w:r w:rsidR="00391C0B">
        <w:rPr>
          <w:rFonts w:cs="Arial"/>
          <w:szCs w:val="20"/>
        </w:rPr>
        <w:t xml:space="preserve">vaných věcí: </w:t>
      </w:r>
      <w:r w:rsidR="00391C0B" w:rsidRPr="00182581">
        <w:rPr>
          <w:rFonts w:cs="Arial"/>
          <w:szCs w:val="20"/>
        </w:rPr>
        <w:t>jíst obden mas</w:t>
      </w:r>
      <w:r w:rsidR="00391C0B">
        <w:rPr>
          <w:rFonts w:cs="Arial"/>
          <w:szCs w:val="20"/>
        </w:rPr>
        <w:t>o,</w:t>
      </w:r>
      <w:r w:rsidR="00391C0B" w:rsidRPr="00182581">
        <w:rPr>
          <w:rFonts w:cs="Arial"/>
          <w:szCs w:val="20"/>
        </w:rPr>
        <w:t xml:space="preserve"> </w:t>
      </w:r>
      <w:r w:rsidRPr="00182581">
        <w:rPr>
          <w:rFonts w:cs="Arial"/>
          <w:szCs w:val="20"/>
        </w:rPr>
        <w:t>mít</w:t>
      </w:r>
      <w:r w:rsidR="00391C0B">
        <w:rPr>
          <w:rFonts w:cs="Arial"/>
          <w:szCs w:val="20"/>
        </w:rPr>
        <w:t xml:space="preserve"> dostatečně vytápěný byt</w:t>
      </w:r>
      <w:r w:rsidRPr="00182581">
        <w:rPr>
          <w:rFonts w:cs="Arial"/>
          <w:szCs w:val="20"/>
        </w:rPr>
        <w:t>, čelit neočekávaným výdajům, platit účty za nájem a služby</w:t>
      </w:r>
      <w:r>
        <w:rPr>
          <w:rFonts w:cs="Arial"/>
          <w:szCs w:val="20"/>
        </w:rPr>
        <w:t>, mít</w:t>
      </w:r>
      <w:r w:rsidRPr="00182581">
        <w:rPr>
          <w:rFonts w:cs="Arial"/>
          <w:szCs w:val="20"/>
        </w:rPr>
        <w:t xml:space="preserve"> týdenní dovolenou mimo domov, auto, automatickou pračku, barevnou TV, telefon – nebo </w:t>
      </w:r>
      <w:r w:rsidRPr="00182581">
        <w:rPr>
          <w:rFonts w:cs="Arial"/>
          <w:szCs w:val="20"/>
        </w:rPr>
        <w:lastRenderedPageBreak/>
        <w:t>žijící v domácnosti s nízkou pracovní intenzitou</w:t>
      </w:r>
      <w:r>
        <w:rPr>
          <w:rFonts w:cs="Arial"/>
          <w:szCs w:val="20"/>
        </w:rPr>
        <w:t>.</w:t>
      </w:r>
      <w:r>
        <w:rPr>
          <w:rStyle w:val="Znakapoznpodarou"/>
          <w:rFonts w:cs="Arial"/>
          <w:szCs w:val="20"/>
        </w:rPr>
        <w:footnoteReference w:id="5"/>
      </w:r>
      <w:r w:rsidRPr="00182581">
        <w:rPr>
          <w:b/>
          <w:szCs w:val="20"/>
        </w:rPr>
        <w:t xml:space="preserve"> </w:t>
      </w:r>
      <w:r w:rsidRPr="000223D9">
        <w:rPr>
          <w:rFonts w:cs="Arial"/>
          <w:szCs w:val="20"/>
        </w:rPr>
        <w:t xml:space="preserve">Tento výčet a hranice hmotné nouze </w:t>
      </w:r>
      <w:r>
        <w:rPr>
          <w:rFonts w:cs="Arial"/>
          <w:szCs w:val="20"/>
        </w:rPr>
        <w:t xml:space="preserve">mj. kontrastuje s tím, </w:t>
      </w:r>
      <w:r w:rsidRPr="000223D9">
        <w:rPr>
          <w:rFonts w:cs="Arial"/>
          <w:szCs w:val="20"/>
        </w:rPr>
        <w:t>jak je hmotná nouze obecně vnímána např. v zemích „třetího světa“.</w:t>
      </w:r>
    </w:p>
    <w:p w:rsidR="00033F0C" w:rsidRDefault="00033F0C" w:rsidP="009B3D8F">
      <w:pPr>
        <w:rPr>
          <w:rFonts w:cs="Arial"/>
          <w:b/>
          <w:szCs w:val="20"/>
        </w:rPr>
      </w:pPr>
    </w:p>
    <w:p w:rsidR="001E14C3" w:rsidRDefault="009B3D8F" w:rsidP="009B3D8F">
      <w:pPr>
        <w:rPr>
          <w:rFonts w:cs="Arial"/>
          <w:b/>
          <w:szCs w:val="20"/>
        </w:rPr>
      </w:pPr>
      <w:r w:rsidRPr="007E11B4">
        <w:rPr>
          <w:rFonts w:cs="Arial"/>
          <w:b/>
          <w:szCs w:val="20"/>
        </w:rPr>
        <w:t>Riziko chudoby nebo sociálního vyloučení domácností samoživitelek v ČR a EU</w:t>
      </w:r>
      <w:r>
        <w:rPr>
          <w:rFonts w:cs="Arial"/>
          <w:b/>
          <w:szCs w:val="20"/>
        </w:rPr>
        <w:t>…</w:t>
      </w:r>
    </w:p>
    <w:p w:rsidR="001E14C3" w:rsidRPr="0077533F" w:rsidRDefault="001E14C3" w:rsidP="009B3D8F">
      <w:pPr>
        <w:rPr>
          <w:rFonts w:cs="Arial"/>
          <w:sz w:val="12"/>
          <w:szCs w:val="12"/>
        </w:rPr>
      </w:pPr>
    </w:p>
    <w:p w:rsidR="009B3D8F" w:rsidRPr="001E14C3" w:rsidRDefault="009B3D8F" w:rsidP="009B3D8F">
      <w:pPr>
        <w:rPr>
          <w:rFonts w:cs="Arial"/>
          <w:b/>
          <w:szCs w:val="20"/>
        </w:rPr>
      </w:pPr>
      <w:r w:rsidRPr="007E11B4">
        <w:rPr>
          <w:rFonts w:cs="Arial"/>
          <w:szCs w:val="20"/>
        </w:rPr>
        <w:t>Relativně velmi nízk</w:t>
      </w:r>
      <w:r>
        <w:rPr>
          <w:rFonts w:cs="Arial"/>
          <w:szCs w:val="20"/>
        </w:rPr>
        <w:t>é</w:t>
      </w:r>
      <w:r w:rsidRPr="007E11B4">
        <w:rPr>
          <w:rFonts w:cs="Arial"/>
          <w:szCs w:val="20"/>
        </w:rPr>
        <w:t xml:space="preserve"> ohrožení příjmovou chudobou nebo sociálním vyloučení</w:t>
      </w:r>
      <w:r w:rsidR="00391C0B">
        <w:rPr>
          <w:rFonts w:cs="Arial"/>
          <w:szCs w:val="20"/>
        </w:rPr>
        <w:t>m</w:t>
      </w:r>
      <w:r w:rsidRPr="007E11B4">
        <w:rPr>
          <w:rFonts w:cs="Arial"/>
          <w:szCs w:val="20"/>
        </w:rPr>
        <w:t>, které vykazuje</w:t>
      </w:r>
      <w:r>
        <w:rPr>
          <w:rFonts w:cs="Arial"/>
          <w:szCs w:val="20"/>
        </w:rPr>
        <w:t xml:space="preserve"> jako celek u všech typů domácností</w:t>
      </w:r>
      <w:r w:rsidRPr="007E11B4">
        <w:rPr>
          <w:rFonts w:cs="Arial"/>
          <w:szCs w:val="20"/>
        </w:rPr>
        <w:t xml:space="preserve"> Česká republika v evropském srovnání prakticky od začátku sledován</w:t>
      </w:r>
      <w:r>
        <w:rPr>
          <w:rFonts w:cs="Arial"/>
          <w:szCs w:val="20"/>
        </w:rPr>
        <w:t>í</w:t>
      </w:r>
      <w:r w:rsidRPr="007E11B4">
        <w:rPr>
          <w:rFonts w:cs="Arial"/>
          <w:szCs w:val="20"/>
        </w:rPr>
        <w:t xml:space="preserve"> </w:t>
      </w:r>
      <w:r>
        <w:rPr>
          <w:rFonts w:cs="Arial"/>
          <w:szCs w:val="20"/>
        </w:rPr>
        <w:t xml:space="preserve">jejich </w:t>
      </w:r>
      <w:r w:rsidRPr="007E11B4">
        <w:rPr>
          <w:rFonts w:cs="Arial"/>
          <w:szCs w:val="20"/>
        </w:rPr>
        <w:t xml:space="preserve">příjmů a životních podmínek (SILC), </w:t>
      </w:r>
      <w:r>
        <w:rPr>
          <w:rFonts w:cs="Arial"/>
          <w:szCs w:val="20"/>
        </w:rPr>
        <w:t>se</w:t>
      </w:r>
      <w:r w:rsidRPr="007E11B4">
        <w:rPr>
          <w:rFonts w:cs="Arial"/>
          <w:szCs w:val="20"/>
        </w:rPr>
        <w:t xml:space="preserve"> promít</w:t>
      </w:r>
      <w:r>
        <w:rPr>
          <w:rFonts w:cs="Arial"/>
          <w:szCs w:val="20"/>
        </w:rPr>
        <w:t>á</w:t>
      </w:r>
      <w:r w:rsidRPr="007E11B4">
        <w:rPr>
          <w:rFonts w:cs="Arial"/>
          <w:szCs w:val="20"/>
        </w:rPr>
        <w:t xml:space="preserve"> i </w:t>
      </w:r>
      <w:r>
        <w:rPr>
          <w:rFonts w:cs="Arial"/>
          <w:szCs w:val="20"/>
        </w:rPr>
        <w:t>v</w:t>
      </w:r>
      <w:r w:rsidRPr="007E11B4">
        <w:rPr>
          <w:rFonts w:cs="Arial"/>
          <w:szCs w:val="20"/>
        </w:rPr>
        <w:t xml:space="preserve"> domácnost</w:t>
      </w:r>
      <w:r>
        <w:rPr>
          <w:rFonts w:cs="Arial"/>
          <w:szCs w:val="20"/>
        </w:rPr>
        <w:t>ech</w:t>
      </w:r>
      <w:r w:rsidRPr="007E11B4">
        <w:rPr>
          <w:rFonts w:cs="Arial"/>
          <w:szCs w:val="20"/>
        </w:rPr>
        <w:t xml:space="preserve"> samoživitelek. </w:t>
      </w:r>
    </w:p>
    <w:p w:rsidR="001E14C3" w:rsidRPr="001E14C3" w:rsidRDefault="001E14C3" w:rsidP="009B3D8F">
      <w:pPr>
        <w:rPr>
          <w:rFonts w:cs="Arial"/>
          <w:sz w:val="12"/>
          <w:szCs w:val="12"/>
        </w:rPr>
      </w:pPr>
    </w:p>
    <w:p w:rsidR="009B3D8F" w:rsidRDefault="009B3D8F" w:rsidP="009B3D8F">
      <w:pPr>
        <w:rPr>
          <w:rFonts w:cs="Arial"/>
          <w:szCs w:val="20"/>
        </w:rPr>
      </w:pPr>
      <w:r w:rsidRPr="007E11B4">
        <w:rPr>
          <w:rFonts w:cs="Arial"/>
          <w:szCs w:val="20"/>
        </w:rPr>
        <w:t xml:space="preserve">Podle evropských dat SILC z roku 2013 </w:t>
      </w:r>
      <w:r>
        <w:rPr>
          <w:rFonts w:cs="Arial"/>
          <w:szCs w:val="20"/>
        </w:rPr>
        <w:t xml:space="preserve">- mapujících peněžní příjmy a vydání roku 2012, jak je patrné z grafu 1 - </w:t>
      </w:r>
      <w:r w:rsidRPr="007E11B4">
        <w:rPr>
          <w:rFonts w:cs="Arial"/>
          <w:szCs w:val="20"/>
        </w:rPr>
        <w:t xml:space="preserve">byla </w:t>
      </w:r>
      <w:r>
        <w:rPr>
          <w:rFonts w:cs="Arial"/>
          <w:szCs w:val="20"/>
        </w:rPr>
        <w:t xml:space="preserve">totiž </w:t>
      </w:r>
      <w:r w:rsidRPr="007E11B4">
        <w:rPr>
          <w:rFonts w:cs="Arial"/>
          <w:szCs w:val="20"/>
        </w:rPr>
        <w:t>v Č</w:t>
      </w:r>
      <w:r>
        <w:rPr>
          <w:rFonts w:cs="Arial"/>
          <w:szCs w:val="20"/>
        </w:rPr>
        <w:t>R</w:t>
      </w:r>
      <w:r w:rsidRPr="007E11B4">
        <w:rPr>
          <w:rFonts w:cs="Arial"/>
          <w:szCs w:val="20"/>
        </w:rPr>
        <w:t xml:space="preserve"> ohrožen</w:t>
      </w:r>
      <w:r>
        <w:rPr>
          <w:rFonts w:cs="Arial"/>
          <w:szCs w:val="20"/>
        </w:rPr>
        <w:t>a</w:t>
      </w:r>
      <w:r w:rsidRPr="007E11B4">
        <w:rPr>
          <w:rFonts w:cs="Arial"/>
          <w:szCs w:val="20"/>
        </w:rPr>
        <w:t xml:space="preserve"> příjmovou chudobou nebo sociálním vyloučením </w:t>
      </w:r>
      <w:r>
        <w:rPr>
          <w:rFonts w:cs="Arial"/>
          <w:szCs w:val="20"/>
        </w:rPr>
        <w:t>j</w:t>
      </w:r>
      <w:r w:rsidRPr="007E11B4">
        <w:rPr>
          <w:rFonts w:cs="Arial"/>
          <w:szCs w:val="20"/>
        </w:rPr>
        <w:t xml:space="preserve">en asi třetina (35,1 %) domácností samoživitelek -  v EU jich však </w:t>
      </w:r>
      <w:r>
        <w:rPr>
          <w:rFonts w:cs="Arial"/>
          <w:szCs w:val="20"/>
        </w:rPr>
        <w:t xml:space="preserve">byla </w:t>
      </w:r>
      <w:r w:rsidRPr="007E11B4">
        <w:rPr>
          <w:rFonts w:cs="Arial"/>
          <w:szCs w:val="20"/>
        </w:rPr>
        <w:t>v takovéto pozici v průměru polovina (49,</w:t>
      </w:r>
      <w:r>
        <w:rPr>
          <w:rFonts w:cs="Arial"/>
          <w:szCs w:val="20"/>
        </w:rPr>
        <w:t>7</w:t>
      </w:r>
      <w:r w:rsidRPr="007E11B4">
        <w:rPr>
          <w:rFonts w:cs="Arial"/>
          <w:szCs w:val="20"/>
        </w:rPr>
        <w:t xml:space="preserve"> %)</w:t>
      </w:r>
      <w:r>
        <w:rPr>
          <w:rFonts w:cs="Arial"/>
          <w:szCs w:val="20"/>
        </w:rPr>
        <w:t xml:space="preserve"> a ve „dvanáctce“ tzv. nových členských zemí unie byl jejich podíl dokonce nadpoloviční</w:t>
      </w:r>
      <w:r w:rsidRPr="007E11B4">
        <w:rPr>
          <w:rFonts w:cs="Arial"/>
          <w:szCs w:val="20"/>
        </w:rPr>
        <w:t xml:space="preserve">. </w:t>
      </w:r>
      <w:r>
        <w:rPr>
          <w:rFonts w:cs="Arial"/>
          <w:szCs w:val="20"/>
        </w:rPr>
        <w:t>Naopak n</w:t>
      </w:r>
      <w:r w:rsidRPr="007E11B4">
        <w:rPr>
          <w:rFonts w:cs="Arial"/>
          <w:szCs w:val="20"/>
        </w:rPr>
        <w:t xml:space="preserve">ižší podíl těchto domácností, v nichž se jediný dospělý stará o závislé děti, má podle dat Eurostatu </w:t>
      </w:r>
      <w:r>
        <w:rPr>
          <w:rFonts w:cs="Arial"/>
          <w:szCs w:val="20"/>
        </w:rPr>
        <w:t xml:space="preserve">kromě ČR </w:t>
      </w:r>
      <w:r w:rsidRPr="007E11B4">
        <w:rPr>
          <w:rFonts w:cs="Arial"/>
          <w:szCs w:val="20"/>
        </w:rPr>
        <w:t xml:space="preserve">již pouze Finsko (31,2 %). </w:t>
      </w:r>
    </w:p>
    <w:p w:rsidR="001E14C3" w:rsidRPr="001E14C3" w:rsidRDefault="001E14C3" w:rsidP="009B3D8F">
      <w:pPr>
        <w:rPr>
          <w:rFonts w:cs="Arial"/>
          <w:sz w:val="12"/>
          <w:szCs w:val="12"/>
        </w:rPr>
      </w:pPr>
    </w:p>
    <w:p w:rsidR="009B3D8F" w:rsidRDefault="009B3D8F" w:rsidP="009B3D8F">
      <w:pPr>
        <w:rPr>
          <w:rFonts w:cs="Arial"/>
          <w:szCs w:val="20"/>
        </w:rPr>
      </w:pPr>
      <w:r>
        <w:rPr>
          <w:rFonts w:cs="Arial"/>
          <w:szCs w:val="20"/>
        </w:rPr>
        <w:t xml:space="preserve">I když se zdá výsledek ČR v evropském kontextu příznivý, je dobré mít na paměti, že uvedený podíl </w:t>
      </w:r>
      <w:r w:rsidR="001E14C3">
        <w:rPr>
          <w:rFonts w:cs="Arial"/>
          <w:szCs w:val="20"/>
        </w:rPr>
        <w:t xml:space="preserve">osob </w:t>
      </w:r>
      <w:r>
        <w:rPr>
          <w:rFonts w:cs="Arial"/>
          <w:szCs w:val="20"/>
        </w:rPr>
        <w:t xml:space="preserve">ohrožených v domácnostech samoživitelek, tj. 35,1 % z celkového počtu jejich členů, je významně vyšší, než jaké je riziko příjmové chudoby nebo sociálního vyloučení za Českou republiku jako celek – v šetření roku 2013 šlo o 14,6 % a rok předtím o 15,4 % všech obyvatel ČR. Přitom ještě v roce 2005 byla ohrožena příjmovou chudobou nebo sociálním vyloučením téměř pětina české populace – s podílem 19,6 % byla ČR zhruba v polovině žebříčku zemí EU, tj. na 12. místě, když evropský průměr činil 25,7 %.    </w:t>
      </w:r>
    </w:p>
    <w:p w:rsidR="001E14C3" w:rsidRDefault="001E14C3" w:rsidP="009B3D8F">
      <w:pPr>
        <w:rPr>
          <w:rFonts w:cs="Arial"/>
          <w:b/>
          <w:szCs w:val="20"/>
        </w:rPr>
      </w:pPr>
    </w:p>
    <w:p w:rsidR="009B3D8F" w:rsidRPr="00016B75" w:rsidRDefault="009B3D8F" w:rsidP="009B3D8F">
      <w:pPr>
        <w:rPr>
          <w:rFonts w:cs="Arial"/>
          <w:szCs w:val="20"/>
        </w:rPr>
      </w:pPr>
      <w:r w:rsidRPr="00A91732">
        <w:rPr>
          <w:rFonts w:cs="Arial"/>
          <w:b/>
          <w:szCs w:val="20"/>
        </w:rPr>
        <w:t xml:space="preserve">… u nejchudších samoživitelek </w:t>
      </w:r>
      <w:r>
        <w:rPr>
          <w:rFonts w:cs="Arial"/>
          <w:b/>
          <w:szCs w:val="20"/>
        </w:rPr>
        <w:t xml:space="preserve">v ČR </w:t>
      </w:r>
      <w:r w:rsidRPr="00A91732">
        <w:rPr>
          <w:rFonts w:cs="Arial"/>
          <w:b/>
          <w:szCs w:val="20"/>
        </w:rPr>
        <w:t>skoro tři čtvrtiny</w:t>
      </w:r>
      <w:r>
        <w:rPr>
          <w:rFonts w:cs="Arial"/>
          <w:b/>
          <w:szCs w:val="20"/>
        </w:rPr>
        <w:t>…</w:t>
      </w:r>
    </w:p>
    <w:p w:rsidR="001E14C3" w:rsidRPr="001E14C3" w:rsidRDefault="001E14C3" w:rsidP="009B3D8F">
      <w:pPr>
        <w:rPr>
          <w:rFonts w:cs="Arial"/>
          <w:sz w:val="12"/>
          <w:szCs w:val="12"/>
        </w:rPr>
      </w:pPr>
    </w:p>
    <w:p w:rsidR="009B3D8F" w:rsidRDefault="009B3D8F" w:rsidP="009B3D8F">
      <w:pPr>
        <w:rPr>
          <w:rFonts w:cs="Arial"/>
          <w:szCs w:val="20"/>
        </w:rPr>
      </w:pPr>
      <w:r>
        <w:rPr>
          <w:rFonts w:cs="Arial"/>
          <w:szCs w:val="20"/>
        </w:rPr>
        <w:t xml:space="preserve">Vraťme se však </w:t>
      </w:r>
      <w:r w:rsidR="00391C0B">
        <w:rPr>
          <w:rFonts w:cs="Arial"/>
          <w:szCs w:val="20"/>
        </w:rPr>
        <w:t xml:space="preserve">k </w:t>
      </w:r>
      <w:r>
        <w:rPr>
          <w:rFonts w:cs="Arial"/>
          <w:szCs w:val="20"/>
        </w:rPr>
        <w:t xml:space="preserve">rodinám samoživitelek. I ty </w:t>
      </w:r>
      <w:r w:rsidR="00391C0B">
        <w:rPr>
          <w:rFonts w:cs="Arial"/>
          <w:szCs w:val="20"/>
        </w:rPr>
        <w:t xml:space="preserve">se </w:t>
      </w:r>
      <w:r>
        <w:rPr>
          <w:rFonts w:cs="Arial"/>
          <w:szCs w:val="20"/>
        </w:rPr>
        <w:t xml:space="preserve">dělí na příjmově lépe či hůře situované. </w:t>
      </w:r>
      <w:r w:rsidRPr="007E11B4">
        <w:rPr>
          <w:rFonts w:cs="Arial"/>
          <w:szCs w:val="20"/>
        </w:rPr>
        <w:t>Sledujeme</w:t>
      </w:r>
      <w:r>
        <w:rPr>
          <w:rFonts w:cs="Arial"/>
          <w:szCs w:val="20"/>
        </w:rPr>
        <w:t>-</w:t>
      </w:r>
      <w:r w:rsidRPr="007E11B4">
        <w:rPr>
          <w:rFonts w:cs="Arial"/>
          <w:szCs w:val="20"/>
        </w:rPr>
        <w:t>li</w:t>
      </w:r>
      <w:r>
        <w:rPr>
          <w:rFonts w:cs="Arial"/>
          <w:szCs w:val="20"/>
        </w:rPr>
        <w:t xml:space="preserve"> u nich </w:t>
      </w:r>
      <w:r w:rsidRPr="007E11B4">
        <w:rPr>
          <w:rFonts w:cs="Arial"/>
          <w:szCs w:val="20"/>
        </w:rPr>
        <w:t xml:space="preserve">rozvrstvení podle příjmu, pak ve skupině </w:t>
      </w:r>
      <w:r>
        <w:rPr>
          <w:rFonts w:cs="Arial"/>
          <w:szCs w:val="20"/>
        </w:rPr>
        <w:t xml:space="preserve">(pětině) </w:t>
      </w:r>
      <w:r w:rsidRPr="007E11B4">
        <w:rPr>
          <w:rFonts w:cs="Arial"/>
          <w:szCs w:val="20"/>
        </w:rPr>
        <w:t>s nejnižšími příjmy</w:t>
      </w:r>
      <w:r>
        <w:rPr>
          <w:rFonts w:cs="Arial"/>
          <w:szCs w:val="20"/>
        </w:rPr>
        <w:t xml:space="preserve"> riziko </w:t>
      </w:r>
      <w:r w:rsidRPr="007E11B4">
        <w:rPr>
          <w:rFonts w:cs="Arial"/>
          <w:szCs w:val="20"/>
        </w:rPr>
        <w:t>příjmov</w:t>
      </w:r>
      <w:r>
        <w:rPr>
          <w:rFonts w:cs="Arial"/>
          <w:szCs w:val="20"/>
        </w:rPr>
        <w:t>é</w:t>
      </w:r>
      <w:r w:rsidRPr="007E11B4">
        <w:rPr>
          <w:rFonts w:cs="Arial"/>
          <w:szCs w:val="20"/>
        </w:rPr>
        <w:t xml:space="preserve"> chudob</w:t>
      </w:r>
      <w:r>
        <w:rPr>
          <w:rFonts w:cs="Arial"/>
          <w:szCs w:val="20"/>
        </w:rPr>
        <w:t>y</w:t>
      </w:r>
      <w:r w:rsidRPr="007E11B4">
        <w:rPr>
          <w:rFonts w:cs="Arial"/>
          <w:szCs w:val="20"/>
        </w:rPr>
        <w:t xml:space="preserve"> nebo sociální</w:t>
      </w:r>
      <w:r>
        <w:rPr>
          <w:rFonts w:cs="Arial"/>
          <w:szCs w:val="20"/>
        </w:rPr>
        <w:t>ho</w:t>
      </w:r>
      <w:r w:rsidRPr="007E11B4">
        <w:rPr>
          <w:rFonts w:cs="Arial"/>
          <w:szCs w:val="20"/>
        </w:rPr>
        <w:t xml:space="preserve"> vyloučení</w:t>
      </w:r>
      <w:r>
        <w:rPr>
          <w:rFonts w:cs="Arial"/>
          <w:szCs w:val="20"/>
        </w:rPr>
        <w:t xml:space="preserve"> přirozeně stoupá – v ČR je v ní ohroženo podle výše zmíněného zdroje více než sedm z deseti členů domácností samoživitelek (70,3 %). Pořád však jde v evropském srovnání o třetí nejlepší poměr (po Norsku s 69,5 % a Dánsku s 66,8 %), protože průměr za EU 28 činí 89 % a existují země, kde jsou v tomto riziku prakticky všichni žijící v domácnostech samoživitelek s nejnižšími příjmy - je tomu tak na Balkáně (Bulharsko, Rumunsko, Chorvatsko, Srbsko, ale i Řecko) anebo v Pobaltí (Lotyšsko a Litva). Sto procent domácností samoživitelek spadajících do pětiny s nejnižšími příjmy na osobu je ohroženo příjmovou chudobou nebo sociálním vyloučením však také ve Španělsku.</w:t>
      </w:r>
    </w:p>
    <w:p w:rsidR="001E14C3" w:rsidRDefault="001E14C3" w:rsidP="009B3D8F">
      <w:pPr>
        <w:rPr>
          <w:rFonts w:cs="Arial"/>
          <w:b/>
          <w:szCs w:val="20"/>
        </w:rPr>
      </w:pPr>
    </w:p>
    <w:p w:rsidR="009B3D8F" w:rsidRPr="000D3B06" w:rsidRDefault="009B3D8F" w:rsidP="009B3D8F">
      <w:pPr>
        <w:rPr>
          <w:rFonts w:cs="Arial"/>
          <w:b/>
          <w:szCs w:val="20"/>
        </w:rPr>
      </w:pPr>
      <w:r w:rsidRPr="00543024">
        <w:rPr>
          <w:rFonts w:cs="Arial"/>
          <w:b/>
          <w:szCs w:val="20"/>
        </w:rPr>
        <w:t xml:space="preserve"> … u lépe příjmově situovaných zhruba tři procenta</w:t>
      </w:r>
    </w:p>
    <w:p w:rsidR="001E14C3" w:rsidRDefault="001E14C3" w:rsidP="009B3D8F">
      <w:pPr>
        <w:rPr>
          <w:rFonts w:cs="Arial"/>
          <w:szCs w:val="20"/>
        </w:rPr>
      </w:pPr>
    </w:p>
    <w:p w:rsidR="009B3D8F" w:rsidRDefault="009B3D8F" w:rsidP="009B3D8F">
      <w:pPr>
        <w:rPr>
          <w:rFonts w:cs="Arial"/>
          <w:szCs w:val="20"/>
        </w:rPr>
      </w:pPr>
      <w:r>
        <w:rPr>
          <w:rFonts w:cs="Arial"/>
          <w:szCs w:val="20"/>
        </w:rPr>
        <w:t>Opačný pól příjmového spektra, tj. p</w:t>
      </w:r>
      <w:r w:rsidRPr="000D3B06">
        <w:rPr>
          <w:rFonts w:cs="Arial"/>
          <w:szCs w:val="20"/>
        </w:rPr>
        <w:t>ětina domácností samoživitelek s nejvyššími příjmy na jednoho člena</w:t>
      </w:r>
      <w:r>
        <w:rPr>
          <w:rFonts w:cs="Arial"/>
          <w:szCs w:val="20"/>
        </w:rPr>
        <w:t xml:space="preserve">, ukazuje nižší riziko, že se takováto domácnost dostane do problémů – v EU 28 </w:t>
      </w:r>
      <w:r>
        <w:rPr>
          <w:rFonts w:cs="Arial"/>
          <w:szCs w:val="20"/>
        </w:rPr>
        <w:lastRenderedPageBreak/>
        <w:t>se to týkalo podle</w:t>
      </w:r>
      <w:r w:rsidR="00391C0B">
        <w:rPr>
          <w:rFonts w:cs="Arial"/>
          <w:szCs w:val="20"/>
        </w:rPr>
        <w:t xml:space="preserve"> </w:t>
      </w:r>
      <w:r w:rsidR="001E14C3">
        <w:rPr>
          <w:rFonts w:cs="Arial"/>
          <w:szCs w:val="20"/>
        </w:rPr>
        <w:t>nej</w:t>
      </w:r>
      <w:r>
        <w:rPr>
          <w:rFonts w:cs="Arial"/>
          <w:szCs w:val="20"/>
        </w:rPr>
        <w:t>aktuáln</w:t>
      </w:r>
      <w:r w:rsidR="001E14C3">
        <w:rPr>
          <w:rFonts w:cs="Arial"/>
          <w:szCs w:val="20"/>
        </w:rPr>
        <w:t>ějších</w:t>
      </w:r>
      <w:r>
        <w:rPr>
          <w:rFonts w:cs="Arial"/>
          <w:szCs w:val="20"/>
        </w:rPr>
        <w:t xml:space="preserve"> </w:t>
      </w:r>
      <w:r w:rsidR="00391C0B">
        <w:rPr>
          <w:rFonts w:cs="Arial"/>
          <w:szCs w:val="20"/>
        </w:rPr>
        <w:t>odhadů</w:t>
      </w:r>
      <w:r>
        <w:rPr>
          <w:rFonts w:cs="Arial"/>
          <w:szCs w:val="20"/>
        </w:rPr>
        <w:t xml:space="preserve"> SILC více než desetiny členů domácností samoživitelek (11,6 %), za nové členské země však v průměru skoro pětiny (19,8 %) s pestrou diferenciací (od 57 % v Bulharsku po nulový vykázaný výsledek v Estonsku). V ČR bylo podle šetření z roku 2013 jen 2,9 % obyvatel žijících v takovýchto „výšepříjmových“ domácnostech samoživitelek ohroženo příjmovou </w:t>
      </w:r>
      <w:r w:rsidRPr="00BC5A6F">
        <w:rPr>
          <w:rFonts w:cs="Arial"/>
          <w:szCs w:val="20"/>
        </w:rPr>
        <w:t xml:space="preserve">chudobou nebo sociálním vyloučením, což znamená, že nižší riziko zaznamenaly tyto domácnosti </w:t>
      </w:r>
      <w:r>
        <w:rPr>
          <w:rFonts w:cs="Arial"/>
          <w:szCs w:val="20"/>
        </w:rPr>
        <w:t xml:space="preserve">kromě </w:t>
      </w:r>
      <w:r w:rsidRPr="00BC5A6F">
        <w:rPr>
          <w:rFonts w:cs="Arial"/>
          <w:szCs w:val="20"/>
        </w:rPr>
        <w:t>Německ</w:t>
      </w:r>
      <w:r>
        <w:rPr>
          <w:rFonts w:cs="Arial"/>
          <w:szCs w:val="20"/>
        </w:rPr>
        <w:t>a</w:t>
      </w:r>
      <w:r w:rsidRPr="00BC5A6F">
        <w:rPr>
          <w:rFonts w:cs="Arial"/>
          <w:szCs w:val="20"/>
        </w:rPr>
        <w:t xml:space="preserve"> (2,</w:t>
      </w:r>
      <w:r>
        <w:rPr>
          <w:rFonts w:cs="Arial"/>
          <w:szCs w:val="20"/>
        </w:rPr>
        <w:t>8</w:t>
      </w:r>
      <w:r w:rsidRPr="00BC5A6F">
        <w:rPr>
          <w:rFonts w:cs="Arial"/>
          <w:szCs w:val="20"/>
        </w:rPr>
        <w:t xml:space="preserve"> %) </w:t>
      </w:r>
      <w:r>
        <w:rPr>
          <w:rFonts w:cs="Arial"/>
          <w:szCs w:val="20"/>
        </w:rPr>
        <w:t xml:space="preserve">už jen v pěti </w:t>
      </w:r>
      <w:r w:rsidRPr="00BC5A6F">
        <w:rPr>
          <w:rFonts w:cs="Arial"/>
          <w:szCs w:val="20"/>
        </w:rPr>
        <w:t>zemích, kde v pětině nejvýše příjmových domácností samoživitelek nebyl takto ohrožen nikdo (zmíněné Estonsko a dále Slovinsko, Švédsko, Norsko a Švýcarsko</w:t>
      </w:r>
      <w:r>
        <w:rPr>
          <w:rFonts w:cs="Arial"/>
          <w:szCs w:val="20"/>
        </w:rPr>
        <w:t>)</w:t>
      </w:r>
      <w:r w:rsidRPr="00BC5A6F">
        <w:rPr>
          <w:rFonts w:cs="Arial"/>
          <w:szCs w:val="20"/>
        </w:rPr>
        <w:t>.</w:t>
      </w:r>
    </w:p>
    <w:p w:rsidR="009B3D8F" w:rsidRPr="00163A6F" w:rsidRDefault="009B3D8F" w:rsidP="009B3D8F">
      <w:pPr>
        <w:spacing w:after="120"/>
        <w:rPr>
          <w:rFonts w:cs="Arial"/>
          <w:sz w:val="4"/>
          <w:szCs w:val="4"/>
        </w:rPr>
      </w:pPr>
    </w:p>
    <w:p w:rsidR="009B3D8F" w:rsidRDefault="009B3D8F" w:rsidP="009B3D8F">
      <w:pPr>
        <w:rPr>
          <w:rFonts w:cs="Arial"/>
          <w:szCs w:val="20"/>
        </w:rPr>
      </w:pPr>
      <w:r w:rsidRPr="002B64B5">
        <w:rPr>
          <w:rFonts w:cs="Arial"/>
          <w:b/>
          <w:szCs w:val="20"/>
        </w:rPr>
        <w:t>Graf 2: Domácnosti samoživitelek</w:t>
      </w:r>
      <w:r>
        <w:rPr>
          <w:rFonts w:cs="Arial"/>
          <w:b/>
          <w:szCs w:val="20"/>
        </w:rPr>
        <w:t xml:space="preserve"> </w:t>
      </w:r>
      <w:r w:rsidRPr="002B64B5">
        <w:rPr>
          <w:rFonts w:cs="Arial"/>
          <w:b/>
          <w:szCs w:val="20"/>
        </w:rPr>
        <w:t>– pětina s nejnižšími a pětina s nejvyššími příjmy na osobu v ohrožen</w:t>
      </w:r>
      <w:r w:rsidR="00391C0B">
        <w:rPr>
          <w:rFonts w:cs="Arial"/>
          <w:b/>
          <w:szCs w:val="20"/>
        </w:rPr>
        <w:t>í</w:t>
      </w:r>
      <w:r w:rsidRPr="002B64B5">
        <w:rPr>
          <w:rFonts w:cs="Arial"/>
          <w:b/>
          <w:szCs w:val="20"/>
        </w:rPr>
        <w:t xml:space="preserve"> příjmovou chudobou </w:t>
      </w:r>
      <w:r>
        <w:rPr>
          <w:rFonts w:cs="Arial"/>
          <w:b/>
          <w:szCs w:val="20"/>
        </w:rPr>
        <w:t>nebo</w:t>
      </w:r>
      <w:r w:rsidRPr="002B64B5">
        <w:rPr>
          <w:rFonts w:cs="Arial"/>
          <w:b/>
          <w:szCs w:val="20"/>
        </w:rPr>
        <w:t xml:space="preserve"> sociálním vyloučením</w:t>
      </w:r>
      <w:r>
        <w:rPr>
          <w:rFonts w:cs="Arial"/>
          <w:b/>
          <w:szCs w:val="20"/>
        </w:rPr>
        <w:t xml:space="preserve"> </w:t>
      </w:r>
      <w:r w:rsidRPr="002B64B5">
        <w:rPr>
          <w:rFonts w:cs="Arial"/>
          <w:szCs w:val="20"/>
        </w:rPr>
        <w:t>(</w:t>
      </w:r>
      <w:r>
        <w:rPr>
          <w:rFonts w:cs="Arial"/>
          <w:szCs w:val="20"/>
        </w:rPr>
        <w:t>v %</w:t>
      </w:r>
      <w:r w:rsidRPr="002B64B5">
        <w:rPr>
          <w:rFonts w:cs="Arial"/>
          <w:szCs w:val="20"/>
        </w:rPr>
        <w:t xml:space="preserve"> </w:t>
      </w:r>
      <w:r>
        <w:rPr>
          <w:rFonts w:cs="Arial"/>
          <w:szCs w:val="20"/>
        </w:rPr>
        <w:t>z celkového počtu osob žijících v domácnostech s jedním dospělým a závislými dětmi</w:t>
      </w:r>
      <w:r w:rsidR="00152D0F">
        <w:rPr>
          <w:rFonts w:cs="Arial"/>
          <w:szCs w:val="20"/>
        </w:rPr>
        <w:t>, rok 2013</w:t>
      </w:r>
      <w:r>
        <w:rPr>
          <w:rFonts w:cs="Arial"/>
          <w:szCs w:val="20"/>
        </w:rPr>
        <w:t>)</w:t>
      </w:r>
    </w:p>
    <w:p w:rsidR="009B3D8F" w:rsidRDefault="001B652E" w:rsidP="009B3D8F">
      <w:pPr>
        <w:spacing w:line="240" w:lineRule="auto"/>
        <w:jc w:val="center"/>
        <w:rPr>
          <w:rFonts w:cs="Arial"/>
          <w:szCs w:val="20"/>
        </w:rPr>
      </w:pPr>
      <w:r w:rsidRPr="00D9281F">
        <w:rPr>
          <w:rFonts w:cs="Arial"/>
          <w:noProof/>
          <w:szCs w:val="20"/>
          <w:lang w:eastAsia="cs-CZ"/>
        </w:rPr>
        <w:pict>
          <v:shape id="Graf 3" o:spid="_x0000_i1026" type="#_x0000_t75" style="width:407.25pt;height:185.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">
            <v:imagedata r:id="rId9" o:title="" cropbottom="-33f"/>
            <o:lock v:ext="edit" aspectratio="f"/>
          </v:shape>
        </w:pict>
      </w:r>
    </w:p>
    <w:p w:rsidR="009B3D8F" w:rsidRPr="002B64B5" w:rsidRDefault="009B3D8F" w:rsidP="009B3D8F">
      <w:pPr>
        <w:spacing w:line="240" w:lineRule="auto"/>
        <w:jc w:val="right"/>
        <w:rPr>
          <w:rFonts w:cs="Arial"/>
          <w:sz w:val="18"/>
          <w:szCs w:val="18"/>
        </w:rPr>
      </w:pPr>
      <w:r w:rsidRPr="002B64B5">
        <w:rPr>
          <w:rFonts w:cs="Arial"/>
          <w:sz w:val="18"/>
          <w:szCs w:val="18"/>
        </w:rPr>
        <w:t xml:space="preserve"> Pramen: Eurostat</w:t>
      </w:r>
      <w:r>
        <w:rPr>
          <w:rFonts w:cs="Arial"/>
          <w:sz w:val="18"/>
          <w:szCs w:val="18"/>
        </w:rPr>
        <w:t>, SILC</w:t>
      </w:r>
    </w:p>
    <w:p w:rsidR="009B3D8F" w:rsidRPr="00F978DA" w:rsidRDefault="009B3D8F" w:rsidP="009B3D8F">
      <w:pPr>
        <w:rPr>
          <w:rFonts w:cs="Arial"/>
          <w:sz w:val="4"/>
          <w:szCs w:val="4"/>
        </w:rPr>
      </w:pPr>
    </w:p>
    <w:p w:rsidR="001E14C3" w:rsidRPr="003F4950" w:rsidRDefault="001E14C3" w:rsidP="009B3D8F">
      <w:pPr>
        <w:rPr>
          <w:rFonts w:cs="Arial"/>
          <w:sz w:val="10"/>
          <w:szCs w:val="10"/>
        </w:rPr>
      </w:pPr>
    </w:p>
    <w:p w:rsidR="0013526F" w:rsidRDefault="009B3D8F" w:rsidP="009B3D8F">
      <w:pPr>
        <w:rPr>
          <w:rFonts w:cs="Arial"/>
          <w:szCs w:val="20"/>
        </w:rPr>
      </w:pPr>
      <w:r>
        <w:rPr>
          <w:rFonts w:cs="Arial"/>
          <w:szCs w:val="20"/>
        </w:rPr>
        <w:t>V „chudých“ i „bohatých“ domácnostech samoživitelek měřeno příjmy je v ČR ohroženo chudobou nebo sociálním vyloučením méně lidí, než v EU. Tam podle šetření v letech 2005-2013 ale podíl ohrožených domácností v pětině s nejnižšími příjmy fakticky stagnoval těsně pod 90 %, zatímco v ČR v trendu mírně klesal. Poněkud větší volatilita se v obou případech projevuje u ohrožen</w:t>
      </w:r>
      <w:r w:rsidR="00391C0B">
        <w:rPr>
          <w:rFonts w:cs="Arial"/>
          <w:szCs w:val="20"/>
        </w:rPr>
        <w:t>í</w:t>
      </w:r>
      <w:r>
        <w:rPr>
          <w:rFonts w:cs="Arial"/>
          <w:szCs w:val="20"/>
        </w:rPr>
        <w:t xml:space="preserve"> domácností samoživitelek v pětině s nejvyššími příjmy. </w:t>
      </w:r>
    </w:p>
    <w:p w:rsidR="0013526F" w:rsidRPr="003F4950" w:rsidRDefault="0013526F" w:rsidP="009B3D8F">
      <w:pPr>
        <w:rPr>
          <w:rFonts w:cs="Arial"/>
          <w:sz w:val="10"/>
          <w:szCs w:val="10"/>
        </w:rPr>
      </w:pPr>
    </w:p>
    <w:p w:rsidR="009B3D8F" w:rsidRDefault="009B3D8F" w:rsidP="009B3D8F">
      <w:pPr>
        <w:rPr>
          <w:rFonts w:cs="Arial"/>
          <w:szCs w:val="20"/>
        </w:rPr>
      </w:pPr>
      <w:r>
        <w:rPr>
          <w:rFonts w:cs="Arial"/>
          <w:szCs w:val="20"/>
        </w:rPr>
        <w:t>Jak je možné, že v ČR se i v roce ekonomické recese, podle příjmů za rok 2012, snížila ohroženost domácností samoživitelek příjmovou chudobou nebo sociálním vyloučením, když podle prvotní logiky by naopak mělo toto riziko spíše narůstat?</w:t>
      </w:r>
    </w:p>
    <w:p w:rsidR="001E14C3" w:rsidRPr="003F4950" w:rsidRDefault="001E14C3" w:rsidP="009B3D8F">
      <w:pPr>
        <w:rPr>
          <w:rFonts w:cs="Arial"/>
          <w:b/>
          <w:sz w:val="18"/>
          <w:szCs w:val="18"/>
        </w:rPr>
      </w:pPr>
    </w:p>
    <w:p w:rsidR="009B3D8F" w:rsidRDefault="009B3D8F" w:rsidP="009B3D8F">
      <w:pPr>
        <w:rPr>
          <w:rFonts w:cs="Arial"/>
          <w:b/>
          <w:szCs w:val="20"/>
        </w:rPr>
      </w:pPr>
      <w:r w:rsidRPr="00551E52">
        <w:rPr>
          <w:rFonts w:cs="Arial"/>
          <w:b/>
          <w:szCs w:val="20"/>
        </w:rPr>
        <w:t>Po</w:t>
      </w:r>
      <w:r>
        <w:rPr>
          <w:rFonts w:cs="Arial"/>
          <w:b/>
          <w:szCs w:val="20"/>
        </w:rPr>
        <w:t xml:space="preserve">mohla změna legislativy… </w:t>
      </w:r>
    </w:p>
    <w:p w:rsidR="001E14C3" w:rsidRPr="001E14C3" w:rsidRDefault="001E14C3" w:rsidP="009B3D8F">
      <w:pPr>
        <w:rPr>
          <w:rFonts w:cs="Arial"/>
          <w:sz w:val="12"/>
          <w:szCs w:val="12"/>
        </w:rPr>
      </w:pPr>
    </w:p>
    <w:p w:rsidR="009B3D8F" w:rsidRDefault="009B3D8F" w:rsidP="009B3D8F">
      <w:pPr>
        <w:rPr>
          <w:rFonts w:cs="Arial"/>
          <w:szCs w:val="20"/>
        </w:rPr>
      </w:pPr>
      <w:r w:rsidRPr="00593CD3">
        <w:rPr>
          <w:rFonts w:cs="Arial"/>
          <w:szCs w:val="20"/>
        </w:rPr>
        <w:t>Důležit</w:t>
      </w:r>
      <w:r>
        <w:rPr>
          <w:rFonts w:cs="Arial"/>
          <w:szCs w:val="20"/>
        </w:rPr>
        <w:t>é</w:t>
      </w:r>
      <w:r w:rsidRPr="00593CD3">
        <w:rPr>
          <w:rFonts w:cs="Arial"/>
          <w:szCs w:val="20"/>
        </w:rPr>
        <w:t xml:space="preserve"> je,</w:t>
      </w:r>
      <w:r>
        <w:rPr>
          <w:rFonts w:cs="Arial"/>
          <w:szCs w:val="20"/>
        </w:rPr>
        <w:t xml:space="preserve"> že když - obecně – peněžní příjmy stagnují a sociální dávky rostou, jako tomu bývá v dobách recese, zhoršuje se postavení </w:t>
      </w:r>
      <w:r w:rsidR="001E14C3">
        <w:rPr>
          <w:rFonts w:cs="Arial"/>
          <w:szCs w:val="20"/>
        </w:rPr>
        <w:t xml:space="preserve">spíše </w:t>
      </w:r>
      <w:r>
        <w:rPr>
          <w:rFonts w:cs="Arial"/>
          <w:szCs w:val="20"/>
        </w:rPr>
        <w:t xml:space="preserve">středněpříjmových skupin obyvatel, zatímco těm </w:t>
      </w:r>
      <w:r w:rsidR="001E14C3">
        <w:rPr>
          <w:rFonts w:cs="Arial"/>
          <w:szCs w:val="20"/>
        </w:rPr>
        <w:t>s nejnižšími příjmy</w:t>
      </w:r>
      <w:r>
        <w:rPr>
          <w:rFonts w:cs="Arial"/>
          <w:szCs w:val="20"/>
        </w:rPr>
        <w:t xml:space="preserve"> se pozice zhoršovat nemusí. V</w:t>
      </w:r>
      <w:r w:rsidR="00391C0B">
        <w:rPr>
          <w:rFonts w:cs="Arial"/>
          <w:szCs w:val="20"/>
        </w:rPr>
        <w:t>e</w:t>
      </w:r>
      <w:r>
        <w:rPr>
          <w:rFonts w:cs="Arial"/>
          <w:szCs w:val="20"/>
        </w:rPr>
        <w:t xml:space="preserve"> struktuře </w:t>
      </w:r>
      <w:r w:rsidR="001E14C3">
        <w:rPr>
          <w:rFonts w:cs="Arial"/>
          <w:szCs w:val="20"/>
        </w:rPr>
        <w:t xml:space="preserve">jejich příjmů </w:t>
      </w:r>
      <w:r>
        <w:rPr>
          <w:rFonts w:cs="Arial"/>
          <w:szCs w:val="20"/>
        </w:rPr>
        <w:t>hrají totiž větší roli právě sociální příjmy. To se stalo i v roce 2012, kdy ohroženost příjmovou chudobou klesla u pětiny „příjmově nejchudších“ samoživitelek ze 73,5 % na 70,3 % a u pětiny „příjmově nejbohatších“ samoživitelek dokonce ze 14,6 % na 2,9 %.</w:t>
      </w:r>
    </w:p>
    <w:p w:rsidR="001E14C3" w:rsidRPr="001E14C3" w:rsidRDefault="001E14C3" w:rsidP="009B3D8F">
      <w:pPr>
        <w:rPr>
          <w:rFonts w:cs="Arial"/>
          <w:sz w:val="10"/>
          <w:szCs w:val="10"/>
        </w:rPr>
      </w:pPr>
    </w:p>
    <w:p w:rsidR="00A519E9" w:rsidRDefault="009B3D8F" w:rsidP="009B3D8F">
      <w:pPr>
        <w:rPr>
          <w:rFonts w:cs="Arial"/>
          <w:szCs w:val="20"/>
        </w:rPr>
      </w:pPr>
      <w:r>
        <w:rPr>
          <w:rFonts w:cs="Arial"/>
          <w:szCs w:val="20"/>
        </w:rPr>
        <w:lastRenderedPageBreak/>
        <w:t xml:space="preserve">Od roku 2012 došlo k významným změnám v sociální oblasti, které pomohly </w:t>
      </w:r>
      <w:r w:rsidR="001E14C3">
        <w:rPr>
          <w:rFonts w:cs="Arial"/>
          <w:szCs w:val="20"/>
        </w:rPr>
        <w:t xml:space="preserve">mimo jiné </w:t>
      </w:r>
      <w:r>
        <w:rPr>
          <w:rFonts w:cs="Arial"/>
          <w:szCs w:val="20"/>
        </w:rPr>
        <w:t xml:space="preserve">právě rodinám samoživitelek. Stoupla sleva na </w:t>
      </w:r>
      <w:r w:rsidR="00A519E9">
        <w:rPr>
          <w:rFonts w:cs="Arial"/>
          <w:szCs w:val="20"/>
        </w:rPr>
        <w:t xml:space="preserve">dani na vyživované </w:t>
      </w:r>
      <w:r>
        <w:rPr>
          <w:rFonts w:cs="Arial"/>
          <w:szCs w:val="20"/>
        </w:rPr>
        <w:t xml:space="preserve">dítě o 150 korun měsíčně a </w:t>
      </w:r>
      <w:r w:rsidR="00A519E9">
        <w:rPr>
          <w:rFonts w:cs="Arial"/>
          <w:szCs w:val="20"/>
        </w:rPr>
        <w:t xml:space="preserve">zhruba o 9 % </w:t>
      </w:r>
      <w:r>
        <w:rPr>
          <w:rFonts w:cs="Arial"/>
          <w:szCs w:val="20"/>
        </w:rPr>
        <w:t>byl</w:t>
      </w:r>
      <w:r w:rsidR="00A519E9">
        <w:rPr>
          <w:rFonts w:cs="Arial"/>
          <w:szCs w:val="20"/>
        </w:rPr>
        <w:t>y</w:t>
      </w:r>
      <w:r>
        <w:rPr>
          <w:rFonts w:cs="Arial"/>
          <w:szCs w:val="20"/>
        </w:rPr>
        <w:t xml:space="preserve"> také </w:t>
      </w:r>
      <w:r w:rsidRPr="00A519E9">
        <w:rPr>
          <w:rFonts w:cs="Arial"/>
          <w:sz w:val="19"/>
          <w:szCs w:val="19"/>
        </w:rPr>
        <w:t>zvýšen</w:t>
      </w:r>
      <w:r w:rsidR="00A519E9" w:rsidRPr="00A519E9">
        <w:rPr>
          <w:rFonts w:cs="Arial"/>
          <w:sz w:val="19"/>
          <w:szCs w:val="19"/>
        </w:rPr>
        <w:t>y</w:t>
      </w:r>
      <w:r w:rsidRPr="00A519E9">
        <w:rPr>
          <w:rFonts w:cs="Arial"/>
          <w:sz w:val="19"/>
          <w:szCs w:val="19"/>
        </w:rPr>
        <w:t xml:space="preserve"> částk</w:t>
      </w:r>
      <w:r w:rsidR="00A519E9" w:rsidRPr="00A519E9">
        <w:rPr>
          <w:rFonts w:cs="Arial"/>
          <w:sz w:val="19"/>
          <w:szCs w:val="19"/>
        </w:rPr>
        <w:t>y</w:t>
      </w:r>
      <w:r w:rsidRPr="00A519E9">
        <w:rPr>
          <w:rFonts w:cs="Arial"/>
          <w:sz w:val="19"/>
          <w:szCs w:val="19"/>
        </w:rPr>
        <w:t xml:space="preserve"> životního minima</w:t>
      </w:r>
      <w:r w:rsidR="00A519E9" w:rsidRPr="00A519E9">
        <w:rPr>
          <w:rFonts w:cs="Arial"/>
          <w:sz w:val="19"/>
          <w:szCs w:val="19"/>
        </w:rPr>
        <w:t xml:space="preserve">. </w:t>
      </w:r>
      <w:r w:rsidRPr="00A519E9">
        <w:rPr>
          <w:rFonts w:cs="Arial"/>
          <w:sz w:val="19"/>
          <w:szCs w:val="19"/>
        </w:rPr>
        <w:t xml:space="preserve">Protože i </w:t>
      </w:r>
      <w:r w:rsidR="00A519E9" w:rsidRPr="00A519E9">
        <w:rPr>
          <w:rFonts w:cs="Arial"/>
          <w:sz w:val="19"/>
          <w:szCs w:val="19"/>
        </w:rPr>
        <w:t xml:space="preserve">mnohé </w:t>
      </w:r>
      <w:r w:rsidRPr="00A519E9">
        <w:rPr>
          <w:rFonts w:cs="Arial"/>
          <w:sz w:val="19"/>
          <w:szCs w:val="19"/>
        </w:rPr>
        <w:t>další sociální dávky jsou vázané na výši životního</w:t>
      </w:r>
      <w:r>
        <w:rPr>
          <w:rFonts w:cs="Arial"/>
          <w:szCs w:val="20"/>
        </w:rPr>
        <w:t xml:space="preserve"> minima, řadě domácností </w:t>
      </w:r>
      <w:r w:rsidR="00A519E9">
        <w:rPr>
          <w:rFonts w:cs="Arial"/>
          <w:szCs w:val="20"/>
        </w:rPr>
        <w:t>nově vznikl n</w:t>
      </w:r>
      <w:r>
        <w:rPr>
          <w:rFonts w:cs="Arial"/>
          <w:szCs w:val="20"/>
        </w:rPr>
        <w:t xml:space="preserve">árok na </w:t>
      </w:r>
      <w:r w:rsidR="00A519E9">
        <w:rPr>
          <w:rFonts w:cs="Arial"/>
          <w:szCs w:val="20"/>
        </w:rPr>
        <w:t>některou z těchto dávek.</w:t>
      </w:r>
    </w:p>
    <w:p w:rsidR="00A519E9" w:rsidRPr="00152D0F" w:rsidRDefault="00A519E9" w:rsidP="009B3D8F">
      <w:pPr>
        <w:rPr>
          <w:rFonts w:cs="Arial"/>
          <w:sz w:val="10"/>
          <w:szCs w:val="10"/>
        </w:rPr>
      </w:pPr>
    </w:p>
    <w:p w:rsidR="009B3D8F" w:rsidRDefault="009B3D8F" w:rsidP="009B3D8F">
      <w:pPr>
        <w:rPr>
          <w:rFonts w:cs="Arial"/>
          <w:szCs w:val="20"/>
        </w:rPr>
      </w:pPr>
      <w:r>
        <w:rPr>
          <w:rFonts w:cs="Arial"/>
          <w:szCs w:val="20"/>
        </w:rPr>
        <w:t>Méně významná, ale pro rodiny samoživitelek nezanedbatelná změna souvisela v roce 2012 s tím, že lidé přestali na rozdíl od předchozího roku platit tzv. povodňovou daň</w:t>
      </w:r>
      <w:r>
        <w:rPr>
          <w:rStyle w:val="Znakapoznpodarou"/>
          <w:rFonts w:cs="Arial"/>
          <w:szCs w:val="20"/>
        </w:rPr>
        <w:footnoteReference w:id="6"/>
      </w:r>
      <w:r>
        <w:rPr>
          <w:rFonts w:cs="Arial"/>
          <w:szCs w:val="20"/>
        </w:rPr>
        <w:t>. Ta byla zavedena s platností od roku 2011 a stát zamýšlel získané prostředky použít na odstraňování následků povodní, které zasáhly rok předtím sever Čech</w:t>
      </w:r>
    </w:p>
    <w:p w:rsidR="00A519E9" w:rsidRDefault="00A519E9" w:rsidP="009B3D8F">
      <w:pPr>
        <w:rPr>
          <w:rFonts w:cs="Arial"/>
          <w:b/>
          <w:szCs w:val="20"/>
        </w:rPr>
      </w:pPr>
    </w:p>
    <w:p w:rsidR="00A519E9" w:rsidRPr="00A519E9" w:rsidRDefault="009B3D8F" w:rsidP="009B3D8F">
      <w:pPr>
        <w:rPr>
          <w:rFonts w:cs="Arial"/>
          <w:sz w:val="10"/>
          <w:szCs w:val="10"/>
        </w:rPr>
      </w:pPr>
      <w:r>
        <w:rPr>
          <w:rFonts w:cs="Arial"/>
          <w:b/>
          <w:szCs w:val="20"/>
        </w:rPr>
        <w:t xml:space="preserve">… a </w:t>
      </w:r>
      <w:r w:rsidR="003F4950">
        <w:rPr>
          <w:rFonts w:cs="Arial"/>
          <w:b/>
          <w:szCs w:val="20"/>
        </w:rPr>
        <w:t>zčásti</w:t>
      </w:r>
      <w:r>
        <w:rPr>
          <w:rFonts w:cs="Arial"/>
          <w:b/>
          <w:szCs w:val="20"/>
        </w:rPr>
        <w:t xml:space="preserve"> i trh práce</w:t>
      </w:r>
      <w:r w:rsidR="00F25D60" w:rsidRPr="00F25D60">
        <w:rPr>
          <w:rFonts w:cs="Arial"/>
          <w:b/>
          <w:szCs w:val="20"/>
        </w:rPr>
        <w:t xml:space="preserve"> </w:t>
      </w:r>
      <w:r w:rsidR="003F4950">
        <w:rPr>
          <w:rFonts w:cs="Arial"/>
          <w:b/>
          <w:szCs w:val="20"/>
        </w:rPr>
        <w:t>s</w:t>
      </w:r>
      <w:r w:rsidR="00F25D60">
        <w:rPr>
          <w:rFonts w:cs="Arial"/>
          <w:b/>
          <w:szCs w:val="20"/>
        </w:rPr>
        <w:t xml:space="preserve"> vyšší</w:t>
      </w:r>
      <w:r w:rsidR="003F4950">
        <w:rPr>
          <w:rFonts w:cs="Arial"/>
          <w:b/>
          <w:szCs w:val="20"/>
        </w:rPr>
        <w:t>mi</w:t>
      </w:r>
      <w:r w:rsidR="00F25D60">
        <w:rPr>
          <w:rFonts w:cs="Arial"/>
          <w:b/>
          <w:szCs w:val="20"/>
        </w:rPr>
        <w:t xml:space="preserve"> </w:t>
      </w:r>
      <w:r w:rsidR="00F25D60" w:rsidRPr="0054121D">
        <w:rPr>
          <w:rFonts w:cs="Arial"/>
          <w:b/>
          <w:szCs w:val="20"/>
        </w:rPr>
        <w:t>možnost</w:t>
      </w:r>
      <w:r w:rsidR="003F4950">
        <w:rPr>
          <w:rFonts w:cs="Arial"/>
          <w:b/>
          <w:szCs w:val="20"/>
        </w:rPr>
        <w:t>mi</w:t>
      </w:r>
      <w:r w:rsidR="00F25D60" w:rsidRPr="0054121D">
        <w:rPr>
          <w:rFonts w:cs="Arial"/>
          <w:b/>
          <w:szCs w:val="20"/>
        </w:rPr>
        <w:t xml:space="preserve"> pracovat na částečný úvazek či dobu určitou</w:t>
      </w:r>
      <w:r w:rsidR="00F25D60">
        <w:rPr>
          <w:rFonts w:cs="Arial"/>
          <w:b/>
          <w:szCs w:val="20"/>
        </w:rPr>
        <w:t xml:space="preserve"> </w:t>
      </w:r>
    </w:p>
    <w:p w:rsidR="00F25D60" w:rsidRPr="0077533F" w:rsidRDefault="00F25D60" w:rsidP="009B3D8F">
      <w:pPr>
        <w:rPr>
          <w:rFonts w:cs="Arial"/>
          <w:sz w:val="12"/>
          <w:szCs w:val="12"/>
        </w:rPr>
      </w:pPr>
    </w:p>
    <w:p w:rsidR="00F25D60" w:rsidRDefault="00F25D60" w:rsidP="009B3D8F">
      <w:pPr>
        <w:rPr>
          <w:rFonts w:cs="Arial"/>
          <w:szCs w:val="20"/>
        </w:rPr>
      </w:pPr>
      <w:r>
        <w:rPr>
          <w:rFonts w:cs="Arial"/>
          <w:szCs w:val="20"/>
        </w:rPr>
        <w:t xml:space="preserve">Riziko chudoby klesá při větší angažovanosti samoživitelek na trhu práce, protože pracovní příjmy tvoří většinu jejich peněžních příjmů (v lépe finančně situovaných domácnostech samoživitelek může mít vyšší vliv na finanční situaci i jejich případné podnikání). Od let konjunktury postupně v trendu narůstala i „ekonomická participace“ samoživitelek, což přispívalo ke snižování rizika příjmové chudoby.   </w:t>
      </w:r>
    </w:p>
    <w:p w:rsidR="00F25D60" w:rsidRPr="0077533F" w:rsidRDefault="00F25D60" w:rsidP="009B3D8F">
      <w:pPr>
        <w:rPr>
          <w:rFonts w:cs="Arial"/>
          <w:sz w:val="12"/>
          <w:szCs w:val="12"/>
        </w:rPr>
      </w:pPr>
    </w:p>
    <w:p w:rsidR="009B3D8F" w:rsidRPr="00F25D60" w:rsidRDefault="009B3D8F" w:rsidP="009B3D8F">
      <w:pPr>
        <w:rPr>
          <w:rFonts w:cs="Arial"/>
          <w:b/>
          <w:szCs w:val="20"/>
        </w:rPr>
      </w:pPr>
      <w:r w:rsidRPr="00EF2173">
        <w:rPr>
          <w:rFonts w:cs="Arial"/>
          <w:szCs w:val="20"/>
        </w:rPr>
        <w:t>Stru</w:t>
      </w:r>
      <w:r>
        <w:rPr>
          <w:rFonts w:cs="Arial"/>
          <w:szCs w:val="20"/>
        </w:rPr>
        <w:t>ktu</w:t>
      </w:r>
      <w:r w:rsidRPr="00EF2173">
        <w:rPr>
          <w:rFonts w:cs="Arial"/>
          <w:szCs w:val="20"/>
        </w:rPr>
        <w:t>rální změny</w:t>
      </w:r>
      <w:r>
        <w:rPr>
          <w:rFonts w:cs="Arial"/>
          <w:szCs w:val="20"/>
        </w:rPr>
        <w:t xml:space="preserve"> odehrávající se na trhu práce v</w:t>
      </w:r>
      <w:r w:rsidR="00F041FB">
        <w:rPr>
          <w:rFonts w:cs="Arial"/>
          <w:szCs w:val="20"/>
        </w:rPr>
        <w:t> </w:t>
      </w:r>
      <w:r>
        <w:rPr>
          <w:rFonts w:cs="Arial"/>
          <w:szCs w:val="20"/>
        </w:rPr>
        <w:t xml:space="preserve">ČR, především rostoucí počty jiných pracovních úvazků než plnohodnotné práce na dobu neurčitou, </w:t>
      </w:r>
      <w:r w:rsidR="00F041FB">
        <w:rPr>
          <w:rFonts w:cs="Arial"/>
          <w:szCs w:val="20"/>
        </w:rPr>
        <w:t xml:space="preserve">které začaly být patrné po roce 2009, </w:t>
      </w:r>
      <w:r>
        <w:rPr>
          <w:rFonts w:cs="Arial"/>
          <w:szCs w:val="20"/>
        </w:rPr>
        <w:t xml:space="preserve">mohly </w:t>
      </w:r>
      <w:r w:rsidR="00F27C73">
        <w:rPr>
          <w:rFonts w:cs="Arial"/>
          <w:szCs w:val="20"/>
        </w:rPr>
        <w:t xml:space="preserve">zřejmě </w:t>
      </w:r>
      <w:r>
        <w:rPr>
          <w:rFonts w:cs="Arial"/>
          <w:szCs w:val="20"/>
        </w:rPr>
        <w:t xml:space="preserve">také </w:t>
      </w:r>
      <w:r w:rsidR="008B4FC1">
        <w:rPr>
          <w:rFonts w:cs="Arial"/>
          <w:szCs w:val="20"/>
        </w:rPr>
        <w:t xml:space="preserve">zčásti </w:t>
      </w:r>
      <w:r>
        <w:rPr>
          <w:rFonts w:cs="Arial"/>
          <w:szCs w:val="20"/>
        </w:rPr>
        <w:t>ovlivnit pracovní aktivitu domácností samoživitelek a jejich příjmy</w:t>
      </w:r>
      <w:r w:rsidR="00347522" w:rsidRPr="00347522">
        <w:rPr>
          <w:rFonts w:cs="Arial"/>
          <w:szCs w:val="20"/>
        </w:rPr>
        <w:t xml:space="preserve"> </w:t>
      </w:r>
      <w:r w:rsidR="00347522">
        <w:rPr>
          <w:rFonts w:cs="Arial"/>
          <w:szCs w:val="20"/>
        </w:rPr>
        <w:t>(k určité výši pobíraných sociálních dávek mohl přibýt i příjem z pracovní činnosti). Obecně však, podle grafu 3, v</w:t>
      </w:r>
      <w:r>
        <w:rPr>
          <w:rFonts w:cs="Arial"/>
          <w:szCs w:val="20"/>
        </w:rPr>
        <w:t xml:space="preserve"> samotném roce 2012 však ještě nástup těchto alternativních pracovních úvazků nebyl zdaleka tak silný a možnosti žen </w:t>
      </w:r>
      <w:r w:rsidR="00F27C73">
        <w:rPr>
          <w:rFonts w:cs="Arial"/>
          <w:szCs w:val="20"/>
        </w:rPr>
        <w:t xml:space="preserve">pracovat (nikoli pouze samoživitelek) </w:t>
      </w:r>
      <w:r>
        <w:rPr>
          <w:rFonts w:cs="Arial"/>
          <w:szCs w:val="20"/>
        </w:rPr>
        <w:t xml:space="preserve">zřejmě neovlivnil tak jako rok poté.  </w:t>
      </w:r>
    </w:p>
    <w:p w:rsidR="00033F0C" w:rsidRPr="00F041FB" w:rsidRDefault="00033F0C" w:rsidP="009B3D8F">
      <w:pPr>
        <w:rPr>
          <w:rFonts w:cs="Arial"/>
          <w:b/>
          <w:sz w:val="10"/>
          <w:szCs w:val="10"/>
        </w:rPr>
      </w:pPr>
    </w:p>
    <w:p w:rsidR="009B3D8F" w:rsidRDefault="009B3D8F" w:rsidP="009B3D8F">
      <w:pPr>
        <w:rPr>
          <w:rFonts w:cs="Arial"/>
          <w:szCs w:val="20"/>
        </w:rPr>
      </w:pPr>
      <w:r w:rsidRPr="00730559">
        <w:rPr>
          <w:rFonts w:cs="Arial"/>
          <w:b/>
          <w:szCs w:val="20"/>
        </w:rPr>
        <w:t>Graf 3: Práce na částečný úvazek a dobu určitou</w:t>
      </w:r>
      <w:r>
        <w:rPr>
          <w:rFonts w:cs="Arial"/>
          <w:szCs w:val="20"/>
        </w:rPr>
        <w:t xml:space="preserve"> (celkem v ekonomice, z toho ženy; v % celkové zaměstnanosti, resp. zaměstnanosti žen)</w:t>
      </w:r>
    </w:p>
    <w:p w:rsidR="009B3D8F" w:rsidRDefault="001B652E" w:rsidP="009B3D8F">
      <w:pPr>
        <w:spacing w:line="240" w:lineRule="auto"/>
        <w:rPr>
          <w:rFonts w:cs="Arial"/>
          <w:szCs w:val="20"/>
        </w:rPr>
      </w:pPr>
      <w:r w:rsidRPr="00D9281F">
        <w:rPr>
          <w:rFonts w:cs="Arial"/>
          <w:noProof/>
          <w:szCs w:val="20"/>
          <w:lang w:eastAsia="cs-CZ"/>
        </w:rPr>
        <w:pict>
          <v:shape id="_x0000_i1027" type="#_x0000_t75" style="width:426.75pt;height:180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">
            <v:imagedata r:id="rId10" o:title="" cropbottom="-17f"/>
            <o:lock v:ext="edit" aspectratio="f"/>
          </v:shape>
        </w:pict>
      </w:r>
    </w:p>
    <w:p w:rsidR="009B3D8F" w:rsidRPr="00730559" w:rsidRDefault="009B3D8F" w:rsidP="009B3D8F">
      <w:pPr>
        <w:spacing w:line="240" w:lineRule="auto"/>
        <w:jc w:val="right"/>
        <w:rPr>
          <w:rFonts w:cs="Arial"/>
          <w:sz w:val="18"/>
          <w:szCs w:val="18"/>
        </w:rPr>
      </w:pPr>
      <w:r w:rsidRPr="00730559">
        <w:rPr>
          <w:rFonts w:cs="Arial"/>
          <w:sz w:val="18"/>
          <w:szCs w:val="18"/>
        </w:rPr>
        <w:t>Pramen:ČSÚ</w:t>
      </w:r>
      <w:r>
        <w:rPr>
          <w:rFonts w:cs="Arial"/>
          <w:sz w:val="18"/>
          <w:szCs w:val="18"/>
        </w:rPr>
        <w:t>, Výběrové šetření pracovních sil</w:t>
      </w:r>
      <w:r w:rsidRPr="00730559">
        <w:rPr>
          <w:rFonts w:cs="Arial"/>
          <w:sz w:val="18"/>
          <w:szCs w:val="18"/>
        </w:rPr>
        <w:t xml:space="preserve"> </w:t>
      </w:r>
    </w:p>
    <w:p w:rsidR="00F041FB" w:rsidRPr="0077533F" w:rsidRDefault="00F041FB" w:rsidP="00033F0C">
      <w:pPr>
        <w:rPr>
          <w:rFonts w:cs="Arial"/>
          <w:sz w:val="10"/>
          <w:szCs w:val="10"/>
        </w:rPr>
      </w:pPr>
    </w:p>
    <w:p w:rsidR="00F041FB" w:rsidRDefault="00F041FB" w:rsidP="00033F0C">
      <w:pPr>
        <w:rPr>
          <w:rFonts w:cs="Arial"/>
          <w:szCs w:val="20"/>
        </w:rPr>
      </w:pPr>
      <w:r>
        <w:rPr>
          <w:rFonts w:cs="Arial"/>
          <w:szCs w:val="20"/>
        </w:rPr>
        <w:lastRenderedPageBreak/>
        <w:t>Postupný r</w:t>
      </w:r>
      <w:r w:rsidR="003E7925">
        <w:rPr>
          <w:rFonts w:cs="Arial"/>
          <w:szCs w:val="20"/>
        </w:rPr>
        <w:t>ůst</w:t>
      </w:r>
      <w:r w:rsidR="00033F0C">
        <w:rPr>
          <w:rFonts w:cs="Arial"/>
          <w:szCs w:val="20"/>
        </w:rPr>
        <w:t xml:space="preserve"> částečných pracovních úvazků a práce na dobu určitou v ekonomice ČR – na rozdíl od předchozí dlouhodobě </w:t>
      </w:r>
      <w:r w:rsidR="003E7925">
        <w:rPr>
          <w:rFonts w:cs="Arial"/>
          <w:szCs w:val="20"/>
        </w:rPr>
        <w:t>nízké</w:t>
      </w:r>
      <w:r w:rsidR="00033F0C">
        <w:rPr>
          <w:rFonts w:cs="Arial"/>
          <w:szCs w:val="20"/>
        </w:rPr>
        <w:t xml:space="preserve"> možnosti takto pracovat</w:t>
      </w:r>
      <w:r w:rsidR="003E7925">
        <w:rPr>
          <w:rStyle w:val="Znakapoznpodarou"/>
          <w:rFonts w:cs="Arial"/>
          <w:szCs w:val="20"/>
        </w:rPr>
        <w:footnoteReference w:id="7"/>
      </w:r>
      <w:r w:rsidR="00033F0C">
        <w:rPr>
          <w:rFonts w:cs="Arial"/>
          <w:szCs w:val="20"/>
        </w:rPr>
        <w:t xml:space="preserve"> – </w:t>
      </w:r>
      <w:r w:rsidR="00F27C73">
        <w:rPr>
          <w:rFonts w:cs="Arial"/>
          <w:szCs w:val="20"/>
        </w:rPr>
        <w:t xml:space="preserve">mohla </w:t>
      </w:r>
      <w:r w:rsidR="00033F0C">
        <w:rPr>
          <w:rFonts w:cs="Arial"/>
          <w:szCs w:val="20"/>
        </w:rPr>
        <w:t>pomo</w:t>
      </w:r>
      <w:r w:rsidR="00F27C73">
        <w:rPr>
          <w:rFonts w:cs="Arial"/>
          <w:szCs w:val="20"/>
        </w:rPr>
        <w:t xml:space="preserve">ci </w:t>
      </w:r>
      <w:r w:rsidR="00033F0C">
        <w:rPr>
          <w:rFonts w:cs="Arial"/>
          <w:szCs w:val="20"/>
        </w:rPr>
        <w:t xml:space="preserve">zřejmě i domácnostem samoživitelek. Jejich ekonomická aktivita stoupla.  </w:t>
      </w:r>
      <w:r w:rsidR="003E7925">
        <w:rPr>
          <w:rFonts w:cs="Arial"/>
          <w:szCs w:val="20"/>
        </w:rPr>
        <w:t>Podle odhadů SILC z</w:t>
      </w:r>
      <w:r w:rsidR="00033F0C">
        <w:rPr>
          <w:rFonts w:cs="Arial"/>
          <w:szCs w:val="20"/>
        </w:rPr>
        <w:t>e stovky samoživitelek jich v roce 2013 pracovalo 79 a jak plyne z údajů o jejich čistém příjmu z hlavního zaměstnání, na člena jejich domácnosti z něj připadalo ročně 62 577 korun. Ovšem v letech nejsilnější konjunktury ekonomiky</w:t>
      </w:r>
      <w:r w:rsidR="00152D0F">
        <w:rPr>
          <w:rFonts w:cs="Arial"/>
          <w:szCs w:val="20"/>
        </w:rPr>
        <w:t xml:space="preserve"> ČR</w:t>
      </w:r>
      <w:r w:rsidR="00033F0C">
        <w:rPr>
          <w:rFonts w:cs="Arial"/>
          <w:szCs w:val="20"/>
        </w:rPr>
        <w:t>, v letech 2005 a 2006</w:t>
      </w:r>
      <w:r w:rsidR="00152D0F">
        <w:rPr>
          <w:rFonts w:cs="Arial"/>
          <w:szCs w:val="20"/>
        </w:rPr>
        <w:t>,</w:t>
      </w:r>
      <w:r w:rsidR="00033F0C">
        <w:rPr>
          <w:rFonts w:cs="Arial"/>
          <w:szCs w:val="20"/>
        </w:rPr>
        <w:t xml:space="preserve"> pracovaly ze stovky samoživitelek jen dvě třetiny (66) a v letech 2007 a 2008 jen nepatrně více (68, resp. 69 samoživitelek).</w:t>
      </w:r>
      <w:r>
        <w:rPr>
          <w:rFonts w:cs="Arial"/>
          <w:szCs w:val="20"/>
        </w:rPr>
        <w:t xml:space="preserve"> </w:t>
      </w:r>
    </w:p>
    <w:p w:rsidR="00F041FB" w:rsidRPr="0077533F" w:rsidRDefault="00F041FB" w:rsidP="00033F0C">
      <w:pPr>
        <w:rPr>
          <w:rFonts w:cs="Arial"/>
          <w:sz w:val="10"/>
          <w:szCs w:val="10"/>
        </w:rPr>
      </w:pPr>
    </w:p>
    <w:p w:rsidR="00033F0C" w:rsidRPr="00F978DA" w:rsidRDefault="00F041FB" w:rsidP="00033F0C">
      <w:pPr>
        <w:rPr>
          <w:rFonts w:cs="Arial"/>
          <w:szCs w:val="20"/>
        </w:rPr>
      </w:pPr>
      <w:r>
        <w:rPr>
          <w:rFonts w:cs="Arial"/>
          <w:szCs w:val="20"/>
        </w:rPr>
        <w:t>Vysledovat příčiny související se zaměstnaností samoživitelek a je</w:t>
      </w:r>
      <w:r w:rsidR="008B4FC1">
        <w:rPr>
          <w:rFonts w:cs="Arial"/>
          <w:szCs w:val="20"/>
        </w:rPr>
        <w:t>j</w:t>
      </w:r>
      <w:r>
        <w:rPr>
          <w:rFonts w:cs="Arial"/>
          <w:szCs w:val="20"/>
        </w:rPr>
        <w:t xml:space="preserve">ího vývoje v čase je obtížné – roli totiž může hrát při rozhodování zaměstnavatele samoživitelku </w:t>
      </w:r>
      <w:r w:rsidR="008B4FC1">
        <w:rPr>
          <w:rFonts w:cs="Arial"/>
          <w:szCs w:val="20"/>
        </w:rPr>
        <w:t>přijmout</w:t>
      </w:r>
      <w:r>
        <w:rPr>
          <w:rFonts w:cs="Arial"/>
          <w:szCs w:val="20"/>
        </w:rPr>
        <w:t xml:space="preserve"> např. věk jejích dětí</w:t>
      </w:r>
      <w:r w:rsidR="008B4FC1">
        <w:rPr>
          <w:rFonts w:cs="Arial"/>
          <w:szCs w:val="20"/>
        </w:rPr>
        <w:t xml:space="preserve"> </w:t>
      </w:r>
      <w:r>
        <w:rPr>
          <w:rFonts w:cs="Arial"/>
          <w:szCs w:val="20"/>
        </w:rPr>
        <w:t>(ty s malými dětmi mají šance nižší)</w:t>
      </w:r>
      <w:r w:rsidR="00152D0F">
        <w:rPr>
          <w:rFonts w:cs="Arial"/>
          <w:szCs w:val="20"/>
        </w:rPr>
        <w:t xml:space="preserve"> či</w:t>
      </w:r>
      <w:r>
        <w:rPr>
          <w:rFonts w:cs="Arial"/>
          <w:szCs w:val="20"/>
        </w:rPr>
        <w:t xml:space="preserve"> charakter práce (např. úklid na velmi nízký pracovní úvazek). </w:t>
      </w:r>
      <w:r w:rsidR="008B4FC1">
        <w:rPr>
          <w:rFonts w:cs="Arial"/>
          <w:szCs w:val="20"/>
        </w:rPr>
        <w:t xml:space="preserve">Roli může hrát i situace na trhu práce mužů platících výživné (za krize v roce 2009 ubývaly statisíce pracovních míst zejména ve zpracovatelském průmyslu, jemuž dominují muži). Nelze </w:t>
      </w:r>
      <w:r>
        <w:rPr>
          <w:rFonts w:cs="Arial"/>
          <w:szCs w:val="20"/>
        </w:rPr>
        <w:t xml:space="preserve">opomenout ani do jisté míry spekulativní </w:t>
      </w:r>
      <w:r w:rsidR="008B4FC1">
        <w:rPr>
          <w:rFonts w:cs="Arial"/>
          <w:szCs w:val="20"/>
        </w:rPr>
        <w:t>vzorce chování</w:t>
      </w:r>
      <w:r w:rsidR="00885EFF">
        <w:rPr>
          <w:rFonts w:cs="Arial"/>
          <w:szCs w:val="20"/>
        </w:rPr>
        <w:t xml:space="preserve"> ovlivňující ochotu pracovat. </w:t>
      </w:r>
      <w:r>
        <w:rPr>
          <w:rFonts w:cs="Arial"/>
          <w:szCs w:val="20"/>
        </w:rPr>
        <w:t xml:space="preserve"> </w:t>
      </w:r>
      <w:r w:rsidR="00033F0C">
        <w:rPr>
          <w:rFonts w:cs="Arial"/>
          <w:szCs w:val="20"/>
        </w:rPr>
        <w:t xml:space="preserve"> </w:t>
      </w:r>
    </w:p>
    <w:p w:rsidR="009B3D8F" w:rsidRPr="0077533F" w:rsidRDefault="009B3D8F" w:rsidP="009B3D8F">
      <w:pPr>
        <w:rPr>
          <w:rFonts w:cs="Arial"/>
          <w:sz w:val="10"/>
          <w:szCs w:val="10"/>
        </w:rPr>
      </w:pPr>
    </w:p>
    <w:p w:rsidR="00033F0C" w:rsidRPr="00033F0C" w:rsidRDefault="00033F0C" w:rsidP="009B3D8F">
      <w:pPr>
        <w:rPr>
          <w:rFonts w:cs="Arial"/>
          <w:b/>
          <w:sz w:val="8"/>
          <w:szCs w:val="8"/>
        </w:rPr>
      </w:pPr>
    </w:p>
    <w:p w:rsidR="009B3D8F" w:rsidRPr="00BC5A6F" w:rsidRDefault="009B3D8F" w:rsidP="009B3D8F">
      <w:pPr>
        <w:rPr>
          <w:rFonts w:cs="Arial"/>
          <w:b/>
          <w:szCs w:val="20"/>
        </w:rPr>
      </w:pPr>
      <w:r w:rsidRPr="00BC5A6F">
        <w:rPr>
          <w:rFonts w:cs="Arial"/>
          <w:b/>
          <w:szCs w:val="20"/>
        </w:rPr>
        <w:t xml:space="preserve">Příčiny obtížné interpretace dat o rozdílech v příjmové </w:t>
      </w:r>
      <w:r>
        <w:rPr>
          <w:rFonts w:cs="Arial"/>
          <w:b/>
          <w:szCs w:val="20"/>
        </w:rPr>
        <w:t>situaci a riziku chudoby</w:t>
      </w:r>
    </w:p>
    <w:p w:rsidR="00033F0C" w:rsidRPr="0077533F" w:rsidRDefault="00033F0C" w:rsidP="009B3D8F">
      <w:pPr>
        <w:rPr>
          <w:rFonts w:cs="Arial"/>
          <w:sz w:val="10"/>
          <w:szCs w:val="10"/>
        </w:rPr>
      </w:pPr>
    </w:p>
    <w:p w:rsidR="009B3D8F" w:rsidRPr="00EC6444" w:rsidRDefault="009B3D8F" w:rsidP="009B3D8F">
      <w:pPr>
        <w:rPr>
          <w:rFonts w:cs="Arial"/>
          <w:szCs w:val="20"/>
        </w:rPr>
      </w:pPr>
      <w:r>
        <w:rPr>
          <w:rFonts w:cs="Arial"/>
          <w:szCs w:val="20"/>
        </w:rPr>
        <w:t xml:space="preserve">Jak lze tedy nahlížet na odlišnosti nejen mezi nízko- a výše příjmovými domácnostmi samoživitelek, ale i ve vztahu k domácnostem „úplných“ rodin, resp. u čísel za domácnosti s dětmi celkem?  </w:t>
      </w:r>
    </w:p>
    <w:p w:rsidR="00033F0C" w:rsidRPr="00033F0C" w:rsidRDefault="00033F0C" w:rsidP="009B3D8F">
      <w:pPr>
        <w:rPr>
          <w:rFonts w:cs="Arial"/>
          <w:sz w:val="10"/>
          <w:szCs w:val="10"/>
        </w:rPr>
      </w:pPr>
    </w:p>
    <w:p w:rsidR="009B3D8F" w:rsidRDefault="009B3D8F" w:rsidP="009B3D8F">
      <w:pPr>
        <w:rPr>
          <w:rFonts w:cs="Arial"/>
          <w:szCs w:val="20"/>
        </w:rPr>
      </w:pPr>
      <w:r>
        <w:rPr>
          <w:rFonts w:cs="Arial"/>
          <w:szCs w:val="20"/>
        </w:rPr>
        <w:t xml:space="preserve">Existuje celé spektrum příčin, které je nutné brát v úvahu při pohledu na tabulky či grafy srovnávající životní podmínky domácností, a to domácností samoživitelek nevyjímaje. </w:t>
      </w:r>
    </w:p>
    <w:p w:rsidR="00033F0C" w:rsidRPr="00033F0C" w:rsidRDefault="00033F0C" w:rsidP="009B3D8F">
      <w:pPr>
        <w:rPr>
          <w:rFonts w:cs="Arial"/>
          <w:sz w:val="10"/>
          <w:szCs w:val="10"/>
        </w:rPr>
      </w:pPr>
    </w:p>
    <w:p w:rsidR="009B3D8F" w:rsidRDefault="009B3D8F" w:rsidP="009B3D8F">
      <w:pPr>
        <w:rPr>
          <w:rFonts w:cs="Arial"/>
          <w:szCs w:val="20"/>
        </w:rPr>
      </w:pPr>
      <w:r>
        <w:rPr>
          <w:rFonts w:cs="Arial"/>
          <w:szCs w:val="20"/>
        </w:rPr>
        <w:t>Jde především o to, kolik má domácnost členů – je možné předpokládat, že v určité zemi ve srovnání s jinou živí matka (či jiný dospělý v domácnosti) s</w:t>
      </w:r>
      <w:r w:rsidR="00391C0B">
        <w:rPr>
          <w:rFonts w:cs="Arial"/>
          <w:szCs w:val="20"/>
        </w:rPr>
        <w:t>ama</w:t>
      </w:r>
      <w:r>
        <w:rPr>
          <w:rFonts w:cs="Arial"/>
          <w:szCs w:val="20"/>
        </w:rPr>
        <w:t xml:space="preserve"> různý počet dětí (více než jedno dítě), což může být dané demografickým</w:t>
      </w:r>
      <w:r w:rsidR="00391C0B">
        <w:rPr>
          <w:rFonts w:cs="Arial"/>
          <w:szCs w:val="20"/>
        </w:rPr>
        <w:t>i</w:t>
      </w:r>
      <w:r>
        <w:rPr>
          <w:rFonts w:cs="Arial"/>
          <w:szCs w:val="20"/>
        </w:rPr>
        <w:t xml:space="preserve"> tradicemi či podmínkami v té které zemi. To se samozřejmě promítá do velikosti příjmů na jednoho člena domácností samoživitelek. Rozdílná je pak země od země i „intenzita“ sociálního státu, tj. velikost a struktura sociálních transferů poskytovaných takovýmto domácnostem. Dále pak situace na trzích práce (možnosti částečných pracovních úvazků), dosažitelnost i jiných příjmů než z mezd anebo sociálních dávek (např. zvyklosti, resp. možnosti v podnikání, aj.), velikost finanční participace druhého rodiče a nastavené podmínky, za nichž s ní lze počítat, atd. Různorodá může být i intenzita pomoci širší rodiny, pokud jde o zvyklosti (možnosti) v jednotlivých zemích atd. Přinejmenším všechno toto ovlivňuje výši příjmů na jednoho člena domácností samoživitelek. </w:t>
      </w:r>
    </w:p>
    <w:p w:rsidR="00033F0C" w:rsidRPr="00033F0C" w:rsidRDefault="00033F0C" w:rsidP="009B3D8F">
      <w:pPr>
        <w:rPr>
          <w:rFonts w:cs="Arial"/>
          <w:sz w:val="10"/>
          <w:szCs w:val="10"/>
        </w:rPr>
      </w:pPr>
    </w:p>
    <w:p w:rsidR="00033F0C" w:rsidRDefault="009B3D8F" w:rsidP="009B3D8F">
      <w:pPr>
        <w:rPr>
          <w:rFonts w:cs="Arial"/>
          <w:szCs w:val="20"/>
        </w:rPr>
      </w:pPr>
      <w:r>
        <w:rPr>
          <w:rFonts w:cs="Arial"/>
          <w:szCs w:val="20"/>
        </w:rPr>
        <w:t>Důležitá je však např. i „infrastruktura“ pokud jde o běžný každodenní život rodin (větší či menší možnost stravování dětí ve školních jídelnách či v případě rodiče v jídelnách zaměstnavatelů) anebo schopnost zajišťovat některé potřeby členů rodiny vlastní aktivitou (jako jsou třeba opravy oblečení nebo jeho částečné zajištění vlastními silami, pomoc širší rodiny, atd.). Roli hraje i charakter bydlení</w:t>
      </w:r>
      <w:r w:rsidR="00EC3146">
        <w:rPr>
          <w:rFonts w:cs="Arial"/>
          <w:szCs w:val="20"/>
        </w:rPr>
        <w:t xml:space="preserve">. </w:t>
      </w:r>
      <w:r>
        <w:rPr>
          <w:rFonts w:cs="Arial"/>
          <w:szCs w:val="20"/>
        </w:rPr>
        <w:t>To však ovlivň</w:t>
      </w:r>
      <w:r w:rsidR="00152D0F">
        <w:rPr>
          <w:rFonts w:cs="Arial"/>
          <w:szCs w:val="20"/>
        </w:rPr>
        <w:t>uje</w:t>
      </w:r>
      <w:r>
        <w:rPr>
          <w:rFonts w:cs="Arial"/>
          <w:szCs w:val="20"/>
        </w:rPr>
        <w:t xml:space="preserve"> </w:t>
      </w:r>
      <w:r w:rsidR="00152D0F">
        <w:rPr>
          <w:rFonts w:cs="Arial"/>
          <w:szCs w:val="20"/>
        </w:rPr>
        <w:t>hlavně</w:t>
      </w:r>
      <w:r>
        <w:rPr>
          <w:rFonts w:cs="Arial"/>
          <w:szCs w:val="20"/>
        </w:rPr>
        <w:t xml:space="preserve"> strukturu výdajů, jak bude z dalšího patrné. </w:t>
      </w:r>
    </w:p>
    <w:p w:rsidR="009B3D8F" w:rsidRPr="000D3B06" w:rsidRDefault="009B3D8F" w:rsidP="009B3D8F">
      <w:pPr>
        <w:rPr>
          <w:rFonts w:cs="Arial"/>
          <w:szCs w:val="20"/>
        </w:rPr>
      </w:pPr>
      <w:r>
        <w:rPr>
          <w:rFonts w:cs="Arial"/>
          <w:szCs w:val="20"/>
        </w:rPr>
        <w:t xml:space="preserve">  </w:t>
      </w:r>
    </w:p>
    <w:p w:rsidR="009B3D8F" w:rsidRPr="001B4554" w:rsidRDefault="00033F0C" w:rsidP="00033F0C">
      <w:pPr>
        <w:pStyle w:val="Odstavecseseznamem"/>
        <w:tabs>
          <w:tab w:val="left" w:pos="6540"/>
        </w:tabs>
        <w:ind w:left="0"/>
        <w:jc w:val="both"/>
        <w:rPr>
          <w:rFonts w:ascii="Arial" w:hAnsi="Arial" w:cs="Arial"/>
          <w:b/>
        </w:rPr>
      </w:pPr>
      <w:r>
        <w:rPr>
          <w:rFonts w:ascii="Arial" w:hAnsi="Arial" w:cs="Arial"/>
          <w:b/>
        </w:rPr>
        <w:t xml:space="preserve">2. </w:t>
      </w:r>
      <w:r w:rsidR="009B3D8F" w:rsidRPr="001B4554">
        <w:rPr>
          <w:rFonts w:ascii="Arial" w:hAnsi="Arial" w:cs="Arial"/>
          <w:b/>
        </w:rPr>
        <w:t>Výdaje</w:t>
      </w:r>
    </w:p>
    <w:p w:rsidR="009B3D8F" w:rsidRPr="00180C70" w:rsidRDefault="009B3D8F" w:rsidP="009B3D8F">
      <w:pPr>
        <w:tabs>
          <w:tab w:val="left" w:pos="6540"/>
        </w:tabs>
        <w:rPr>
          <w:rFonts w:cs="Arial"/>
          <w:b/>
          <w:szCs w:val="20"/>
        </w:rPr>
      </w:pPr>
      <w:r w:rsidRPr="00180C70">
        <w:rPr>
          <w:rFonts w:cs="Arial"/>
          <w:b/>
          <w:szCs w:val="20"/>
        </w:rPr>
        <w:t xml:space="preserve">Z čeho se skládají příjmy a co zbývá v čistém pro vydání </w:t>
      </w:r>
      <w:r w:rsidRPr="00180C70">
        <w:rPr>
          <w:rFonts w:cs="Arial"/>
          <w:b/>
          <w:szCs w:val="20"/>
        </w:rPr>
        <w:tab/>
      </w:r>
    </w:p>
    <w:p w:rsidR="00033F0C" w:rsidRPr="00033F0C" w:rsidRDefault="00033F0C" w:rsidP="009B3D8F">
      <w:pPr>
        <w:rPr>
          <w:rFonts w:cs="Arial"/>
          <w:sz w:val="10"/>
          <w:szCs w:val="10"/>
        </w:rPr>
      </w:pPr>
    </w:p>
    <w:p w:rsidR="009B3D8F" w:rsidRDefault="009B3D8F" w:rsidP="009B3D8F">
      <w:pPr>
        <w:rPr>
          <w:rFonts w:cs="Arial"/>
          <w:szCs w:val="20"/>
        </w:rPr>
      </w:pPr>
      <w:r w:rsidRPr="00151999">
        <w:rPr>
          <w:rFonts w:cs="Arial"/>
          <w:szCs w:val="20"/>
        </w:rPr>
        <w:t>V rodinách s</w:t>
      </w:r>
      <w:r>
        <w:rPr>
          <w:rFonts w:cs="Arial"/>
          <w:szCs w:val="20"/>
        </w:rPr>
        <w:t xml:space="preserve">amoživitelek </w:t>
      </w:r>
      <w:r w:rsidRPr="00151999">
        <w:rPr>
          <w:rFonts w:cs="Arial"/>
          <w:szCs w:val="20"/>
        </w:rPr>
        <w:t>ži</w:t>
      </w:r>
      <w:r>
        <w:rPr>
          <w:rFonts w:cs="Arial"/>
          <w:szCs w:val="20"/>
        </w:rPr>
        <w:t>l</w:t>
      </w:r>
      <w:r w:rsidRPr="00151999">
        <w:rPr>
          <w:rFonts w:cs="Arial"/>
          <w:szCs w:val="20"/>
        </w:rPr>
        <w:t xml:space="preserve">o v roce 2013 </w:t>
      </w:r>
      <w:r>
        <w:rPr>
          <w:rFonts w:cs="Arial"/>
          <w:szCs w:val="20"/>
        </w:rPr>
        <w:t xml:space="preserve">podle </w:t>
      </w:r>
      <w:r w:rsidR="003A0025">
        <w:rPr>
          <w:rFonts w:cs="Arial"/>
          <w:szCs w:val="20"/>
        </w:rPr>
        <w:t>odhadů</w:t>
      </w:r>
      <w:r>
        <w:rPr>
          <w:rFonts w:cs="Arial"/>
          <w:szCs w:val="20"/>
        </w:rPr>
        <w:t xml:space="preserve"> SILC </w:t>
      </w:r>
      <w:r w:rsidRPr="00151999">
        <w:rPr>
          <w:rFonts w:cs="Arial"/>
          <w:szCs w:val="20"/>
        </w:rPr>
        <w:t xml:space="preserve">celkem </w:t>
      </w:r>
      <w:r>
        <w:rPr>
          <w:rFonts w:cs="Arial"/>
          <w:szCs w:val="20"/>
        </w:rPr>
        <w:t xml:space="preserve">402,8 tisíc dospělých a dětí. V průměru na jednu tuto domácnost připadalo tedy 2,44 členů (1,44 dítěte). Jejich vydání jsou logicky </w:t>
      </w:r>
      <w:r w:rsidR="00F27C73">
        <w:rPr>
          <w:rFonts w:cs="Arial"/>
          <w:szCs w:val="20"/>
        </w:rPr>
        <w:t>limitována</w:t>
      </w:r>
      <w:r>
        <w:rPr>
          <w:rFonts w:cs="Arial"/>
          <w:szCs w:val="20"/>
        </w:rPr>
        <w:t xml:space="preserve"> výší příjmů, kterým dominují ze dvou třetin (z 63,8 %) příjmy mzdové (75 410 korun na osobu ročně), což je ale menší podíl než u úplných rodin s dětmi (72 %, 108 920 korun/osobu ročně).</w:t>
      </w:r>
    </w:p>
    <w:p w:rsidR="00033F0C" w:rsidRPr="00033F0C" w:rsidRDefault="00033F0C" w:rsidP="009B3D8F">
      <w:pPr>
        <w:rPr>
          <w:rFonts w:cs="Arial"/>
          <w:sz w:val="10"/>
          <w:szCs w:val="10"/>
        </w:rPr>
      </w:pPr>
    </w:p>
    <w:p w:rsidR="009B3D8F" w:rsidRDefault="009B3D8F" w:rsidP="009B3D8F">
      <w:pPr>
        <w:rPr>
          <w:rFonts w:cs="Arial"/>
          <w:szCs w:val="20"/>
        </w:rPr>
      </w:pPr>
      <w:r>
        <w:rPr>
          <w:rFonts w:cs="Arial"/>
          <w:szCs w:val="20"/>
        </w:rPr>
        <w:t xml:space="preserve">V ostatních typech příjmů (grafy 4 a 5) je pozice samoživitelek s ohledem na jejich sociální status přirozená – vyšší v porovnání s úplnými čistými rodinami jsou nejen sociální příjmy na jednoho člena domácnosti, ale i ostatní příjmy, kde hraje roli výživné od druhého rodiče, ale i případná </w:t>
      </w:r>
      <w:r w:rsidR="00F27C73">
        <w:rPr>
          <w:rFonts w:cs="Arial"/>
          <w:szCs w:val="20"/>
        </w:rPr>
        <w:t xml:space="preserve">peněžitá </w:t>
      </w:r>
      <w:r>
        <w:rPr>
          <w:rFonts w:cs="Arial"/>
          <w:szCs w:val="20"/>
        </w:rPr>
        <w:t xml:space="preserve">pomoc širší rodiny. Výrazný rozdíl je však v proporci příjmů z podnikání (jen 6,1 % hrubých příjmů samoživitelek proti 17,9 % v úplných rodinách). </w:t>
      </w:r>
    </w:p>
    <w:p w:rsidR="00033F0C" w:rsidRPr="00033F0C" w:rsidRDefault="00033F0C" w:rsidP="009B3D8F">
      <w:pPr>
        <w:rPr>
          <w:rFonts w:cs="Arial"/>
          <w:sz w:val="10"/>
          <w:szCs w:val="10"/>
        </w:rPr>
      </w:pPr>
    </w:p>
    <w:p w:rsidR="00033F0C" w:rsidRPr="00033F0C" w:rsidRDefault="009B3D8F" w:rsidP="009B3D8F">
      <w:pPr>
        <w:rPr>
          <w:rFonts w:cs="Arial"/>
          <w:szCs w:val="20"/>
        </w:rPr>
      </w:pPr>
      <w:r>
        <w:rPr>
          <w:rFonts w:cs="Arial"/>
          <w:szCs w:val="20"/>
        </w:rPr>
        <w:t xml:space="preserve">Sledujeme-li pak jen čisté peněžní příjmy (tj. </w:t>
      </w:r>
      <w:r w:rsidR="00F27C73">
        <w:rPr>
          <w:rFonts w:cs="Arial"/>
          <w:szCs w:val="20"/>
        </w:rPr>
        <w:t>po</w:t>
      </w:r>
      <w:r>
        <w:rPr>
          <w:rFonts w:cs="Arial"/>
          <w:szCs w:val="20"/>
        </w:rPr>
        <w:t xml:space="preserve"> odečtení placených daní z příjmů, zdravotního a sociálního pojistného a zohledněním daňového zvýhodnění na děti), pak v takovém případě činí tyto čisté peněžní příjmy na osobu v domácnosti samoživitelek zhruba 83 % jejich srovnatelné výše v úplných rodinách (v hrubých peněžních příjmech je to 78 %). Ukazuje to na skutečnost, že i v čistých úplných domácnostech s dětmi je dopad přerozdělovacích procesů nepříliš odlišný od domácností </w:t>
      </w:r>
      <w:r w:rsidRPr="00033F0C">
        <w:rPr>
          <w:rFonts w:cs="Arial"/>
          <w:szCs w:val="20"/>
        </w:rPr>
        <w:t xml:space="preserve">samoživitelek (i když jejich mzdové příjmy jsou nižší a nižší jsou tedy i příslušné odvody). </w:t>
      </w:r>
    </w:p>
    <w:p w:rsidR="00033F0C" w:rsidRPr="00033F0C" w:rsidRDefault="00033F0C" w:rsidP="009B3D8F">
      <w:pPr>
        <w:rPr>
          <w:rFonts w:cs="Arial"/>
          <w:sz w:val="10"/>
          <w:szCs w:val="10"/>
        </w:rPr>
      </w:pPr>
    </w:p>
    <w:p w:rsidR="00033F0C" w:rsidRDefault="00033F0C" w:rsidP="00033F0C">
      <w:pPr>
        <w:rPr>
          <w:rFonts w:cs="Arial"/>
          <w:szCs w:val="20"/>
        </w:rPr>
      </w:pPr>
      <w:r w:rsidRPr="005E4997">
        <w:rPr>
          <w:rFonts w:cs="Arial"/>
          <w:szCs w:val="20"/>
        </w:rPr>
        <w:t>Kromě</w:t>
      </w:r>
      <w:r>
        <w:rPr>
          <w:rFonts w:cs="Arial"/>
          <w:szCs w:val="20"/>
        </w:rPr>
        <w:t xml:space="preserve"> peněžních příjmů disponovaly domácnosti samoživitelek v roce 2012 i naturálními příjmy ve výši 4 322 korun na jednu osobu</w:t>
      </w:r>
      <w:r w:rsidR="00152D0F">
        <w:rPr>
          <w:rFonts w:cs="Arial"/>
          <w:szCs w:val="20"/>
        </w:rPr>
        <w:t>.</w:t>
      </w:r>
      <w:r>
        <w:rPr>
          <w:rFonts w:cs="Arial"/>
          <w:szCs w:val="20"/>
        </w:rPr>
        <w:t xml:space="preserve"> Ač by se dalo předpokládat, že materiální pomoc v podobě naturálních příjmů by mohla být v přepočtu na osobu v domácnostech samoživitelek vyšší vzhledem k pomoci např. širší rodiny, než by odpovídalo poměru v úplných rodinách s dětmi, není tomu tak. V nich připadalo v roce 2012 na jednoho člena 5 434 korun (v těch s jedním dítětem pak 6 349 korun, u samoživitelek s jedním dítětem 4 176 korun v naturálních příjmech)</w:t>
      </w:r>
      <w:r w:rsidR="003A0025">
        <w:rPr>
          <w:rFonts w:cs="Arial"/>
          <w:szCs w:val="20"/>
        </w:rPr>
        <w:t xml:space="preserve">. Roli hraje zřejmě i fakt, že příbuzenské svazky úplných rodin mohou být širší. </w:t>
      </w:r>
      <w:r>
        <w:rPr>
          <w:rFonts w:cs="Arial"/>
          <w:szCs w:val="20"/>
        </w:rPr>
        <w:t xml:space="preserve"> </w:t>
      </w:r>
    </w:p>
    <w:p w:rsidR="009B3D8F" w:rsidRPr="00151999" w:rsidRDefault="009B3D8F" w:rsidP="009B3D8F">
      <w:pPr>
        <w:rPr>
          <w:rFonts w:cs="Arial"/>
          <w:szCs w:val="20"/>
        </w:rPr>
      </w:pPr>
      <w:r>
        <w:rPr>
          <w:rFonts w:cs="Arial"/>
          <w:szCs w:val="20"/>
        </w:rPr>
        <w:t xml:space="preserve">      </w:t>
      </w:r>
      <w:r w:rsidRPr="00151999">
        <w:rPr>
          <w:rFonts w:cs="Arial"/>
          <w:szCs w:val="20"/>
        </w:rPr>
        <w:t xml:space="preserve">  </w:t>
      </w:r>
    </w:p>
    <w:tbl>
      <w:tblPr>
        <w:tblW w:w="5062" w:type="pct"/>
        <w:tblInd w:w="-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tblPr>
      <w:tblGrid>
        <w:gridCol w:w="771"/>
        <w:gridCol w:w="3726"/>
        <w:gridCol w:w="796"/>
        <w:gridCol w:w="3458"/>
      </w:tblGrid>
      <w:tr w:rsidR="009B3D8F" w:rsidTr="00AB23D2">
        <w:tc>
          <w:tcPr>
            <w:tcW w:w="440" w:type="pct"/>
            <w:tcBorders>
              <w:top w:val="nil"/>
              <w:left w:val="nil"/>
              <w:bottom w:val="nil"/>
              <w:right w:val="nil"/>
            </w:tcBorders>
          </w:tcPr>
          <w:p w:rsidR="009B3D8F" w:rsidRPr="007A0B2C" w:rsidRDefault="009B3D8F" w:rsidP="00AB23D2">
            <w:pPr>
              <w:spacing w:line="240" w:lineRule="auto"/>
              <w:rPr>
                <w:rFonts w:cs="Arial"/>
                <w:color w:val="000000"/>
                <w:szCs w:val="20"/>
              </w:rPr>
            </w:pPr>
            <w:r w:rsidRPr="007A0B2C">
              <w:rPr>
                <w:rFonts w:cs="Arial"/>
                <w:color w:val="000000"/>
                <w:szCs w:val="20"/>
              </w:rPr>
              <w:t xml:space="preserve">Graf </w:t>
            </w:r>
            <w:r>
              <w:rPr>
                <w:rFonts w:cs="Arial"/>
                <w:color w:val="000000"/>
                <w:szCs w:val="20"/>
              </w:rPr>
              <w:t>4</w:t>
            </w:r>
          </w:p>
        </w:tc>
        <w:tc>
          <w:tcPr>
            <w:tcW w:w="2129" w:type="pct"/>
            <w:tcBorders>
              <w:top w:val="nil"/>
              <w:left w:val="nil"/>
              <w:bottom w:val="nil"/>
              <w:right w:val="nil"/>
            </w:tcBorders>
          </w:tcPr>
          <w:p w:rsidR="009B3D8F" w:rsidRPr="007A0B2C" w:rsidRDefault="009B3D8F" w:rsidP="00AB23D2">
            <w:pPr>
              <w:spacing w:line="240" w:lineRule="auto"/>
              <w:rPr>
                <w:rFonts w:cs="Arial"/>
                <w:b/>
                <w:color w:val="000000"/>
                <w:szCs w:val="20"/>
              </w:rPr>
            </w:pPr>
            <w:r w:rsidRPr="009C0ED8">
              <w:rPr>
                <w:rFonts w:cs="Arial"/>
                <w:b/>
                <w:bCs/>
                <w:szCs w:val="20"/>
              </w:rPr>
              <w:t>Neúplné rodiny s dětmi (bez dalších členů)</w:t>
            </w:r>
            <w:r>
              <w:rPr>
                <w:rFonts w:cs="Arial"/>
                <w:b/>
                <w:bCs/>
                <w:szCs w:val="20"/>
              </w:rPr>
              <w:t xml:space="preserve"> - </w:t>
            </w:r>
            <w:r w:rsidRPr="00E10FA2">
              <w:rPr>
                <w:rFonts w:cs="Arial"/>
                <w:bCs/>
                <w:sz w:val="19"/>
                <w:szCs w:val="19"/>
              </w:rPr>
              <w:t>podíl na celkových hrubých peněžních příjmech na osobu v %</w:t>
            </w:r>
            <w:r w:rsidRPr="007A0B2C">
              <w:rPr>
                <w:rFonts w:cs="Arial"/>
                <w:b/>
                <w:bCs/>
                <w:szCs w:val="20"/>
              </w:rPr>
              <w:t xml:space="preserve"> </w:t>
            </w:r>
          </w:p>
        </w:tc>
        <w:tc>
          <w:tcPr>
            <w:tcW w:w="455" w:type="pct"/>
            <w:tcBorders>
              <w:top w:val="nil"/>
              <w:left w:val="nil"/>
              <w:bottom w:val="nil"/>
              <w:right w:val="nil"/>
            </w:tcBorders>
          </w:tcPr>
          <w:p w:rsidR="009B3D8F" w:rsidRPr="007A0B2C" w:rsidRDefault="009B3D8F" w:rsidP="00AB23D2">
            <w:pPr>
              <w:spacing w:line="240" w:lineRule="auto"/>
              <w:rPr>
                <w:rFonts w:cs="Arial"/>
                <w:color w:val="000000"/>
                <w:szCs w:val="20"/>
              </w:rPr>
            </w:pPr>
            <w:r w:rsidRPr="007A0B2C">
              <w:rPr>
                <w:rFonts w:cs="Arial"/>
                <w:color w:val="000000"/>
                <w:szCs w:val="20"/>
              </w:rPr>
              <w:t xml:space="preserve">Graf </w:t>
            </w:r>
            <w:r>
              <w:rPr>
                <w:rFonts w:cs="Arial"/>
                <w:color w:val="000000"/>
                <w:szCs w:val="20"/>
              </w:rPr>
              <w:t>5</w:t>
            </w:r>
          </w:p>
        </w:tc>
        <w:tc>
          <w:tcPr>
            <w:tcW w:w="1976" w:type="pct"/>
            <w:tcBorders>
              <w:top w:val="nil"/>
              <w:left w:val="nil"/>
              <w:bottom w:val="nil"/>
              <w:right w:val="nil"/>
            </w:tcBorders>
          </w:tcPr>
          <w:p w:rsidR="009B3D8F" w:rsidRPr="007A0B2C" w:rsidRDefault="009B3D8F" w:rsidP="00AB23D2">
            <w:pPr>
              <w:spacing w:line="240" w:lineRule="auto"/>
              <w:rPr>
                <w:rFonts w:cs="Arial"/>
                <w:b/>
                <w:color w:val="000000"/>
                <w:szCs w:val="20"/>
              </w:rPr>
            </w:pPr>
            <w:r w:rsidRPr="009C0ED8">
              <w:rPr>
                <w:rFonts w:cs="Arial"/>
                <w:b/>
                <w:bCs/>
                <w:szCs w:val="20"/>
              </w:rPr>
              <w:t>Úplné rodiny s dětmi (bez dalších členů)</w:t>
            </w:r>
            <w:r>
              <w:rPr>
                <w:rFonts w:cs="Arial"/>
                <w:b/>
                <w:bCs/>
                <w:szCs w:val="20"/>
              </w:rPr>
              <w:t xml:space="preserve"> – </w:t>
            </w:r>
            <w:r w:rsidRPr="00E10FA2">
              <w:rPr>
                <w:rFonts w:cs="Arial"/>
                <w:bCs/>
                <w:sz w:val="19"/>
                <w:szCs w:val="19"/>
              </w:rPr>
              <w:t>podíl na celkových hrubých peněžních příjmech na osobu v %</w:t>
            </w:r>
          </w:p>
        </w:tc>
      </w:tr>
      <w:tr w:rsidR="009B3D8F" w:rsidTr="00AB23D2">
        <w:trPr>
          <w:trHeight w:val="3256"/>
        </w:trPr>
        <w:tc>
          <w:tcPr>
            <w:tcW w:w="2569" w:type="pct"/>
            <w:gridSpan w:val="2"/>
            <w:tcBorders>
              <w:top w:val="nil"/>
              <w:left w:val="nil"/>
              <w:bottom w:val="nil"/>
              <w:right w:val="nil"/>
            </w:tcBorders>
          </w:tcPr>
          <w:p w:rsidR="009B3D8F" w:rsidRPr="007A0B2C" w:rsidRDefault="001B652E" w:rsidP="00AB23D2">
            <w:pPr>
              <w:pStyle w:val="Zhlav"/>
              <w:rPr>
                <w:rFonts w:cs="Arial"/>
                <w:szCs w:val="20"/>
              </w:rPr>
            </w:pPr>
            <w:r w:rsidRPr="00D9281F">
              <w:rPr>
                <w:rFonts w:cs="Arial"/>
                <w:noProof/>
                <w:szCs w:val="20"/>
                <w:lang w:eastAsia="cs-CZ"/>
              </w:rPr>
              <w:pict>
                <v:shape id="_x0000_i1028" type="#_x0000_t75" style="width:3in;height:192.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">
                  <v:imagedata r:id="rId11" o:title=""/>
                  <o:lock v:ext="edit" aspectratio="f"/>
                </v:shape>
              </w:pict>
            </w:r>
          </w:p>
        </w:tc>
        <w:tc>
          <w:tcPr>
            <w:tcW w:w="2431" w:type="pct"/>
            <w:gridSpan w:val="2"/>
            <w:tcBorders>
              <w:top w:val="nil"/>
              <w:left w:val="nil"/>
              <w:bottom w:val="nil"/>
              <w:right w:val="nil"/>
            </w:tcBorders>
          </w:tcPr>
          <w:p w:rsidR="009B3D8F" w:rsidRPr="007A0B2C" w:rsidRDefault="001B652E" w:rsidP="00AB23D2">
            <w:pPr>
              <w:pStyle w:val="Zhlav"/>
              <w:spacing w:line="235" w:lineRule="auto"/>
              <w:rPr>
                <w:rFonts w:cs="Arial"/>
                <w:szCs w:val="20"/>
              </w:rPr>
            </w:pPr>
            <w:r w:rsidRPr="00D9281F">
              <w:rPr>
                <w:rFonts w:cs="Arial"/>
                <w:noProof/>
                <w:szCs w:val="20"/>
                <w:lang w:eastAsia="cs-CZ"/>
              </w:rPr>
              <w:pict>
                <v:shape id="_x0000_i1029" type="#_x0000_t75" style="width:207pt;height:192.7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">
                  <v:imagedata r:id="rId12" o:title=""/>
                  <o:lock v:ext="edit" aspectratio="f"/>
                </v:shape>
              </w:pict>
            </w:r>
          </w:p>
        </w:tc>
      </w:tr>
    </w:tbl>
    <w:p w:rsidR="009B3D8F" w:rsidRPr="00151999" w:rsidRDefault="009B3D8F" w:rsidP="009B3D8F">
      <w:pPr>
        <w:jc w:val="right"/>
        <w:rPr>
          <w:rFonts w:cs="Arial"/>
          <w:szCs w:val="20"/>
        </w:rPr>
      </w:pPr>
      <w:r>
        <w:rPr>
          <w:rFonts w:cs="Arial"/>
          <w:szCs w:val="20"/>
        </w:rPr>
        <w:t>Pramen: ČSU, SILC</w:t>
      </w:r>
      <w:r w:rsidR="00F27C73">
        <w:rPr>
          <w:rFonts w:cs="Arial"/>
          <w:szCs w:val="20"/>
        </w:rPr>
        <w:t xml:space="preserve"> 2013</w:t>
      </w:r>
    </w:p>
    <w:p w:rsidR="00033F0C" w:rsidRPr="00AB23D2" w:rsidRDefault="00033F0C" w:rsidP="009B3D8F">
      <w:pPr>
        <w:rPr>
          <w:rFonts w:cs="Arial"/>
          <w:b/>
          <w:sz w:val="12"/>
          <w:szCs w:val="12"/>
        </w:rPr>
      </w:pPr>
    </w:p>
    <w:p w:rsidR="009B3D8F" w:rsidRPr="007C4321" w:rsidRDefault="009B3D8F" w:rsidP="009B3D8F">
      <w:pPr>
        <w:rPr>
          <w:rFonts w:cs="Arial"/>
          <w:b/>
          <w:szCs w:val="20"/>
        </w:rPr>
      </w:pPr>
      <w:r w:rsidRPr="007C4321">
        <w:rPr>
          <w:rFonts w:cs="Arial"/>
          <w:b/>
          <w:szCs w:val="20"/>
        </w:rPr>
        <w:t>Na nespotřební vydání samoživitelká</w:t>
      </w:r>
      <w:r w:rsidR="00F27C73">
        <w:rPr>
          <w:rFonts w:cs="Arial"/>
          <w:b/>
          <w:szCs w:val="20"/>
        </w:rPr>
        <w:t>m</w:t>
      </w:r>
      <w:r w:rsidRPr="007C4321">
        <w:rPr>
          <w:rFonts w:cs="Arial"/>
          <w:b/>
          <w:szCs w:val="20"/>
        </w:rPr>
        <w:t xml:space="preserve"> prakticky nic nezbývá</w:t>
      </w:r>
    </w:p>
    <w:p w:rsidR="00033F0C" w:rsidRPr="00AB23D2" w:rsidRDefault="00033F0C" w:rsidP="009B3D8F">
      <w:pPr>
        <w:rPr>
          <w:rFonts w:cs="Arial"/>
          <w:sz w:val="12"/>
          <w:szCs w:val="12"/>
        </w:rPr>
      </w:pPr>
    </w:p>
    <w:p w:rsidR="009B3D8F" w:rsidRDefault="009B3D8F" w:rsidP="009B3D8F">
      <w:pPr>
        <w:rPr>
          <w:rFonts w:cs="Arial"/>
          <w:szCs w:val="20"/>
        </w:rPr>
      </w:pPr>
      <w:r w:rsidRPr="00E216B3">
        <w:rPr>
          <w:rFonts w:cs="Arial"/>
          <w:szCs w:val="20"/>
        </w:rPr>
        <w:t>N</w:t>
      </w:r>
      <w:r>
        <w:rPr>
          <w:rFonts w:cs="Arial"/>
          <w:szCs w:val="20"/>
        </w:rPr>
        <w:t xml:space="preserve">a spotřebu vydávají domácnosti samoživitelek </w:t>
      </w:r>
      <w:r w:rsidRPr="00E216B3">
        <w:rPr>
          <w:rFonts w:cs="Arial"/>
          <w:szCs w:val="20"/>
        </w:rPr>
        <w:t>prakticky v</w:t>
      </w:r>
      <w:r>
        <w:rPr>
          <w:rFonts w:cs="Arial"/>
          <w:szCs w:val="20"/>
        </w:rPr>
        <w:t>šechno, co utratí</w:t>
      </w:r>
      <w:r w:rsidRPr="00E216B3">
        <w:rPr>
          <w:rFonts w:cs="Arial"/>
          <w:szCs w:val="20"/>
        </w:rPr>
        <w:t xml:space="preserve"> – spotřební vydání se na </w:t>
      </w:r>
      <w:r>
        <w:rPr>
          <w:rFonts w:cs="Arial"/>
          <w:szCs w:val="20"/>
        </w:rPr>
        <w:t xml:space="preserve">jejich </w:t>
      </w:r>
      <w:r w:rsidRPr="00E216B3">
        <w:rPr>
          <w:rFonts w:cs="Arial"/>
          <w:szCs w:val="20"/>
        </w:rPr>
        <w:t xml:space="preserve">celkových </w:t>
      </w:r>
      <w:r>
        <w:rPr>
          <w:rFonts w:cs="Arial"/>
          <w:szCs w:val="20"/>
        </w:rPr>
        <w:t xml:space="preserve">čistých </w:t>
      </w:r>
      <w:r w:rsidRPr="00E216B3">
        <w:rPr>
          <w:rFonts w:cs="Arial"/>
          <w:szCs w:val="20"/>
        </w:rPr>
        <w:t>peněžních vydáních podílejí z 96,3 %</w:t>
      </w:r>
      <w:r w:rsidR="00486A50">
        <w:rPr>
          <w:rFonts w:cs="Arial"/>
          <w:szCs w:val="20"/>
        </w:rPr>
        <w:t xml:space="preserve"> (podle dat z rodinných účtů).</w:t>
      </w:r>
      <w:r w:rsidRPr="00E216B3">
        <w:rPr>
          <w:rFonts w:cs="Arial"/>
          <w:szCs w:val="20"/>
        </w:rPr>
        <w:t xml:space="preserve"> V čistých úplných rodinách z</w:t>
      </w:r>
      <w:r>
        <w:rPr>
          <w:rFonts w:cs="Arial"/>
          <w:szCs w:val="20"/>
        </w:rPr>
        <w:t>bý</w:t>
      </w:r>
      <w:r w:rsidRPr="00E216B3">
        <w:rPr>
          <w:rFonts w:cs="Arial"/>
          <w:szCs w:val="20"/>
        </w:rPr>
        <w:t>vá na jiná než spotřební vydání více, neboť u nich je podíl spotřeby 90,9 %. Mají tak více pen</w:t>
      </w:r>
      <w:r>
        <w:rPr>
          <w:rFonts w:cs="Arial"/>
          <w:szCs w:val="20"/>
        </w:rPr>
        <w:t>ě</w:t>
      </w:r>
      <w:r w:rsidRPr="00E216B3">
        <w:rPr>
          <w:rFonts w:cs="Arial"/>
          <w:szCs w:val="20"/>
        </w:rPr>
        <w:t xml:space="preserve">z k použití </w:t>
      </w:r>
      <w:r>
        <w:rPr>
          <w:rFonts w:cs="Arial"/>
          <w:szCs w:val="20"/>
        </w:rPr>
        <w:t xml:space="preserve">např. </w:t>
      </w:r>
      <w:r w:rsidRPr="00E216B3">
        <w:rPr>
          <w:rFonts w:cs="Arial"/>
          <w:szCs w:val="20"/>
        </w:rPr>
        <w:t>na pořízení nebo rekonstrukci domu či bytu</w:t>
      </w:r>
      <w:r>
        <w:rPr>
          <w:rFonts w:cs="Arial"/>
          <w:szCs w:val="20"/>
        </w:rPr>
        <w:t xml:space="preserve">. V roce 2013 </w:t>
      </w:r>
      <w:r w:rsidR="0077533F">
        <w:rPr>
          <w:rFonts w:cs="Arial"/>
          <w:szCs w:val="20"/>
        </w:rPr>
        <w:t xml:space="preserve">na to použili </w:t>
      </w:r>
      <w:r>
        <w:rPr>
          <w:rFonts w:cs="Arial"/>
          <w:szCs w:val="20"/>
        </w:rPr>
        <w:t xml:space="preserve"> 7,3% </w:t>
      </w:r>
      <w:r w:rsidR="0077533F">
        <w:rPr>
          <w:rFonts w:cs="Arial"/>
          <w:szCs w:val="20"/>
        </w:rPr>
        <w:t>svých</w:t>
      </w:r>
      <w:r>
        <w:rPr>
          <w:rFonts w:cs="Arial"/>
          <w:szCs w:val="20"/>
        </w:rPr>
        <w:t> čistých peněžních v přepočtu na osobu (na samotnou koupi nemovitosti pak 4,9</w:t>
      </w:r>
      <w:r w:rsidR="00F27C73">
        <w:rPr>
          <w:rFonts w:cs="Arial"/>
          <w:szCs w:val="20"/>
        </w:rPr>
        <w:t> </w:t>
      </w:r>
      <w:r>
        <w:rPr>
          <w:rFonts w:cs="Arial"/>
          <w:szCs w:val="20"/>
        </w:rPr>
        <w:t>%).</w:t>
      </w:r>
    </w:p>
    <w:p w:rsidR="00033F0C" w:rsidRDefault="00033F0C" w:rsidP="009B3D8F">
      <w:pPr>
        <w:rPr>
          <w:rFonts w:cs="Arial"/>
          <w:b/>
          <w:szCs w:val="20"/>
        </w:rPr>
      </w:pPr>
    </w:p>
    <w:p w:rsidR="009B3D8F" w:rsidRPr="00DA67F4" w:rsidRDefault="009B3D8F" w:rsidP="009B3D8F">
      <w:pPr>
        <w:rPr>
          <w:rFonts w:cs="Arial"/>
          <w:b/>
          <w:szCs w:val="20"/>
        </w:rPr>
      </w:pPr>
      <w:r>
        <w:rPr>
          <w:rFonts w:cs="Arial"/>
          <w:b/>
          <w:szCs w:val="20"/>
        </w:rPr>
        <w:t>R</w:t>
      </w:r>
      <w:r w:rsidRPr="00DA67F4">
        <w:rPr>
          <w:rFonts w:cs="Arial"/>
          <w:b/>
          <w:szCs w:val="20"/>
        </w:rPr>
        <w:t xml:space="preserve">ozdíly </w:t>
      </w:r>
      <w:r>
        <w:rPr>
          <w:rFonts w:cs="Arial"/>
          <w:b/>
          <w:szCs w:val="20"/>
        </w:rPr>
        <w:t>v</w:t>
      </w:r>
      <w:r w:rsidRPr="00DA67F4">
        <w:rPr>
          <w:rFonts w:cs="Arial"/>
          <w:b/>
          <w:szCs w:val="20"/>
        </w:rPr>
        <w:t xml:space="preserve">e struktuře spotřebních vydání samoživitelek a úplných rodin </w:t>
      </w:r>
    </w:p>
    <w:p w:rsidR="00F27C73" w:rsidRPr="00AB23D2" w:rsidRDefault="00F27C73" w:rsidP="009B3D8F">
      <w:pPr>
        <w:rPr>
          <w:rFonts w:cs="Arial"/>
          <w:sz w:val="10"/>
          <w:szCs w:val="10"/>
        </w:rPr>
      </w:pPr>
    </w:p>
    <w:p w:rsidR="009B3D8F" w:rsidRDefault="009B3D8F" w:rsidP="009B3D8F">
      <w:pPr>
        <w:rPr>
          <w:rFonts w:cs="Arial"/>
          <w:szCs w:val="20"/>
        </w:rPr>
      </w:pPr>
      <w:r>
        <w:rPr>
          <w:rFonts w:cs="Arial"/>
          <w:szCs w:val="20"/>
        </w:rPr>
        <w:t>Co se samotných spotřebních vydání týká, jsou procentní rozdíly v základním členění položek spotřeby mezi domácnostmi samoživitelek a úplnými rodinami, resp. součtu těchto typů domácností, patrné z tabulky 1</w:t>
      </w:r>
      <w:r w:rsidR="00006378">
        <w:rPr>
          <w:rFonts w:cs="Arial"/>
          <w:szCs w:val="20"/>
        </w:rPr>
        <w:t xml:space="preserve"> (řazeno podle podílů v domácnostech samoživitelek).</w:t>
      </w:r>
      <w:r>
        <w:rPr>
          <w:rFonts w:cs="Arial"/>
          <w:szCs w:val="20"/>
        </w:rPr>
        <w:t xml:space="preserve"> </w:t>
      </w:r>
    </w:p>
    <w:p w:rsidR="00F27C73" w:rsidRPr="00F27C73" w:rsidRDefault="00F27C73" w:rsidP="009B3D8F">
      <w:pPr>
        <w:rPr>
          <w:rFonts w:cs="Arial"/>
          <w:b/>
          <w:sz w:val="12"/>
          <w:szCs w:val="12"/>
        </w:rPr>
      </w:pPr>
    </w:p>
    <w:p w:rsidR="009B3D8F" w:rsidRPr="00E216B3" w:rsidRDefault="009B3D8F" w:rsidP="009B3D8F">
      <w:pPr>
        <w:rPr>
          <w:rFonts w:cs="Arial"/>
          <w:szCs w:val="20"/>
        </w:rPr>
      </w:pPr>
      <w:r w:rsidRPr="00437619">
        <w:rPr>
          <w:rFonts w:cs="Arial"/>
          <w:b/>
          <w:szCs w:val="20"/>
        </w:rPr>
        <w:t>Tabulka 1: Podíly základních položek spotřeby na celkových čistých peněžních vydáních příslušných typů domácností</w:t>
      </w:r>
      <w:r>
        <w:rPr>
          <w:rFonts w:cs="Arial"/>
          <w:szCs w:val="20"/>
        </w:rPr>
        <w:t xml:space="preserve"> („čisté“ úplné a neúplné rodiny a jejich úhrn; v %; rodinné účty)  </w:t>
      </w:r>
    </w:p>
    <w:tbl>
      <w:tblPr>
        <w:tblW w:w="8379" w:type="dxa"/>
        <w:tblInd w:w="55" w:type="dxa"/>
        <w:tblCellMar>
          <w:left w:w="70" w:type="dxa"/>
          <w:right w:w="70" w:type="dxa"/>
        </w:tblCellMar>
        <w:tblLook w:val="04A0"/>
      </w:tblPr>
      <w:tblGrid>
        <w:gridCol w:w="3559"/>
        <w:gridCol w:w="1559"/>
        <w:gridCol w:w="1560"/>
        <w:gridCol w:w="1701"/>
      </w:tblGrid>
      <w:tr w:rsidR="00F00EE4" w:rsidRPr="00F00EE4" w:rsidTr="00F00EE4">
        <w:trPr>
          <w:trHeight w:val="1170"/>
        </w:trPr>
        <w:tc>
          <w:tcPr>
            <w:tcW w:w="355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ascii="Calibri" w:eastAsia="Times New Roman" w:hAnsi="Calibri"/>
                <w:szCs w:val="20"/>
                <w:lang w:eastAsia="cs-CZ"/>
              </w:rPr>
            </w:pPr>
            <w:r w:rsidRPr="00F00EE4">
              <w:rPr>
                <w:rFonts w:ascii="Calibri" w:eastAsia="Times New Roman" w:hAnsi="Calibri"/>
                <w:szCs w:val="20"/>
                <w:lang w:eastAsia="cs-CZ"/>
              </w:rPr>
              <w:t> </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F00EE4" w:rsidRPr="00F00EE4" w:rsidRDefault="00F00EE4" w:rsidP="00F00EE4">
            <w:pPr>
              <w:spacing w:line="240" w:lineRule="auto"/>
              <w:jc w:val="center"/>
              <w:rPr>
                <w:rFonts w:eastAsia="Times New Roman" w:cs="Arial"/>
                <w:sz w:val="18"/>
                <w:szCs w:val="18"/>
                <w:lang w:eastAsia="cs-CZ"/>
              </w:rPr>
            </w:pPr>
            <w:r w:rsidRPr="00F00EE4">
              <w:rPr>
                <w:rFonts w:eastAsia="Times New Roman" w:cs="Arial"/>
                <w:sz w:val="18"/>
                <w:szCs w:val="18"/>
                <w:lang w:eastAsia="cs-CZ"/>
              </w:rPr>
              <w:t>Domácnosti samoživitelek - neúplné "čisté"rodiny s dětmi</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F00EE4" w:rsidRPr="00F00EE4" w:rsidRDefault="00F00EE4" w:rsidP="00F00EE4">
            <w:pPr>
              <w:spacing w:line="240" w:lineRule="auto"/>
              <w:jc w:val="center"/>
              <w:rPr>
                <w:rFonts w:eastAsia="Times New Roman" w:cs="Arial"/>
                <w:sz w:val="18"/>
                <w:szCs w:val="18"/>
                <w:lang w:eastAsia="cs-CZ"/>
              </w:rPr>
            </w:pPr>
            <w:r w:rsidRPr="00F00EE4">
              <w:rPr>
                <w:rFonts w:eastAsia="Times New Roman" w:cs="Arial"/>
                <w:sz w:val="18"/>
                <w:szCs w:val="18"/>
                <w:lang w:eastAsia="cs-CZ"/>
              </w:rPr>
              <w:t xml:space="preserve">Domácnosti - úplné "čisté" rodiny s dětmi* </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F00EE4" w:rsidRPr="00F00EE4" w:rsidRDefault="00F00EE4" w:rsidP="00F00EE4">
            <w:pPr>
              <w:spacing w:line="240" w:lineRule="auto"/>
              <w:jc w:val="center"/>
              <w:rPr>
                <w:rFonts w:eastAsia="Times New Roman" w:cs="Arial"/>
                <w:sz w:val="18"/>
                <w:szCs w:val="18"/>
                <w:lang w:eastAsia="cs-CZ"/>
              </w:rPr>
            </w:pPr>
            <w:r w:rsidRPr="00F00EE4">
              <w:rPr>
                <w:rFonts w:eastAsia="Times New Roman" w:cs="Arial"/>
                <w:sz w:val="18"/>
                <w:szCs w:val="18"/>
                <w:lang w:eastAsia="cs-CZ"/>
              </w:rPr>
              <w:t>Domácnosti s dětmi celkem - "čisté" úplné a neúplné rodiny</w:t>
            </w:r>
          </w:p>
        </w:tc>
      </w:tr>
      <w:tr w:rsidR="00F00EE4" w:rsidRPr="00F00EE4" w:rsidTr="00F00EE4">
        <w:trPr>
          <w:trHeight w:val="33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rPr>
                <w:rFonts w:ascii="Arial Narrow" w:eastAsia="Times New Roman" w:hAnsi="Arial Narrow"/>
                <w:szCs w:val="20"/>
                <w:lang w:eastAsia="cs-CZ"/>
              </w:rPr>
            </w:pPr>
            <w:r w:rsidRPr="00F00EE4">
              <w:rPr>
                <w:rFonts w:ascii="Arial Narrow" w:eastAsia="Times New Roman" w:hAnsi="Arial Narrow"/>
                <w:szCs w:val="20"/>
                <w:lang w:eastAsia="cs-CZ"/>
              </w:rPr>
              <w:t>Bydlení, voda, energie, paliva</w:t>
            </w:r>
          </w:p>
        </w:tc>
        <w:tc>
          <w:tcPr>
            <w:tcW w:w="1559"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27,1</w:t>
            </w:r>
          </w:p>
        </w:tc>
        <w:tc>
          <w:tcPr>
            <w:tcW w:w="1560"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17,6</w:t>
            </w:r>
          </w:p>
        </w:tc>
        <w:tc>
          <w:tcPr>
            <w:tcW w:w="1701"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18,9</w:t>
            </w:r>
          </w:p>
        </w:tc>
      </w:tr>
      <w:tr w:rsidR="00F00EE4" w:rsidRPr="00F00EE4" w:rsidTr="00F00EE4">
        <w:trPr>
          <w:trHeight w:val="33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rPr>
                <w:rFonts w:ascii="Arial Narrow" w:eastAsia="Times New Roman" w:hAnsi="Arial Narrow"/>
                <w:szCs w:val="20"/>
                <w:lang w:eastAsia="cs-CZ"/>
              </w:rPr>
            </w:pPr>
            <w:r w:rsidRPr="00F00EE4">
              <w:rPr>
                <w:rFonts w:ascii="Arial Narrow" w:eastAsia="Times New Roman" w:hAnsi="Arial Narrow"/>
                <w:szCs w:val="20"/>
                <w:lang w:eastAsia="cs-CZ"/>
              </w:rPr>
              <w:t>Potraviny a nealkoholické nápoje</w:t>
            </w:r>
          </w:p>
        </w:tc>
        <w:tc>
          <w:tcPr>
            <w:tcW w:w="1559"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19,2</w:t>
            </w:r>
          </w:p>
        </w:tc>
        <w:tc>
          <w:tcPr>
            <w:tcW w:w="1560"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19,5</w:t>
            </w:r>
          </w:p>
        </w:tc>
        <w:tc>
          <w:tcPr>
            <w:tcW w:w="1701"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19,6</w:t>
            </w:r>
          </w:p>
        </w:tc>
      </w:tr>
      <w:tr w:rsidR="00F00EE4" w:rsidRPr="00F00EE4" w:rsidTr="00F00EE4">
        <w:trPr>
          <w:trHeight w:val="315"/>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rPr>
                <w:rFonts w:ascii="Arial Narrow" w:eastAsia="Times New Roman" w:hAnsi="Arial Narrow"/>
                <w:szCs w:val="20"/>
                <w:lang w:eastAsia="cs-CZ"/>
              </w:rPr>
            </w:pPr>
            <w:r w:rsidRPr="00F00EE4">
              <w:rPr>
                <w:rFonts w:ascii="Arial Narrow" w:eastAsia="Times New Roman" w:hAnsi="Arial Narrow"/>
                <w:szCs w:val="20"/>
                <w:lang w:eastAsia="cs-CZ"/>
              </w:rPr>
              <w:t>Ostatní zboží a služby</w:t>
            </w:r>
          </w:p>
        </w:tc>
        <w:tc>
          <w:tcPr>
            <w:tcW w:w="1559"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10,4</w:t>
            </w:r>
          </w:p>
        </w:tc>
        <w:tc>
          <w:tcPr>
            <w:tcW w:w="1560"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12,2</w:t>
            </w:r>
          </w:p>
        </w:tc>
        <w:tc>
          <w:tcPr>
            <w:tcW w:w="1701"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11,9</w:t>
            </w:r>
          </w:p>
        </w:tc>
      </w:tr>
      <w:tr w:rsidR="00F00EE4" w:rsidRPr="00F00EE4" w:rsidTr="00F00EE4">
        <w:trPr>
          <w:trHeight w:val="315"/>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rPr>
                <w:rFonts w:ascii="Arial Narrow" w:eastAsia="Times New Roman" w:hAnsi="Arial Narrow"/>
                <w:szCs w:val="20"/>
                <w:lang w:eastAsia="cs-CZ"/>
              </w:rPr>
            </w:pPr>
            <w:r w:rsidRPr="00F00EE4">
              <w:rPr>
                <w:rFonts w:ascii="Arial Narrow" w:eastAsia="Times New Roman" w:hAnsi="Arial Narrow"/>
                <w:szCs w:val="20"/>
                <w:lang w:eastAsia="cs-CZ"/>
              </w:rPr>
              <w:t>Rekreace a kultura</w:t>
            </w:r>
          </w:p>
        </w:tc>
        <w:tc>
          <w:tcPr>
            <w:tcW w:w="1559"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9,9</w:t>
            </w:r>
          </w:p>
        </w:tc>
        <w:tc>
          <w:tcPr>
            <w:tcW w:w="1560"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10,0</w:t>
            </w:r>
          </w:p>
        </w:tc>
        <w:tc>
          <w:tcPr>
            <w:tcW w:w="1701"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9,9</w:t>
            </w:r>
          </w:p>
        </w:tc>
      </w:tr>
      <w:tr w:rsidR="00F00EE4" w:rsidRPr="00F00EE4" w:rsidTr="00F00EE4">
        <w:trPr>
          <w:trHeight w:val="285"/>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rPr>
                <w:rFonts w:ascii="Arial Narrow" w:eastAsia="Times New Roman" w:hAnsi="Arial Narrow"/>
                <w:szCs w:val="20"/>
                <w:lang w:eastAsia="cs-CZ"/>
              </w:rPr>
            </w:pPr>
            <w:r w:rsidRPr="00F00EE4">
              <w:rPr>
                <w:rFonts w:ascii="Arial Narrow" w:eastAsia="Times New Roman" w:hAnsi="Arial Narrow"/>
                <w:szCs w:val="20"/>
                <w:lang w:eastAsia="cs-CZ"/>
              </w:rPr>
              <w:t>Doprava</w:t>
            </w:r>
          </w:p>
        </w:tc>
        <w:tc>
          <w:tcPr>
            <w:tcW w:w="1559"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8,0</w:t>
            </w:r>
          </w:p>
        </w:tc>
        <w:tc>
          <w:tcPr>
            <w:tcW w:w="1560"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13,2</w:t>
            </w:r>
          </w:p>
        </w:tc>
        <w:tc>
          <w:tcPr>
            <w:tcW w:w="1701"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12,4</w:t>
            </w:r>
          </w:p>
        </w:tc>
      </w:tr>
      <w:tr w:rsidR="00F00EE4" w:rsidRPr="00F00EE4" w:rsidTr="00F00EE4">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rPr>
                <w:rFonts w:ascii="Arial Narrow" w:eastAsia="Times New Roman" w:hAnsi="Arial Narrow"/>
                <w:szCs w:val="20"/>
                <w:lang w:eastAsia="cs-CZ"/>
              </w:rPr>
            </w:pPr>
            <w:r w:rsidRPr="00F00EE4">
              <w:rPr>
                <w:rFonts w:ascii="Arial Narrow" w:eastAsia="Times New Roman" w:hAnsi="Arial Narrow"/>
                <w:szCs w:val="20"/>
                <w:lang w:eastAsia="cs-CZ"/>
              </w:rPr>
              <w:t>Stravování a ubytování</w:t>
            </w:r>
          </w:p>
        </w:tc>
        <w:tc>
          <w:tcPr>
            <w:tcW w:w="1559"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5,7</w:t>
            </w:r>
          </w:p>
        </w:tc>
        <w:tc>
          <w:tcPr>
            <w:tcW w:w="1560"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6,9</w:t>
            </w:r>
          </w:p>
        </w:tc>
        <w:tc>
          <w:tcPr>
            <w:tcW w:w="1701"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6,6</w:t>
            </w:r>
          </w:p>
        </w:tc>
      </w:tr>
      <w:tr w:rsidR="00F00EE4" w:rsidRPr="00F00EE4" w:rsidTr="00F00EE4">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rPr>
                <w:rFonts w:ascii="Arial Narrow" w:eastAsia="Times New Roman" w:hAnsi="Arial Narrow"/>
                <w:szCs w:val="20"/>
                <w:lang w:eastAsia="cs-CZ"/>
              </w:rPr>
            </w:pPr>
            <w:r w:rsidRPr="00F00EE4">
              <w:rPr>
                <w:rFonts w:ascii="Arial Narrow" w:eastAsia="Times New Roman" w:hAnsi="Arial Narrow"/>
                <w:szCs w:val="20"/>
                <w:lang w:eastAsia="cs-CZ"/>
              </w:rPr>
              <w:t>Odívání a obuv</w:t>
            </w:r>
          </w:p>
        </w:tc>
        <w:tc>
          <w:tcPr>
            <w:tcW w:w="1559"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5,6</w:t>
            </w:r>
          </w:p>
        </w:tc>
        <w:tc>
          <w:tcPr>
            <w:tcW w:w="1560"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5,7</w:t>
            </w:r>
          </w:p>
        </w:tc>
        <w:tc>
          <w:tcPr>
            <w:tcW w:w="1701"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5,7</w:t>
            </w:r>
          </w:p>
        </w:tc>
      </w:tr>
      <w:tr w:rsidR="00F00EE4" w:rsidRPr="00F00EE4" w:rsidTr="00F00EE4">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rPr>
                <w:rFonts w:ascii="Arial Narrow" w:eastAsia="Times New Roman" w:hAnsi="Arial Narrow"/>
                <w:szCs w:val="20"/>
                <w:lang w:eastAsia="cs-CZ"/>
              </w:rPr>
            </w:pPr>
            <w:r w:rsidRPr="00F00EE4">
              <w:rPr>
                <w:rFonts w:ascii="Arial Narrow" w:eastAsia="Times New Roman" w:hAnsi="Arial Narrow"/>
                <w:szCs w:val="20"/>
                <w:lang w:eastAsia="cs-CZ"/>
              </w:rPr>
              <w:t>Pošty a telekomunikace</w:t>
            </w:r>
          </w:p>
        </w:tc>
        <w:tc>
          <w:tcPr>
            <w:tcW w:w="1559"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5,3</w:t>
            </w:r>
          </w:p>
        </w:tc>
        <w:tc>
          <w:tcPr>
            <w:tcW w:w="1560"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4,4</w:t>
            </w:r>
          </w:p>
        </w:tc>
        <w:tc>
          <w:tcPr>
            <w:tcW w:w="1701"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4,5</w:t>
            </w:r>
          </w:p>
        </w:tc>
      </w:tr>
      <w:tr w:rsidR="00F00EE4" w:rsidRPr="00F00EE4" w:rsidTr="00F00EE4">
        <w:trPr>
          <w:trHeight w:val="286"/>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rPr>
                <w:rFonts w:ascii="Arial Narrow" w:eastAsia="Times New Roman" w:hAnsi="Arial Narrow"/>
                <w:szCs w:val="20"/>
                <w:lang w:eastAsia="cs-CZ"/>
              </w:rPr>
            </w:pPr>
            <w:r w:rsidRPr="00F00EE4">
              <w:rPr>
                <w:rFonts w:ascii="Arial Narrow" w:eastAsia="Times New Roman" w:hAnsi="Arial Narrow"/>
                <w:szCs w:val="20"/>
                <w:lang w:eastAsia="cs-CZ"/>
              </w:rPr>
              <w:t>Bytové vybavení, zařízení domácnosti; opravy</w:t>
            </w:r>
          </w:p>
        </w:tc>
        <w:tc>
          <w:tcPr>
            <w:tcW w:w="1559"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4,3</w:t>
            </w:r>
          </w:p>
        </w:tc>
        <w:tc>
          <w:tcPr>
            <w:tcW w:w="1560"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5,3</w:t>
            </w:r>
          </w:p>
        </w:tc>
        <w:tc>
          <w:tcPr>
            <w:tcW w:w="1701"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5,2</w:t>
            </w:r>
          </w:p>
        </w:tc>
      </w:tr>
      <w:tr w:rsidR="00F00EE4" w:rsidRPr="00F00EE4" w:rsidTr="00F00EE4">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rPr>
                <w:rFonts w:ascii="Arial Narrow" w:eastAsia="Times New Roman" w:hAnsi="Arial Narrow"/>
                <w:szCs w:val="20"/>
                <w:lang w:eastAsia="cs-CZ"/>
              </w:rPr>
            </w:pPr>
            <w:r w:rsidRPr="00F00EE4">
              <w:rPr>
                <w:rFonts w:ascii="Arial Narrow" w:eastAsia="Times New Roman" w:hAnsi="Arial Narrow"/>
                <w:szCs w:val="20"/>
                <w:lang w:eastAsia="cs-CZ"/>
              </w:rPr>
              <w:t>Zdraví</w:t>
            </w:r>
          </w:p>
        </w:tc>
        <w:tc>
          <w:tcPr>
            <w:tcW w:w="1559"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1,9</w:t>
            </w:r>
          </w:p>
        </w:tc>
        <w:tc>
          <w:tcPr>
            <w:tcW w:w="1560"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2,0</w:t>
            </w:r>
          </w:p>
        </w:tc>
        <w:tc>
          <w:tcPr>
            <w:tcW w:w="1701"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2,0</w:t>
            </w:r>
          </w:p>
        </w:tc>
      </w:tr>
      <w:tr w:rsidR="00F00EE4" w:rsidRPr="00F00EE4" w:rsidTr="00F00EE4">
        <w:trPr>
          <w:trHeight w:val="300"/>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rPr>
                <w:rFonts w:ascii="Arial Narrow" w:eastAsia="Times New Roman" w:hAnsi="Arial Narrow"/>
                <w:szCs w:val="20"/>
                <w:lang w:eastAsia="cs-CZ"/>
              </w:rPr>
            </w:pPr>
            <w:r w:rsidRPr="00F00EE4">
              <w:rPr>
                <w:rFonts w:ascii="Arial Narrow" w:eastAsia="Times New Roman" w:hAnsi="Arial Narrow"/>
                <w:szCs w:val="20"/>
                <w:lang w:eastAsia="cs-CZ"/>
              </w:rPr>
              <w:t>Alkoholické nápoje, tabák</w:t>
            </w:r>
          </w:p>
        </w:tc>
        <w:tc>
          <w:tcPr>
            <w:tcW w:w="1559"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1,5</w:t>
            </w:r>
          </w:p>
        </w:tc>
        <w:tc>
          <w:tcPr>
            <w:tcW w:w="1560"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2,3</w:t>
            </w:r>
          </w:p>
        </w:tc>
        <w:tc>
          <w:tcPr>
            <w:tcW w:w="1701"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2,3</w:t>
            </w:r>
          </w:p>
        </w:tc>
      </w:tr>
      <w:tr w:rsidR="00F00EE4" w:rsidRPr="00F00EE4" w:rsidTr="00F00EE4">
        <w:trPr>
          <w:trHeight w:val="315"/>
        </w:trPr>
        <w:tc>
          <w:tcPr>
            <w:tcW w:w="3559" w:type="dxa"/>
            <w:tcBorders>
              <w:top w:val="nil"/>
              <w:left w:val="single" w:sz="4" w:space="0" w:color="auto"/>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rPr>
                <w:rFonts w:ascii="Arial Narrow" w:eastAsia="Times New Roman" w:hAnsi="Arial Narrow"/>
                <w:szCs w:val="20"/>
                <w:lang w:eastAsia="cs-CZ"/>
              </w:rPr>
            </w:pPr>
            <w:r w:rsidRPr="00F00EE4">
              <w:rPr>
                <w:rFonts w:ascii="Arial Narrow" w:eastAsia="Times New Roman" w:hAnsi="Arial Narrow"/>
                <w:szCs w:val="20"/>
                <w:lang w:eastAsia="cs-CZ"/>
              </w:rPr>
              <w:t>Vzdělávání</w:t>
            </w:r>
          </w:p>
        </w:tc>
        <w:tc>
          <w:tcPr>
            <w:tcW w:w="1559"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1,2</w:t>
            </w:r>
          </w:p>
        </w:tc>
        <w:tc>
          <w:tcPr>
            <w:tcW w:w="1560"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1,0</w:t>
            </w:r>
          </w:p>
        </w:tc>
        <w:tc>
          <w:tcPr>
            <w:tcW w:w="1701" w:type="dxa"/>
            <w:tcBorders>
              <w:top w:val="nil"/>
              <w:left w:val="nil"/>
              <w:bottom w:val="single" w:sz="4" w:space="0" w:color="auto"/>
              <w:right w:val="single" w:sz="4" w:space="0" w:color="auto"/>
            </w:tcBorders>
            <w:shd w:val="clear" w:color="auto" w:fill="auto"/>
            <w:noWrap/>
            <w:vAlign w:val="bottom"/>
            <w:hideMark/>
          </w:tcPr>
          <w:p w:rsidR="00F00EE4" w:rsidRPr="00F00EE4" w:rsidRDefault="00F00EE4" w:rsidP="00F00EE4">
            <w:pPr>
              <w:spacing w:line="240" w:lineRule="auto"/>
              <w:jc w:val="center"/>
              <w:rPr>
                <w:rFonts w:eastAsia="Times New Roman" w:cs="Arial"/>
                <w:szCs w:val="20"/>
                <w:lang w:eastAsia="cs-CZ"/>
              </w:rPr>
            </w:pPr>
            <w:r w:rsidRPr="00F00EE4">
              <w:rPr>
                <w:rFonts w:eastAsia="Times New Roman" w:cs="Arial"/>
                <w:szCs w:val="20"/>
                <w:lang w:eastAsia="cs-CZ"/>
              </w:rPr>
              <w:t>1,0</w:t>
            </w:r>
          </w:p>
        </w:tc>
      </w:tr>
    </w:tbl>
    <w:p w:rsidR="009B3D8F" w:rsidRPr="00DC7B06" w:rsidRDefault="009B3D8F" w:rsidP="00F00EE4">
      <w:pPr>
        <w:jc w:val="right"/>
        <w:rPr>
          <w:rFonts w:cs="Arial"/>
          <w:sz w:val="18"/>
          <w:szCs w:val="18"/>
        </w:rPr>
      </w:pPr>
      <w:r w:rsidRPr="00D23249">
        <w:rPr>
          <w:rFonts w:cs="Arial"/>
          <w:sz w:val="18"/>
          <w:szCs w:val="18"/>
        </w:rPr>
        <w:t>Pramen: ČSÚ</w:t>
      </w:r>
      <w:r>
        <w:rPr>
          <w:rFonts w:cs="Arial"/>
          <w:sz w:val="18"/>
          <w:szCs w:val="18"/>
        </w:rPr>
        <w:t>, rodinné účty</w:t>
      </w:r>
      <w:r w:rsidR="00490C70">
        <w:rPr>
          <w:rStyle w:val="Znakapoznpodarou"/>
          <w:rFonts w:cs="Arial"/>
          <w:sz w:val="18"/>
          <w:szCs w:val="18"/>
        </w:rPr>
        <w:footnoteReference w:id="8"/>
      </w:r>
      <w:r w:rsidR="00F00EE4">
        <w:rPr>
          <w:rFonts w:cs="Arial"/>
          <w:sz w:val="18"/>
          <w:szCs w:val="18"/>
        </w:rPr>
        <w:t xml:space="preserve"> 201</w:t>
      </w:r>
      <w:r w:rsidR="00C77478">
        <w:rPr>
          <w:rFonts w:cs="Arial"/>
          <w:sz w:val="18"/>
          <w:szCs w:val="18"/>
        </w:rPr>
        <w:t>3</w:t>
      </w:r>
    </w:p>
    <w:p w:rsidR="00F27C73" w:rsidRPr="005B2FF4" w:rsidRDefault="00F27C73" w:rsidP="009B3D8F">
      <w:pPr>
        <w:rPr>
          <w:rFonts w:cs="Arial"/>
          <w:sz w:val="12"/>
          <w:szCs w:val="12"/>
        </w:rPr>
      </w:pPr>
    </w:p>
    <w:p w:rsidR="009B3D8F" w:rsidRDefault="009B3D8F" w:rsidP="009B3D8F">
      <w:pPr>
        <w:rPr>
          <w:rFonts w:cs="Arial"/>
          <w:szCs w:val="20"/>
        </w:rPr>
      </w:pPr>
      <w:r>
        <w:rPr>
          <w:rFonts w:cs="Arial"/>
          <w:szCs w:val="20"/>
        </w:rPr>
        <w:t>V</w:t>
      </w:r>
      <w:r w:rsidR="00F27C73">
        <w:rPr>
          <w:rFonts w:cs="Arial"/>
          <w:szCs w:val="20"/>
        </w:rPr>
        <w:t xml:space="preserve"> </w:t>
      </w:r>
      <w:r>
        <w:rPr>
          <w:rFonts w:cs="Arial"/>
          <w:szCs w:val="20"/>
        </w:rPr>
        <w:t xml:space="preserve">domácnostech samoživitelek je těžší život v tom, že v přepočtu na osobu musí za “nezbytná“ vydání, tj. pro zajištění základních životních potřeb -  jako jsou potraviny </w:t>
      </w:r>
      <w:r w:rsidR="00EC3146">
        <w:rPr>
          <w:rFonts w:cs="Arial"/>
          <w:szCs w:val="20"/>
        </w:rPr>
        <w:t xml:space="preserve">a </w:t>
      </w:r>
      <w:r>
        <w:rPr>
          <w:rFonts w:cs="Arial"/>
          <w:szCs w:val="20"/>
        </w:rPr>
        <w:t>nealko nápoje, výdaje za zdraví, ale především náklady spojené s bydlení</w:t>
      </w:r>
      <w:r w:rsidR="00391C0B">
        <w:rPr>
          <w:rFonts w:cs="Arial"/>
          <w:szCs w:val="20"/>
        </w:rPr>
        <w:t>m</w:t>
      </w:r>
      <w:r>
        <w:rPr>
          <w:rFonts w:cs="Arial"/>
          <w:szCs w:val="20"/>
        </w:rPr>
        <w:t xml:space="preserve">, vodou a energiemi - zaplatit díl, který se rovná téměř polovině jejich čistých peněžních vydání (46,3 %), zatímco v úplných rodinách s dětmi něco přes třetinu (37,1 %). Přitom v samotných útratách za potraviny a nealko nápoje je proporce k celkovým vydáním zhruba stejná u neúplných i úplných „čistých“ rodin </w:t>
      </w:r>
      <w:r>
        <w:rPr>
          <w:rFonts w:cs="Arial"/>
          <w:szCs w:val="20"/>
        </w:rPr>
        <w:lastRenderedPageBreak/>
        <w:t xml:space="preserve">s dětmi (19,2 %, resp. 19,5 %). Může zde zřejmě hrát roli nejen fakt, že domácnosti samoživitelek nejenže zřejmě nakupují levnější jídlo (akční slevy), ale i to, že pokud je podporuje např. širší rodina formou tzv. naturálních transferů, jde v největší míře právě o jídlo.   </w:t>
      </w:r>
    </w:p>
    <w:p w:rsidR="00C77478" w:rsidRDefault="00C77478" w:rsidP="009B3D8F">
      <w:pPr>
        <w:rPr>
          <w:rFonts w:cs="Arial"/>
          <w:b/>
          <w:szCs w:val="20"/>
        </w:rPr>
      </w:pPr>
    </w:p>
    <w:p w:rsidR="009B3D8F" w:rsidRPr="00C1725A" w:rsidRDefault="009B3D8F" w:rsidP="009B3D8F">
      <w:pPr>
        <w:rPr>
          <w:rFonts w:cs="Arial"/>
          <w:b/>
          <w:szCs w:val="20"/>
        </w:rPr>
      </w:pPr>
      <w:r w:rsidRPr="00C1725A">
        <w:rPr>
          <w:rFonts w:cs="Arial"/>
          <w:b/>
          <w:szCs w:val="20"/>
        </w:rPr>
        <w:t>Nájemné a služby spojené s bydlením zatěžují domácnosti samoživitelek nejvíce</w:t>
      </w:r>
    </w:p>
    <w:p w:rsidR="00F27C73" w:rsidRPr="00F27C73" w:rsidRDefault="00F27C73" w:rsidP="009B3D8F">
      <w:pPr>
        <w:rPr>
          <w:rFonts w:cs="Arial"/>
          <w:sz w:val="10"/>
          <w:szCs w:val="10"/>
        </w:rPr>
      </w:pPr>
    </w:p>
    <w:p w:rsidR="00F27C73" w:rsidRDefault="009B3D8F" w:rsidP="009B3D8F">
      <w:pPr>
        <w:rPr>
          <w:rFonts w:cs="Arial"/>
          <w:szCs w:val="20"/>
        </w:rPr>
      </w:pPr>
      <w:r>
        <w:rPr>
          <w:rFonts w:cs="Arial"/>
          <w:szCs w:val="20"/>
        </w:rPr>
        <w:t xml:space="preserve">Velký rozdíl je však ve výdajích spojených s bydlením – za ně dají samoživitelky přes čtvrtinu svých celkových vydání (27,1 %), ale úplné rodiny jen necelou pětinu (17,6 %). Největší rozdíl je v platbách za nájemné  - na ně samotné vydá rodina samoživitelky plnou desetinu svých celkových peněžních výdajů, zatímco úplná rodina s dětmi jen 3,8 %. Lze to vysvětlit okolností, že rodiny samoživitelek v daleko menší míře než úplné rodiny disponují bydlením ve vlastním domě nebo bytě a jsou tedy na placení nájmu odkázané. </w:t>
      </w:r>
    </w:p>
    <w:p w:rsidR="00E10FA2" w:rsidRPr="00F27C73" w:rsidRDefault="00E10FA2" w:rsidP="009B3D8F">
      <w:pPr>
        <w:rPr>
          <w:rFonts w:cs="Arial"/>
          <w:sz w:val="10"/>
          <w:szCs w:val="10"/>
        </w:rPr>
      </w:pPr>
    </w:p>
    <w:p w:rsidR="009B3D8F" w:rsidRDefault="009B3D8F" w:rsidP="009B3D8F">
      <w:pPr>
        <w:rPr>
          <w:rFonts w:cs="Arial"/>
          <w:szCs w:val="20"/>
        </w:rPr>
      </w:pPr>
      <w:r>
        <w:rPr>
          <w:rFonts w:cs="Arial"/>
          <w:szCs w:val="20"/>
        </w:rPr>
        <w:t xml:space="preserve">S bydlením jsou spojeny i výdaje za vodné a stočné, teplo a teplou vodu, elektřinu a paliva, které jsou co do podílu na celkových vydáních vyšší v rodinách samoživitelek (16,1 % proti 12,4 % u úplných rodin) – zde však může v propočtu na osobu hrát značnou roli i počet členů domácnosti. Lapidárně řečeno, v bytě je nutné svítit, ať má domácnost pouze dva členy anebo například pět. V takovém případě se výdaj za elektřinu rozpočítá na více lidí a průměrný výdaj na osobu je ve vícečlenné domácnosti nižší. Z dat vyplývá, že v rodinách samoživitelek činí podíl plateb za elektřinu, teplo, plyn a paliva 13,2 % a v úplných rodinách s dětmi 10,2 % (za samotnou elektřinu je to 5,4 % proti 4,8 % z celkových čistých peněžních vydání). Ale např. za sběr pevných odpadů je podíl shodný (0,5 %).       </w:t>
      </w:r>
    </w:p>
    <w:p w:rsidR="00F27C73" w:rsidRPr="005B2FF4" w:rsidRDefault="00F27C73" w:rsidP="009B3D8F">
      <w:pPr>
        <w:rPr>
          <w:rFonts w:cs="Arial"/>
          <w:b/>
          <w:sz w:val="18"/>
          <w:szCs w:val="18"/>
        </w:rPr>
      </w:pPr>
    </w:p>
    <w:p w:rsidR="009B3D8F" w:rsidRPr="00C1725A" w:rsidRDefault="009B3D8F" w:rsidP="009B3D8F">
      <w:pPr>
        <w:rPr>
          <w:rFonts w:cs="Arial"/>
          <w:b/>
          <w:szCs w:val="20"/>
        </w:rPr>
      </w:pPr>
      <w:r w:rsidRPr="00C1725A">
        <w:rPr>
          <w:rFonts w:cs="Arial"/>
          <w:b/>
          <w:szCs w:val="20"/>
        </w:rPr>
        <w:t>Méně za dopravu, alkohol a cigarety…</w:t>
      </w:r>
    </w:p>
    <w:p w:rsidR="00F27C73" w:rsidRPr="00F27C73" w:rsidRDefault="00F27C73" w:rsidP="009B3D8F">
      <w:pPr>
        <w:rPr>
          <w:rFonts w:cs="Arial"/>
          <w:sz w:val="10"/>
          <w:szCs w:val="10"/>
        </w:rPr>
      </w:pPr>
    </w:p>
    <w:p w:rsidR="009B3D8F" w:rsidRDefault="009B3D8F" w:rsidP="009B3D8F">
      <w:pPr>
        <w:rPr>
          <w:rFonts w:cs="Arial"/>
          <w:szCs w:val="20"/>
        </w:rPr>
      </w:pPr>
      <w:r w:rsidRPr="00DC7B06">
        <w:rPr>
          <w:rFonts w:cs="Arial"/>
          <w:szCs w:val="20"/>
        </w:rPr>
        <w:t>V ost</w:t>
      </w:r>
      <w:r>
        <w:rPr>
          <w:rFonts w:cs="Arial"/>
          <w:szCs w:val="20"/>
        </w:rPr>
        <w:t>at</w:t>
      </w:r>
      <w:r w:rsidRPr="00DC7B06">
        <w:rPr>
          <w:rFonts w:cs="Arial"/>
          <w:szCs w:val="20"/>
        </w:rPr>
        <w:t>ních p</w:t>
      </w:r>
      <w:r>
        <w:rPr>
          <w:rFonts w:cs="Arial"/>
          <w:szCs w:val="20"/>
        </w:rPr>
        <w:t>o</w:t>
      </w:r>
      <w:r w:rsidRPr="00DC7B06">
        <w:rPr>
          <w:rFonts w:cs="Arial"/>
          <w:szCs w:val="20"/>
        </w:rPr>
        <w:t>ložkách spot</w:t>
      </w:r>
      <w:r>
        <w:rPr>
          <w:rFonts w:cs="Arial"/>
          <w:szCs w:val="20"/>
        </w:rPr>
        <w:t>ř</w:t>
      </w:r>
      <w:r w:rsidRPr="00DC7B06">
        <w:rPr>
          <w:rFonts w:cs="Arial"/>
          <w:szCs w:val="20"/>
        </w:rPr>
        <w:t>e</w:t>
      </w:r>
      <w:r>
        <w:rPr>
          <w:rFonts w:cs="Arial"/>
          <w:szCs w:val="20"/>
        </w:rPr>
        <w:t xml:space="preserve">by je patrný rozdíl ve výdajích za alkoholické nápoje a cigarety (1,5 % v rodinách samoživitelek proti 2,3 % v úplných rodinách), přičemž podíl je nižší především pokud jde o výdaje za alkohol (0,7 % proti 1,3 %) spíše než za tabákové výrobky (0,8 % proti 1,1 %). Výrazně méně v proporci ze svých peněžních vydání dávají samoživitelky oproti úplným rodinám na dopravu (8 % proti 13,2 %). Je to přirozené, protože spíše než vlastní auta – na jejich nákup v přepočtu na člena domácnosti připadalo v roce 2013 jen 1,2 % celkových vydání proti 3 % v úplných rodinách – využívají dopravní služby (2,4 % proti 1,5 %). Např. na dopravu autobusem daly procento svých celkových </w:t>
      </w:r>
      <w:r w:rsidR="00391C0B">
        <w:rPr>
          <w:rFonts w:cs="Arial"/>
          <w:szCs w:val="20"/>
        </w:rPr>
        <w:t>vydání</w:t>
      </w:r>
      <w:r>
        <w:rPr>
          <w:rFonts w:cs="Arial"/>
          <w:szCs w:val="20"/>
        </w:rPr>
        <w:t xml:space="preserve">, úplné rodiny pak 0,6 %. V nich však stojí provoz osobních vozidel rodinné rozpočty 8,4 % z jejich celkových vydání, zatímco u samoživitelek je tento podíl jen poloviční (4 %). </w:t>
      </w:r>
    </w:p>
    <w:p w:rsidR="00F27C73" w:rsidRPr="005B2FF4" w:rsidRDefault="00F27C73" w:rsidP="009B3D8F">
      <w:pPr>
        <w:rPr>
          <w:rFonts w:cs="Arial"/>
          <w:b/>
          <w:sz w:val="18"/>
          <w:szCs w:val="18"/>
        </w:rPr>
      </w:pPr>
    </w:p>
    <w:p w:rsidR="009B3D8F" w:rsidRPr="00873370" w:rsidRDefault="009B3D8F" w:rsidP="009B3D8F">
      <w:pPr>
        <w:rPr>
          <w:rFonts w:cs="Arial"/>
          <w:b/>
          <w:szCs w:val="20"/>
        </w:rPr>
      </w:pPr>
      <w:r w:rsidRPr="00873370">
        <w:rPr>
          <w:rFonts w:cs="Arial"/>
          <w:b/>
          <w:szCs w:val="20"/>
        </w:rPr>
        <w:t>…více za telefonování, internet a vzdělání</w:t>
      </w:r>
    </w:p>
    <w:p w:rsidR="00F27C73" w:rsidRPr="00F27C73" w:rsidRDefault="00F27C73" w:rsidP="009B3D8F">
      <w:pPr>
        <w:rPr>
          <w:rFonts w:cs="Arial"/>
          <w:sz w:val="10"/>
          <w:szCs w:val="10"/>
        </w:rPr>
      </w:pPr>
    </w:p>
    <w:p w:rsidR="009B3D8F" w:rsidRDefault="009B3D8F" w:rsidP="009B3D8F">
      <w:pPr>
        <w:rPr>
          <w:rFonts w:cs="Arial"/>
          <w:szCs w:val="20"/>
        </w:rPr>
      </w:pPr>
      <w:r>
        <w:rPr>
          <w:rFonts w:cs="Arial"/>
          <w:szCs w:val="20"/>
        </w:rPr>
        <w:t>Prakticky jedinými položkami, v nichž samoživitelky vydávají oproti úplným rodinám ze svých peněz relativně více než úplné rodiny, je telefonování a internet. Na provoz mobilního tele</w:t>
      </w:r>
      <w:r w:rsidR="00391C0B">
        <w:rPr>
          <w:rFonts w:cs="Arial"/>
          <w:szCs w:val="20"/>
        </w:rPr>
        <w:t>fo</w:t>
      </w:r>
      <w:r>
        <w:rPr>
          <w:rFonts w:cs="Arial"/>
          <w:szCs w:val="20"/>
        </w:rPr>
        <w:t>nu dávají 3,3 % a na služby internetového spojení 1,5 % svých celkových peněžních vydání, přičemž úplné rodiny 2,7 % a 1,1 %. Roli může hrát např. potřeba intenzivnější komunikace v širší rodině, resp. se staršími dětmi plynoucí z toho, že v rodině je jen jeden dospělý, apod.</w:t>
      </w:r>
      <w:r w:rsidR="00F00EE4">
        <w:rPr>
          <w:rFonts w:cs="Arial"/>
          <w:szCs w:val="20"/>
        </w:rPr>
        <w:t xml:space="preserve"> </w:t>
      </w:r>
      <w:r w:rsidR="00391C0B">
        <w:rPr>
          <w:rFonts w:cs="Arial"/>
          <w:szCs w:val="20"/>
        </w:rPr>
        <w:t>I</w:t>
      </w:r>
      <w:r w:rsidR="00F00EE4" w:rsidRPr="00F00EE4">
        <w:rPr>
          <w:rFonts w:cs="Arial"/>
          <w:sz w:val="19"/>
          <w:szCs w:val="19"/>
        </w:rPr>
        <w:t xml:space="preserve"> přes 5,3% </w:t>
      </w:r>
      <w:r w:rsidR="00391C0B">
        <w:rPr>
          <w:rFonts w:cs="Arial"/>
          <w:sz w:val="19"/>
          <w:szCs w:val="19"/>
        </w:rPr>
        <w:t xml:space="preserve">podíl </w:t>
      </w:r>
      <w:r w:rsidR="00F00EE4" w:rsidRPr="00F00EE4">
        <w:rPr>
          <w:rFonts w:cs="Arial"/>
          <w:sz w:val="19"/>
          <w:szCs w:val="19"/>
        </w:rPr>
        <w:t>za telefonování a internet jde však v absolutn</w:t>
      </w:r>
      <w:r w:rsidR="00391C0B">
        <w:rPr>
          <w:rFonts w:cs="Arial"/>
          <w:sz w:val="19"/>
          <w:szCs w:val="19"/>
        </w:rPr>
        <w:t>ě</w:t>
      </w:r>
      <w:r w:rsidR="00F00EE4" w:rsidRPr="00F00EE4">
        <w:rPr>
          <w:rFonts w:cs="Arial"/>
          <w:sz w:val="19"/>
          <w:szCs w:val="19"/>
        </w:rPr>
        <w:t xml:space="preserve"> o částky velmi malé</w:t>
      </w:r>
      <w:r w:rsidR="00F00EE4">
        <w:rPr>
          <w:rFonts w:cs="Arial"/>
          <w:szCs w:val="20"/>
        </w:rPr>
        <w:t xml:space="preserve">. </w:t>
      </w:r>
      <w:r>
        <w:rPr>
          <w:rFonts w:cs="Arial"/>
          <w:szCs w:val="20"/>
        </w:rPr>
        <w:t xml:space="preserve">Nepatrně vyšší je u rodin samoživitelek i podíl výdajů na vzdělání (1,2 % proti 1 % u úplných rodin).  </w:t>
      </w:r>
    </w:p>
    <w:p w:rsidR="00F27C73" w:rsidRPr="00F27C73" w:rsidRDefault="00F27C73" w:rsidP="009B3D8F">
      <w:pPr>
        <w:rPr>
          <w:rFonts w:cs="Arial"/>
          <w:sz w:val="10"/>
          <w:szCs w:val="10"/>
        </w:rPr>
      </w:pPr>
    </w:p>
    <w:p w:rsidR="009B3D8F" w:rsidRDefault="009B3D8F" w:rsidP="009B3D8F">
      <w:pPr>
        <w:rPr>
          <w:rFonts w:cs="Arial"/>
          <w:szCs w:val="20"/>
        </w:rPr>
      </w:pPr>
      <w:r>
        <w:rPr>
          <w:rFonts w:cs="Arial"/>
          <w:szCs w:val="20"/>
        </w:rPr>
        <w:lastRenderedPageBreak/>
        <w:t>Z velmi jemné diverzifikace některých položek spotřeby je také patrné, že samoživitelky více než úplné rodiny dávají část svých peněz např. na opravy obuvi či oděvů, anebo na nákup oděvních materiálů (zřejmě pro vlastní šití např. na děti). V absolutní výši jde však o výdaje prakticky zanedbatelné.</w:t>
      </w:r>
    </w:p>
    <w:p w:rsidR="00F27C73" w:rsidRPr="00F00EE4" w:rsidRDefault="00F27C73" w:rsidP="009B3D8F">
      <w:pPr>
        <w:rPr>
          <w:rFonts w:cs="Arial"/>
          <w:sz w:val="10"/>
          <w:szCs w:val="10"/>
        </w:rPr>
      </w:pPr>
    </w:p>
    <w:p w:rsidR="009B3D8F" w:rsidRDefault="009B3D8F" w:rsidP="009B3D8F">
      <w:pPr>
        <w:rPr>
          <w:rFonts w:cs="Arial"/>
          <w:szCs w:val="20"/>
        </w:rPr>
      </w:pPr>
      <w:r>
        <w:rPr>
          <w:rFonts w:cs="Arial"/>
          <w:szCs w:val="20"/>
        </w:rPr>
        <w:t>Jak si však stojí samoživitelky v ČR pokud jde o podíly jednotlivých výdajů na celkových peněžních vydáních ve srovnání se samoživitelkami v Evropě?</w:t>
      </w:r>
    </w:p>
    <w:p w:rsidR="00F27C73" w:rsidRDefault="00F27C73" w:rsidP="009B3D8F">
      <w:pPr>
        <w:rPr>
          <w:rFonts w:cs="Arial"/>
          <w:szCs w:val="20"/>
        </w:rPr>
      </w:pPr>
    </w:p>
    <w:p w:rsidR="009B3D8F" w:rsidRPr="001B4554" w:rsidRDefault="009B3D8F" w:rsidP="009B3D8F">
      <w:pPr>
        <w:rPr>
          <w:rFonts w:cs="Arial"/>
          <w:sz w:val="4"/>
          <w:szCs w:val="4"/>
        </w:rPr>
      </w:pPr>
    </w:p>
    <w:p w:rsidR="009B3D8F" w:rsidRPr="001B4554" w:rsidRDefault="009B3D8F" w:rsidP="00D803DC">
      <w:pPr>
        <w:pStyle w:val="Odstavecseseznamem"/>
        <w:numPr>
          <w:ilvl w:val="0"/>
          <w:numId w:val="2"/>
        </w:numPr>
        <w:rPr>
          <w:rFonts w:ascii="Arial" w:hAnsi="Arial" w:cs="Arial"/>
          <w:b/>
        </w:rPr>
      </w:pPr>
      <w:r w:rsidRPr="001B4554">
        <w:rPr>
          <w:rFonts w:ascii="Arial" w:hAnsi="Arial" w:cs="Arial"/>
          <w:b/>
        </w:rPr>
        <w:t>Mezinárodní srovnání</w:t>
      </w:r>
    </w:p>
    <w:p w:rsidR="009B3D8F" w:rsidRPr="006F2B6E" w:rsidRDefault="00F00EE4" w:rsidP="009B3D8F">
      <w:pPr>
        <w:rPr>
          <w:rFonts w:cs="Arial"/>
          <w:b/>
          <w:szCs w:val="20"/>
        </w:rPr>
      </w:pPr>
      <w:r>
        <w:rPr>
          <w:rFonts w:cs="Arial"/>
          <w:b/>
          <w:szCs w:val="20"/>
        </w:rPr>
        <w:t>Na</w:t>
      </w:r>
      <w:r w:rsidR="009B3D8F" w:rsidRPr="006F2B6E">
        <w:rPr>
          <w:rFonts w:cs="Arial"/>
          <w:b/>
          <w:szCs w:val="20"/>
        </w:rPr>
        <w:t xml:space="preserve"> bydlení dávají samoživitelky v EU relativně více než v</w:t>
      </w:r>
      <w:r w:rsidR="009B3D8F">
        <w:rPr>
          <w:rFonts w:cs="Arial"/>
          <w:b/>
          <w:szCs w:val="20"/>
        </w:rPr>
        <w:t> </w:t>
      </w:r>
      <w:r w:rsidR="009B3D8F" w:rsidRPr="006F2B6E">
        <w:rPr>
          <w:rFonts w:cs="Arial"/>
          <w:b/>
          <w:szCs w:val="20"/>
        </w:rPr>
        <w:t>ČR</w:t>
      </w:r>
      <w:r w:rsidR="009B3D8F">
        <w:rPr>
          <w:rFonts w:cs="Arial"/>
          <w:b/>
          <w:szCs w:val="20"/>
        </w:rPr>
        <w:t>, u potravin naopak</w:t>
      </w:r>
    </w:p>
    <w:p w:rsidR="00F27C73" w:rsidRPr="00F27C73" w:rsidRDefault="00F27C73" w:rsidP="009B3D8F">
      <w:pPr>
        <w:rPr>
          <w:rFonts w:cs="Arial"/>
          <w:sz w:val="12"/>
          <w:szCs w:val="12"/>
        </w:rPr>
      </w:pPr>
    </w:p>
    <w:p w:rsidR="009B3D8F" w:rsidRDefault="009B3D8F" w:rsidP="009B3D8F">
      <w:pPr>
        <w:rPr>
          <w:rFonts w:cs="Arial"/>
          <w:szCs w:val="20"/>
        </w:rPr>
      </w:pPr>
      <w:r w:rsidRPr="0016233B">
        <w:rPr>
          <w:rFonts w:cs="Arial"/>
          <w:szCs w:val="20"/>
        </w:rPr>
        <w:t>Přestože v domácnostech samoživitel</w:t>
      </w:r>
      <w:r w:rsidR="00EC3146">
        <w:rPr>
          <w:rFonts w:cs="Arial"/>
          <w:szCs w:val="20"/>
        </w:rPr>
        <w:t>ek</w:t>
      </w:r>
      <w:r w:rsidRPr="0016233B">
        <w:rPr>
          <w:rFonts w:cs="Arial"/>
          <w:szCs w:val="20"/>
        </w:rPr>
        <w:t xml:space="preserve"> v České republice jsou nezbytné výdaje ve struktuře jejich c</w:t>
      </w:r>
      <w:r>
        <w:rPr>
          <w:rFonts w:cs="Arial"/>
          <w:szCs w:val="20"/>
        </w:rPr>
        <w:t>e</w:t>
      </w:r>
      <w:r w:rsidRPr="0016233B">
        <w:rPr>
          <w:rFonts w:cs="Arial"/>
          <w:szCs w:val="20"/>
        </w:rPr>
        <w:t>lkových peněžních vydání</w:t>
      </w:r>
      <w:r>
        <w:rPr>
          <w:rFonts w:cs="Arial"/>
          <w:szCs w:val="20"/>
        </w:rPr>
        <w:t xml:space="preserve"> relativně vysoké, v evropském měřítku (EU 28) </w:t>
      </w:r>
      <w:r w:rsidRPr="0016233B">
        <w:rPr>
          <w:rFonts w:cs="Arial"/>
          <w:szCs w:val="20"/>
        </w:rPr>
        <w:t xml:space="preserve">za </w:t>
      </w:r>
      <w:r>
        <w:rPr>
          <w:rFonts w:cs="Arial"/>
          <w:szCs w:val="20"/>
        </w:rPr>
        <w:t>nezbytné výdaje definované jako útraty za potraviny vč. nealko nápoje spolu s výdaji spoj</w:t>
      </w:r>
      <w:r w:rsidR="00391C0B">
        <w:rPr>
          <w:rFonts w:cs="Arial"/>
          <w:szCs w:val="20"/>
        </w:rPr>
        <w:t>e</w:t>
      </w:r>
      <w:r>
        <w:rPr>
          <w:rFonts w:cs="Arial"/>
          <w:szCs w:val="20"/>
        </w:rPr>
        <w:t>nými s</w:t>
      </w:r>
      <w:r w:rsidR="00391C0B">
        <w:rPr>
          <w:rFonts w:cs="Arial"/>
          <w:szCs w:val="20"/>
        </w:rPr>
        <w:t xml:space="preserve"> </w:t>
      </w:r>
      <w:r>
        <w:rPr>
          <w:rFonts w:cs="Arial"/>
          <w:szCs w:val="20"/>
        </w:rPr>
        <w:t>bydlením dávají samoživitelky nepatrně více. V roce 2010, za nějž jsou v evropském srovnání k dispozici poslední data, byla t</w:t>
      </w:r>
      <w:r w:rsidR="00AB23D2">
        <w:rPr>
          <w:rFonts w:cs="Arial"/>
          <w:szCs w:val="20"/>
        </w:rPr>
        <w:t xml:space="preserve">ato proporce 47,6 % v ČR proti  </w:t>
      </w:r>
      <w:r>
        <w:rPr>
          <w:rFonts w:cs="Arial"/>
          <w:szCs w:val="20"/>
        </w:rPr>
        <w:t>48,3 % v EU. Podstatný rozdíl však spočívá ve váze těchto dvou položek, neboť vyšší podíl výdajů za potravi</w:t>
      </w:r>
      <w:r w:rsidR="00FF6565">
        <w:rPr>
          <w:rFonts w:cs="Arial"/>
          <w:szCs w:val="20"/>
        </w:rPr>
        <w:t>ny</w:t>
      </w:r>
      <w:r>
        <w:rPr>
          <w:rFonts w:cs="Arial"/>
          <w:szCs w:val="20"/>
        </w:rPr>
        <w:t xml:space="preserve"> vč. nealko v ČR (19,6 % proti 16,5 % v EU) byl kompenzován poněkud nižším podílem výdajů za bydlení (28 % v ČR proti 31,8 % v EU). I když přesvědčivá a hlavně aktuálnější čísla nejsou k dispozici, je možné se domnívat, že výdaje za nájemné v ČR (v té době stále ještě bez deregulace) byly zřejmě nižší než v EU. Velmi vysoké nájemné v absolutním vyjádření na metr podlahové plochy bylo před zhruba deseti lety např. ve Švédsku (ale i v Dánsku)</w:t>
      </w:r>
      <w:r w:rsidRPr="00B519CE">
        <w:rPr>
          <w:rStyle w:val="Znakapoznpodarou"/>
          <w:rFonts w:cs="Arial"/>
          <w:szCs w:val="20"/>
        </w:rPr>
        <w:t xml:space="preserve"> </w:t>
      </w:r>
      <w:r>
        <w:rPr>
          <w:rStyle w:val="Znakapoznpodarou"/>
          <w:rFonts w:cs="Arial"/>
          <w:szCs w:val="20"/>
        </w:rPr>
        <w:footnoteReference w:id="9"/>
      </w:r>
      <w:r>
        <w:rPr>
          <w:rFonts w:cs="Arial"/>
          <w:szCs w:val="20"/>
        </w:rPr>
        <w:t>, a to desetkrát vyšší než v České republice.</w:t>
      </w:r>
      <w:r>
        <w:rPr>
          <w:rStyle w:val="Znakapoznpodarou"/>
          <w:rFonts w:cs="Arial"/>
          <w:szCs w:val="20"/>
        </w:rPr>
        <w:footnoteReference w:id="10"/>
      </w:r>
      <w:r>
        <w:rPr>
          <w:rFonts w:cs="Arial"/>
          <w:szCs w:val="20"/>
        </w:rPr>
        <w:t xml:space="preserve">  Ve Švédsku bylo toto nájemné -  vycházející z teze, že bydlení je sociální právo – dokonce o 14 % vyšší než v Německu průměrné nájemné tržní (!). </w:t>
      </w:r>
    </w:p>
    <w:p w:rsidR="00F27C73" w:rsidRPr="00F27C73" w:rsidRDefault="00F27C73" w:rsidP="009B3D8F">
      <w:pPr>
        <w:rPr>
          <w:rFonts w:cs="Arial"/>
          <w:b/>
          <w:sz w:val="12"/>
          <w:szCs w:val="12"/>
        </w:rPr>
      </w:pPr>
    </w:p>
    <w:p w:rsidR="009B3D8F" w:rsidRPr="005B2FF4" w:rsidRDefault="009B3D8F" w:rsidP="009B3D8F">
      <w:pPr>
        <w:rPr>
          <w:b/>
          <w:sz w:val="19"/>
          <w:szCs w:val="19"/>
        </w:rPr>
      </w:pPr>
      <w:r w:rsidRPr="005B2FF4">
        <w:rPr>
          <w:rFonts w:cs="Arial"/>
          <w:b/>
          <w:sz w:val="19"/>
          <w:szCs w:val="19"/>
        </w:rPr>
        <w:t xml:space="preserve">Graf 6: Podíl výdajů za bydlení, vodu, elektřinu, plyn a ostatní paliva v domácnostech samoživitelek v Evropě </w:t>
      </w:r>
      <w:r w:rsidRPr="005B2FF4">
        <w:rPr>
          <w:rFonts w:cs="Arial"/>
          <w:sz w:val="19"/>
          <w:szCs w:val="19"/>
        </w:rPr>
        <w:t>(v %, váha ve struktuře COICOP</w:t>
      </w:r>
      <w:r w:rsidR="00E10FA2" w:rsidRPr="005B2FF4">
        <w:rPr>
          <w:rFonts w:cs="Arial"/>
          <w:sz w:val="19"/>
          <w:szCs w:val="19"/>
        </w:rPr>
        <w:t>, rok 2010</w:t>
      </w:r>
      <w:r w:rsidRPr="005B2FF4">
        <w:rPr>
          <w:rFonts w:cs="Arial"/>
          <w:sz w:val="19"/>
          <w:szCs w:val="19"/>
        </w:rPr>
        <w:t>)</w:t>
      </w:r>
      <w:r w:rsidRPr="005B2FF4">
        <w:rPr>
          <w:rFonts w:cs="Arial"/>
          <w:b/>
          <w:sz w:val="19"/>
          <w:szCs w:val="19"/>
        </w:rPr>
        <w:t xml:space="preserve">  </w:t>
      </w:r>
    </w:p>
    <w:p w:rsidR="009B3D8F" w:rsidRDefault="001B652E" w:rsidP="009B3D8F">
      <w:r>
        <w:rPr>
          <w:noProof/>
          <w:lang w:eastAsia="cs-CZ"/>
        </w:rPr>
        <w:pict>
          <v:shape id="_x0000_i1030" type="#_x0000_t75" style="width:418.5pt;height:173.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">
            <v:imagedata r:id="rId13" o:title=""/>
            <o:lock v:ext="edit" aspectratio="f"/>
          </v:shape>
        </w:pict>
      </w:r>
    </w:p>
    <w:p w:rsidR="009B3D8F" w:rsidRDefault="009B3D8F" w:rsidP="009B3D8F">
      <w:pPr>
        <w:jc w:val="right"/>
        <w:rPr>
          <w:rFonts w:cs="Arial"/>
          <w:sz w:val="18"/>
          <w:szCs w:val="18"/>
        </w:rPr>
      </w:pPr>
      <w:r w:rsidRPr="00C04F28">
        <w:rPr>
          <w:rFonts w:cs="Arial"/>
          <w:sz w:val="18"/>
          <w:szCs w:val="18"/>
        </w:rPr>
        <w:t>Pramen: Eurostat</w:t>
      </w:r>
      <w:r w:rsidR="00F00EE4">
        <w:rPr>
          <w:rFonts w:cs="Arial"/>
          <w:sz w:val="18"/>
          <w:szCs w:val="18"/>
        </w:rPr>
        <w:t>, rodinné účty</w:t>
      </w:r>
    </w:p>
    <w:p w:rsidR="00F27C73" w:rsidRPr="00F27C73" w:rsidRDefault="00F27C73" w:rsidP="009B3D8F">
      <w:pPr>
        <w:rPr>
          <w:rFonts w:cs="Arial"/>
          <w:b/>
          <w:sz w:val="10"/>
          <w:szCs w:val="10"/>
        </w:rPr>
      </w:pPr>
    </w:p>
    <w:p w:rsidR="009B3D8F" w:rsidRPr="00D53141" w:rsidRDefault="009B3D8F" w:rsidP="009B3D8F">
      <w:pPr>
        <w:rPr>
          <w:rFonts w:cs="Arial"/>
          <w:b/>
          <w:szCs w:val="20"/>
        </w:rPr>
      </w:pPr>
      <w:r w:rsidRPr="00D53141">
        <w:rPr>
          <w:rFonts w:cs="Arial"/>
          <w:b/>
          <w:szCs w:val="20"/>
        </w:rPr>
        <w:t>Pořadí skupin vydání podle jejich váhy</w:t>
      </w:r>
    </w:p>
    <w:p w:rsidR="00F27C73" w:rsidRPr="00F27C73" w:rsidRDefault="00F27C73" w:rsidP="009B3D8F">
      <w:pPr>
        <w:rPr>
          <w:rFonts w:cs="Arial"/>
          <w:sz w:val="10"/>
          <w:szCs w:val="10"/>
        </w:rPr>
      </w:pPr>
    </w:p>
    <w:p w:rsidR="009B3D8F" w:rsidRPr="00EC0CD7" w:rsidRDefault="009B3D8F" w:rsidP="009B3D8F">
      <w:pPr>
        <w:rPr>
          <w:rFonts w:cs="Arial"/>
          <w:sz w:val="19"/>
          <w:szCs w:val="19"/>
        </w:rPr>
      </w:pPr>
      <w:r>
        <w:rPr>
          <w:rFonts w:cs="Arial"/>
          <w:szCs w:val="20"/>
        </w:rPr>
        <w:t xml:space="preserve">Pokud sledujeme pouze pořadí, v jakém jednotlivé položky spotřeby figurují podle podílu na celkových peněžních vydáních domácností samoživitelek v ČR a EU 28, pak shodné místo v žebříčku </w:t>
      </w:r>
      <w:r w:rsidR="004B59CC">
        <w:rPr>
          <w:rFonts w:cs="Arial"/>
          <w:szCs w:val="20"/>
        </w:rPr>
        <w:t>ne</w:t>
      </w:r>
      <w:r>
        <w:rPr>
          <w:rFonts w:cs="Arial"/>
          <w:szCs w:val="20"/>
        </w:rPr>
        <w:t>zaujímají především dva nejsilnější druhy výdajů (tj. za potraviny vč. nealko nápojů a za bydlení a služby s ním vč. energií)</w:t>
      </w:r>
      <w:r w:rsidR="004B59CC">
        <w:rPr>
          <w:rFonts w:cs="Arial"/>
          <w:szCs w:val="20"/>
        </w:rPr>
        <w:t xml:space="preserve">, ale i skupiny výdajů méně </w:t>
      </w:r>
      <w:r w:rsidR="004B59CC" w:rsidRPr="00EC0CD7">
        <w:rPr>
          <w:rFonts w:cs="Arial"/>
          <w:sz w:val="19"/>
          <w:szCs w:val="19"/>
        </w:rPr>
        <w:t>významných</w:t>
      </w:r>
      <w:r w:rsidR="00EC0CD7">
        <w:rPr>
          <w:rFonts w:cs="Arial"/>
          <w:sz w:val="19"/>
          <w:szCs w:val="19"/>
        </w:rPr>
        <w:t xml:space="preserve"> (tab.</w:t>
      </w:r>
      <w:r w:rsidRPr="00EC0CD7">
        <w:rPr>
          <w:rFonts w:cs="Arial"/>
          <w:sz w:val="19"/>
          <w:szCs w:val="19"/>
        </w:rPr>
        <w:t xml:space="preserve"> 2).</w:t>
      </w:r>
    </w:p>
    <w:p w:rsidR="00F27C73" w:rsidRPr="00EC0CD7" w:rsidRDefault="00F27C73" w:rsidP="009B3D8F">
      <w:pPr>
        <w:rPr>
          <w:rFonts w:cs="Arial"/>
          <w:b/>
          <w:szCs w:val="20"/>
        </w:rPr>
      </w:pPr>
    </w:p>
    <w:p w:rsidR="00AB23D2" w:rsidRDefault="009B3D8F" w:rsidP="009B3D8F">
      <w:pPr>
        <w:rPr>
          <w:rFonts w:cs="Arial"/>
          <w:szCs w:val="20"/>
        </w:rPr>
      </w:pPr>
      <w:r w:rsidRPr="004430CB">
        <w:rPr>
          <w:rFonts w:cs="Arial"/>
          <w:b/>
          <w:szCs w:val="20"/>
        </w:rPr>
        <w:t>Tabulka 2: Srovnání podílů jednotlivých položek spotřeby na úhrnu peněžních vydání v domácnostech samoživitelek v ČR a EU 28</w:t>
      </w:r>
      <w:r>
        <w:rPr>
          <w:rFonts w:cs="Arial"/>
          <w:szCs w:val="20"/>
        </w:rPr>
        <w:t xml:space="preserve"> (v %, váha ve struktuře COICOP</w:t>
      </w:r>
      <w:r w:rsidR="00E10FA2">
        <w:rPr>
          <w:rFonts w:cs="Arial"/>
          <w:szCs w:val="20"/>
        </w:rPr>
        <w:t>, rok 2010</w:t>
      </w:r>
      <w:r>
        <w:rPr>
          <w:rFonts w:cs="Arial"/>
          <w:szCs w:val="20"/>
        </w:rPr>
        <w:t>)</w:t>
      </w:r>
    </w:p>
    <w:p w:rsidR="00AB23D2" w:rsidRPr="00AB23D2" w:rsidRDefault="00AB23D2" w:rsidP="009B3D8F">
      <w:pPr>
        <w:rPr>
          <w:rFonts w:cs="Arial"/>
          <w:sz w:val="10"/>
          <w:szCs w:val="10"/>
        </w:rPr>
      </w:pPr>
    </w:p>
    <w:tbl>
      <w:tblPr>
        <w:tblW w:w="8085" w:type="dxa"/>
        <w:tblInd w:w="65" w:type="dxa"/>
        <w:tblCellMar>
          <w:left w:w="70" w:type="dxa"/>
          <w:right w:w="70" w:type="dxa"/>
        </w:tblCellMar>
        <w:tblLook w:val="04A0"/>
      </w:tblPr>
      <w:tblGrid>
        <w:gridCol w:w="1423"/>
        <w:gridCol w:w="3544"/>
        <w:gridCol w:w="1559"/>
        <w:gridCol w:w="1559"/>
      </w:tblGrid>
      <w:tr w:rsidR="00AB23D2" w:rsidRPr="00AB23D2" w:rsidTr="004B59CC">
        <w:trPr>
          <w:trHeight w:val="752"/>
        </w:trPr>
        <w:tc>
          <w:tcPr>
            <w:tcW w:w="1423"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23D2" w:rsidRPr="00AB23D2" w:rsidRDefault="00AB23D2" w:rsidP="004B59CC">
            <w:pPr>
              <w:spacing w:line="240" w:lineRule="auto"/>
              <w:jc w:val="center"/>
              <w:rPr>
                <w:rFonts w:eastAsia="Times New Roman" w:cs="Arial"/>
                <w:szCs w:val="20"/>
                <w:lang w:eastAsia="cs-CZ"/>
              </w:rPr>
            </w:pPr>
            <w:r w:rsidRPr="00AB23D2">
              <w:rPr>
                <w:rFonts w:eastAsia="Times New Roman" w:cs="Arial"/>
                <w:szCs w:val="20"/>
                <w:lang w:eastAsia="cs-CZ"/>
              </w:rPr>
              <w:t>Pořadí podle váhy (v ČR)</w:t>
            </w:r>
          </w:p>
        </w:tc>
        <w:tc>
          <w:tcPr>
            <w:tcW w:w="3544" w:type="dxa"/>
            <w:tcBorders>
              <w:top w:val="single" w:sz="4" w:space="0" w:color="auto"/>
              <w:left w:val="nil"/>
              <w:bottom w:val="single" w:sz="4" w:space="0" w:color="auto"/>
              <w:right w:val="single" w:sz="4" w:space="0" w:color="auto"/>
            </w:tcBorders>
            <w:shd w:val="clear" w:color="auto" w:fill="auto"/>
            <w:noWrap/>
            <w:vAlign w:val="center"/>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Položky spotřeby</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AB23D2" w:rsidRPr="00AB23D2" w:rsidRDefault="00AB23D2" w:rsidP="004B59CC">
            <w:pPr>
              <w:spacing w:line="240" w:lineRule="auto"/>
              <w:jc w:val="center"/>
              <w:rPr>
                <w:rFonts w:eastAsia="Times New Roman" w:cs="Arial"/>
                <w:szCs w:val="20"/>
                <w:lang w:eastAsia="cs-CZ"/>
              </w:rPr>
            </w:pPr>
            <w:r w:rsidRPr="00AB23D2">
              <w:rPr>
                <w:rFonts w:eastAsia="Times New Roman" w:cs="Arial"/>
                <w:szCs w:val="20"/>
                <w:lang w:eastAsia="cs-CZ"/>
              </w:rPr>
              <w:t>Po</w:t>
            </w:r>
            <w:r w:rsidR="004B59CC">
              <w:rPr>
                <w:rFonts w:eastAsia="Times New Roman" w:cs="Arial"/>
                <w:szCs w:val="20"/>
                <w:lang w:eastAsia="cs-CZ"/>
              </w:rPr>
              <w:t>díly</w:t>
            </w:r>
            <w:r w:rsidRPr="00AB23D2">
              <w:rPr>
                <w:rFonts w:eastAsia="Times New Roman" w:cs="Arial"/>
                <w:szCs w:val="20"/>
                <w:lang w:eastAsia="cs-CZ"/>
              </w:rPr>
              <w:t xml:space="preserve"> ČR </w:t>
            </w:r>
          </w:p>
        </w:tc>
        <w:tc>
          <w:tcPr>
            <w:tcW w:w="1559" w:type="dxa"/>
            <w:tcBorders>
              <w:top w:val="single" w:sz="4" w:space="0" w:color="auto"/>
              <w:left w:val="nil"/>
              <w:bottom w:val="single" w:sz="4" w:space="0" w:color="auto"/>
              <w:right w:val="single" w:sz="4" w:space="0" w:color="auto"/>
            </w:tcBorders>
            <w:shd w:val="clear" w:color="auto" w:fill="auto"/>
            <w:noWrap/>
            <w:vAlign w:val="center"/>
            <w:hideMark/>
          </w:tcPr>
          <w:p w:rsidR="00AB23D2" w:rsidRPr="00AB23D2" w:rsidRDefault="00AB23D2" w:rsidP="004B59CC">
            <w:pPr>
              <w:spacing w:line="240" w:lineRule="auto"/>
              <w:jc w:val="center"/>
              <w:rPr>
                <w:rFonts w:eastAsia="Times New Roman" w:cs="Arial"/>
                <w:szCs w:val="20"/>
                <w:lang w:eastAsia="cs-CZ"/>
              </w:rPr>
            </w:pPr>
            <w:r w:rsidRPr="00AB23D2">
              <w:rPr>
                <w:rFonts w:eastAsia="Times New Roman" w:cs="Arial"/>
                <w:szCs w:val="20"/>
                <w:lang w:eastAsia="cs-CZ"/>
              </w:rPr>
              <w:t>Po</w:t>
            </w:r>
            <w:r w:rsidR="004B59CC">
              <w:rPr>
                <w:rFonts w:eastAsia="Times New Roman" w:cs="Arial"/>
                <w:szCs w:val="20"/>
                <w:lang w:eastAsia="cs-CZ"/>
              </w:rPr>
              <w:t>díly</w:t>
            </w:r>
            <w:r w:rsidRPr="00AB23D2">
              <w:rPr>
                <w:rFonts w:eastAsia="Times New Roman" w:cs="Arial"/>
                <w:szCs w:val="20"/>
                <w:lang w:eastAsia="cs-CZ"/>
              </w:rPr>
              <w:t xml:space="preserve"> EU 28 </w:t>
            </w:r>
          </w:p>
        </w:tc>
      </w:tr>
      <w:tr w:rsidR="00AB23D2" w:rsidRPr="00AB23D2" w:rsidTr="00AB23D2">
        <w:trPr>
          <w:trHeight w:val="285"/>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1.</w:t>
            </w:r>
          </w:p>
        </w:tc>
        <w:tc>
          <w:tcPr>
            <w:tcW w:w="3544"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left"/>
              <w:rPr>
                <w:rFonts w:ascii="Arial Narrow" w:eastAsia="Times New Roman" w:hAnsi="Arial Narrow" w:cs="Arial"/>
                <w:szCs w:val="20"/>
                <w:lang w:eastAsia="cs-CZ"/>
              </w:rPr>
            </w:pPr>
            <w:r w:rsidRPr="00AB23D2">
              <w:rPr>
                <w:rFonts w:ascii="Arial Narrow" w:eastAsia="Times New Roman" w:hAnsi="Arial Narrow" w:cs="Arial"/>
                <w:szCs w:val="20"/>
                <w:lang w:eastAsia="cs-CZ"/>
              </w:rPr>
              <w:t>Bydlení, voda, energie, paliva</w:t>
            </w:r>
          </w:p>
        </w:tc>
        <w:tc>
          <w:tcPr>
            <w:tcW w:w="1559"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28</w:t>
            </w:r>
            <w:r>
              <w:rPr>
                <w:rFonts w:eastAsia="Times New Roman" w:cs="Arial"/>
                <w:szCs w:val="20"/>
                <w:lang w:eastAsia="cs-CZ"/>
              </w:rPr>
              <w:t>,</w:t>
            </w:r>
            <w:r w:rsidRPr="00AB23D2">
              <w:rPr>
                <w:rFonts w:eastAsia="Times New Roman" w:cs="Arial"/>
                <w:szCs w:val="20"/>
                <w:lang w:eastAsia="cs-CZ"/>
              </w:rPr>
              <w:t>0</w:t>
            </w:r>
          </w:p>
        </w:tc>
        <w:tc>
          <w:tcPr>
            <w:tcW w:w="1559"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31</w:t>
            </w:r>
            <w:r>
              <w:rPr>
                <w:rFonts w:eastAsia="Times New Roman" w:cs="Arial"/>
                <w:szCs w:val="20"/>
                <w:lang w:eastAsia="cs-CZ"/>
              </w:rPr>
              <w:t>,</w:t>
            </w:r>
            <w:r w:rsidRPr="00AB23D2">
              <w:rPr>
                <w:rFonts w:eastAsia="Times New Roman" w:cs="Arial"/>
                <w:szCs w:val="20"/>
                <w:lang w:eastAsia="cs-CZ"/>
              </w:rPr>
              <w:t>8</w:t>
            </w:r>
          </w:p>
        </w:tc>
      </w:tr>
      <w:tr w:rsidR="00AB23D2" w:rsidRPr="00AB23D2" w:rsidTr="00AB23D2">
        <w:trPr>
          <w:trHeight w:val="285"/>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2.</w:t>
            </w:r>
          </w:p>
        </w:tc>
        <w:tc>
          <w:tcPr>
            <w:tcW w:w="3544"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left"/>
              <w:rPr>
                <w:rFonts w:ascii="Arial Narrow" w:eastAsia="Times New Roman" w:hAnsi="Arial Narrow" w:cs="Arial"/>
                <w:szCs w:val="20"/>
                <w:lang w:eastAsia="cs-CZ"/>
              </w:rPr>
            </w:pPr>
            <w:r w:rsidRPr="00AB23D2">
              <w:rPr>
                <w:rFonts w:ascii="Arial Narrow" w:eastAsia="Times New Roman" w:hAnsi="Arial Narrow" w:cs="Arial"/>
                <w:szCs w:val="20"/>
                <w:lang w:eastAsia="cs-CZ"/>
              </w:rPr>
              <w:t>Potraviny a nealkoholické nápoje</w:t>
            </w:r>
          </w:p>
        </w:tc>
        <w:tc>
          <w:tcPr>
            <w:tcW w:w="1559"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19</w:t>
            </w:r>
            <w:r>
              <w:rPr>
                <w:rFonts w:eastAsia="Times New Roman" w:cs="Arial"/>
                <w:szCs w:val="20"/>
                <w:lang w:eastAsia="cs-CZ"/>
              </w:rPr>
              <w:t>,</w:t>
            </w:r>
            <w:r w:rsidRPr="00AB23D2">
              <w:rPr>
                <w:rFonts w:eastAsia="Times New Roman" w:cs="Arial"/>
                <w:szCs w:val="20"/>
                <w:lang w:eastAsia="cs-CZ"/>
              </w:rPr>
              <w:t>6</w:t>
            </w:r>
          </w:p>
        </w:tc>
        <w:tc>
          <w:tcPr>
            <w:tcW w:w="1559"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16</w:t>
            </w:r>
            <w:r>
              <w:rPr>
                <w:rFonts w:eastAsia="Times New Roman" w:cs="Arial"/>
                <w:szCs w:val="20"/>
                <w:lang w:eastAsia="cs-CZ"/>
              </w:rPr>
              <w:t>,</w:t>
            </w:r>
            <w:r w:rsidRPr="00AB23D2">
              <w:rPr>
                <w:rFonts w:eastAsia="Times New Roman" w:cs="Arial"/>
                <w:szCs w:val="20"/>
                <w:lang w:eastAsia="cs-CZ"/>
              </w:rPr>
              <w:t>5</w:t>
            </w:r>
          </w:p>
        </w:tc>
      </w:tr>
      <w:tr w:rsidR="00AB23D2" w:rsidRPr="00AB23D2" w:rsidTr="00AB23D2">
        <w:trPr>
          <w:trHeight w:val="285"/>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3.</w:t>
            </w:r>
          </w:p>
        </w:tc>
        <w:tc>
          <w:tcPr>
            <w:tcW w:w="3544"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left"/>
              <w:rPr>
                <w:rFonts w:ascii="Arial Narrow" w:eastAsia="Times New Roman" w:hAnsi="Arial Narrow" w:cs="Arial"/>
                <w:szCs w:val="20"/>
                <w:lang w:eastAsia="cs-CZ"/>
              </w:rPr>
            </w:pPr>
            <w:r w:rsidRPr="00AB23D2">
              <w:rPr>
                <w:rFonts w:ascii="Arial Narrow" w:eastAsia="Times New Roman" w:hAnsi="Arial Narrow" w:cs="Arial"/>
                <w:szCs w:val="20"/>
                <w:lang w:eastAsia="cs-CZ"/>
              </w:rPr>
              <w:t>Doprava</w:t>
            </w:r>
          </w:p>
        </w:tc>
        <w:tc>
          <w:tcPr>
            <w:tcW w:w="1559"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10</w:t>
            </w:r>
            <w:r>
              <w:rPr>
                <w:rFonts w:eastAsia="Times New Roman" w:cs="Arial"/>
                <w:szCs w:val="20"/>
                <w:lang w:eastAsia="cs-CZ"/>
              </w:rPr>
              <w:t>,</w:t>
            </w:r>
            <w:r w:rsidRPr="00AB23D2">
              <w:rPr>
                <w:rFonts w:eastAsia="Times New Roman" w:cs="Arial"/>
                <w:szCs w:val="20"/>
                <w:lang w:eastAsia="cs-CZ"/>
              </w:rPr>
              <w:t>4</w:t>
            </w:r>
          </w:p>
        </w:tc>
        <w:tc>
          <w:tcPr>
            <w:tcW w:w="1559"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9</w:t>
            </w:r>
            <w:r>
              <w:rPr>
                <w:rFonts w:eastAsia="Times New Roman" w:cs="Arial"/>
                <w:szCs w:val="20"/>
                <w:lang w:eastAsia="cs-CZ"/>
              </w:rPr>
              <w:t>,</w:t>
            </w:r>
            <w:r w:rsidRPr="00AB23D2">
              <w:rPr>
                <w:rFonts w:eastAsia="Times New Roman" w:cs="Arial"/>
                <w:szCs w:val="20"/>
                <w:lang w:eastAsia="cs-CZ"/>
              </w:rPr>
              <w:t>8</w:t>
            </w:r>
          </w:p>
        </w:tc>
      </w:tr>
      <w:tr w:rsidR="00AB23D2" w:rsidRPr="00AB23D2" w:rsidTr="003F4950">
        <w:trPr>
          <w:trHeight w:val="221"/>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4.</w:t>
            </w:r>
          </w:p>
        </w:tc>
        <w:tc>
          <w:tcPr>
            <w:tcW w:w="3544"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left"/>
              <w:rPr>
                <w:rFonts w:ascii="Arial Narrow" w:eastAsia="Times New Roman" w:hAnsi="Arial Narrow" w:cs="Arial"/>
                <w:szCs w:val="20"/>
                <w:lang w:eastAsia="cs-CZ"/>
              </w:rPr>
            </w:pPr>
            <w:r w:rsidRPr="00AB23D2">
              <w:rPr>
                <w:rFonts w:ascii="Arial Narrow" w:eastAsia="Times New Roman" w:hAnsi="Arial Narrow" w:cs="Arial"/>
                <w:szCs w:val="20"/>
                <w:lang w:eastAsia="cs-CZ"/>
              </w:rPr>
              <w:t>Rekreace a kultura</w:t>
            </w:r>
          </w:p>
        </w:tc>
        <w:tc>
          <w:tcPr>
            <w:tcW w:w="1559"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7</w:t>
            </w:r>
            <w:r>
              <w:rPr>
                <w:rFonts w:eastAsia="Times New Roman" w:cs="Arial"/>
                <w:szCs w:val="20"/>
                <w:lang w:eastAsia="cs-CZ"/>
              </w:rPr>
              <w:t>,</w:t>
            </w:r>
            <w:r w:rsidRPr="00AB23D2">
              <w:rPr>
                <w:rFonts w:eastAsia="Times New Roman" w:cs="Arial"/>
                <w:szCs w:val="20"/>
                <w:lang w:eastAsia="cs-CZ"/>
              </w:rPr>
              <w:t>8</w:t>
            </w:r>
          </w:p>
        </w:tc>
        <w:tc>
          <w:tcPr>
            <w:tcW w:w="1559"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8</w:t>
            </w:r>
            <w:r>
              <w:rPr>
                <w:rFonts w:eastAsia="Times New Roman" w:cs="Arial"/>
                <w:szCs w:val="20"/>
                <w:lang w:eastAsia="cs-CZ"/>
              </w:rPr>
              <w:t>,</w:t>
            </w:r>
            <w:r w:rsidRPr="00AB23D2">
              <w:rPr>
                <w:rFonts w:eastAsia="Times New Roman" w:cs="Arial"/>
                <w:szCs w:val="20"/>
                <w:lang w:eastAsia="cs-CZ"/>
              </w:rPr>
              <w:t>1</w:t>
            </w:r>
          </w:p>
        </w:tc>
      </w:tr>
      <w:tr w:rsidR="00AB23D2" w:rsidRPr="00AB23D2" w:rsidTr="00AB23D2">
        <w:trPr>
          <w:trHeight w:val="285"/>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5.</w:t>
            </w:r>
          </w:p>
        </w:tc>
        <w:tc>
          <w:tcPr>
            <w:tcW w:w="3544"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left"/>
              <w:rPr>
                <w:rFonts w:ascii="Arial Narrow" w:eastAsia="Times New Roman" w:hAnsi="Arial Narrow" w:cs="Arial"/>
                <w:szCs w:val="20"/>
                <w:lang w:eastAsia="cs-CZ"/>
              </w:rPr>
            </w:pPr>
            <w:r w:rsidRPr="00AB23D2">
              <w:rPr>
                <w:rFonts w:ascii="Arial Narrow" w:eastAsia="Times New Roman" w:hAnsi="Arial Narrow" w:cs="Arial"/>
                <w:szCs w:val="20"/>
                <w:lang w:eastAsia="cs-CZ"/>
              </w:rPr>
              <w:t>Ostatní zboží a služby</w:t>
            </w:r>
          </w:p>
        </w:tc>
        <w:tc>
          <w:tcPr>
            <w:tcW w:w="1559"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7</w:t>
            </w:r>
            <w:r>
              <w:rPr>
                <w:rFonts w:eastAsia="Times New Roman" w:cs="Arial"/>
                <w:szCs w:val="20"/>
                <w:lang w:eastAsia="cs-CZ"/>
              </w:rPr>
              <w:t>,</w:t>
            </w:r>
            <w:r w:rsidRPr="00AB23D2">
              <w:rPr>
                <w:rFonts w:eastAsia="Times New Roman" w:cs="Arial"/>
                <w:szCs w:val="20"/>
                <w:lang w:eastAsia="cs-CZ"/>
              </w:rPr>
              <w:t>2</w:t>
            </w:r>
          </w:p>
        </w:tc>
        <w:tc>
          <w:tcPr>
            <w:tcW w:w="1559"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7</w:t>
            </w:r>
            <w:r>
              <w:rPr>
                <w:rFonts w:eastAsia="Times New Roman" w:cs="Arial"/>
                <w:szCs w:val="20"/>
                <w:lang w:eastAsia="cs-CZ"/>
              </w:rPr>
              <w:t>,</w:t>
            </w:r>
            <w:r w:rsidRPr="00AB23D2">
              <w:rPr>
                <w:rFonts w:eastAsia="Times New Roman" w:cs="Arial"/>
                <w:szCs w:val="20"/>
                <w:lang w:eastAsia="cs-CZ"/>
              </w:rPr>
              <w:t>8</w:t>
            </w:r>
          </w:p>
        </w:tc>
      </w:tr>
      <w:tr w:rsidR="00AB23D2" w:rsidRPr="00AB23D2" w:rsidTr="00AB23D2">
        <w:trPr>
          <w:trHeight w:val="285"/>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6.</w:t>
            </w:r>
          </w:p>
        </w:tc>
        <w:tc>
          <w:tcPr>
            <w:tcW w:w="3544"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left"/>
              <w:rPr>
                <w:rFonts w:ascii="Arial Narrow" w:eastAsia="Times New Roman" w:hAnsi="Arial Narrow" w:cs="Arial"/>
                <w:szCs w:val="20"/>
                <w:lang w:eastAsia="cs-CZ"/>
              </w:rPr>
            </w:pPr>
            <w:r w:rsidRPr="00AB23D2">
              <w:rPr>
                <w:rFonts w:ascii="Arial Narrow" w:eastAsia="Times New Roman" w:hAnsi="Arial Narrow" w:cs="Arial"/>
                <w:szCs w:val="20"/>
                <w:lang w:eastAsia="cs-CZ"/>
              </w:rPr>
              <w:t>Odívání a obuv</w:t>
            </w:r>
          </w:p>
        </w:tc>
        <w:tc>
          <w:tcPr>
            <w:tcW w:w="1559"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5</w:t>
            </w:r>
            <w:r>
              <w:rPr>
                <w:rFonts w:eastAsia="Times New Roman" w:cs="Arial"/>
                <w:szCs w:val="20"/>
                <w:lang w:eastAsia="cs-CZ"/>
              </w:rPr>
              <w:t>,</w:t>
            </w:r>
            <w:r w:rsidRPr="00AB23D2">
              <w:rPr>
                <w:rFonts w:eastAsia="Times New Roman" w:cs="Arial"/>
                <w:szCs w:val="20"/>
                <w:lang w:eastAsia="cs-CZ"/>
              </w:rPr>
              <w:t>9</w:t>
            </w:r>
          </w:p>
        </w:tc>
        <w:tc>
          <w:tcPr>
            <w:tcW w:w="1559"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5</w:t>
            </w:r>
            <w:r>
              <w:rPr>
                <w:rFonts w:eastAsia="Times New Roman" w:cs="Arial"/>
                <w:szCs w:val="20"/>
                <w:lang w:eastAsia="cs-CZ"/>
              </w:rPr>
              <w:t>,</w:t>
            </w:r>
            <w:r w:rsidRPr="00AB23D2">
              <w:rPr>
                <w:rFonts w:eastAsia="Times New Roman" w:cs="Arial"/>
                <w:szCs w:val="20"/>
                <w:lang w:eastAsia="cs-CZ"/>
              </w:rPr>
              <w:t>8</w:t>
            </w:r>
          </w:p>
        </w:tc>
      </w:tr>
      <w:tr w:rsidR="00AB23D2" w:rsidRPr="00AB23D2" w:rsidTr="00AB23D2">
        <w:trPr>
          <w:trHeight w:val="285"/>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7.</w:t>
            </w:r>
          </w:p>
        </w:tc>
        <w:tc>
          <w:tcPr>
            <w:tcW w:w="3544"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left"/>
              <w:rPr>
                <w:rFonts w:ascii="Arial Narrow" w:eastAsia="Times New Roman" w:hAnsi="Arial Narrow" w:cs="Arial"/>
                <w:szCs w:val="20"/>
                <w:lang w:eastAsia="cs-CZ"/>
              </w:rPr>
            </w:pPr>
            <w:r w:rsidRPr="00AB23D2">
              <w:rPr>
                <w:rFonts w:ascii="Arial Narrow" w:eastAsia="Times New Roman" w:hAnsi="Arial Narrow" w:cs="Arial"/>
                <w:szCs w:val="20"/>
                <w:lang w:eastAsia="cs-CZ"/>
              </w:rPr>
              <w:t>Stravování a ubytování</w:t>
            </w:r>
          </w:p>
        </w:tc>
        <w:tc>
          <w:tcPr>
            <w:tcW w:w="1559"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5</w:t>
            </w:r>
            <w:r>
              <w:rPr>
                <w:rFonts w:eastAsia="Times New Roman" w:cs="Arial"/>
                <w:szCs w:val="20"/>
                <w:lang w:eastAsia="cs-CZ"/>
              </w:rPr>
              <w:t>,</w:t>
            </w:r>
            <w:r w:rsidRPr="00AB23D2">
              <w:rPr>
                <w:rFonts w:eastAsia="Times New Roman" w:cs="Arial"/>
                <w:szCs w:val="20"/>
                <w:lang w:eastAsia="cs-CZ"/>
              </w:rPr>
              <w:t>8</w:t>
            </w:r>
          </w:p>
        </w:tc>
        <w:tc>
          <w:tcPr>
            <w:tcW w:w="1559"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5</w:t>
            </w:r>
            <w:r>
              <w:rPr>
                <w:rFonts w:eastAsia="Times New Roman" w:cs="Arial"/>
                <w:szCs w:val="20"/>
                <w:lang w:eastAsia="cs-CZ"/>
              </w:rPr>
              <w:t>,</w:t>
            </w:r>
            <w:r w:rsidRPr="00AB23D2">
              <w:rPr>
                <w:rFonts w:eastAsia="Times New Roman" w:cs="Arial"/>
                <w:szCs w:val="20"/>
                <w:lang w:eastAsia="cs-CZ"/>
              </w:rPr>
              <w:t>4</w:t>
            </w:r>
          </w:p>
        </w:tc>
      </w:tr>
      <w:tr w:rsidR="00AB23D2" w:rsidRPr="00AB23D2" w:rsidTr="00AB23D2">
        <w:trPr>
          <w:trHeight w:val="285"/>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8.</w:t>
            </w:r>
          </w:p>
        </w:tc>
        <w:tc>
          <w:tcPr>
            <w:tcW w:w="3544"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left"/>
              <w:rPr>
                <w:rFonts w:ascii="Arial Narrow" w:eastAsia="Times New Roman" w:hAnsi="Arial Narrow" w:cs="Arial"/>
                <w:szCs w:val="20"/>
                <w:lang w:eastAsia="cs-CZ"/>
              </w:rPr>
            </w:pPr>
            <w:r w:rsidRPr="00AB23D2">
              <w:rPr>
                <w:rFonts w:ascii="Arial Narrow" w:eastAsia="Times New Roman" w:hAnsi="Arial Narrow" w:cs="Arial"/>
                <w:szCs w:val="20"/>
                <w:lang w:eastAsia="cs-CZ"/>
              </w:rPr>
              <w:t>Bytové vybavení, zařízení domácnosti; opravy</w:t>
            </w:r>
          </w:p>
        </w:tc>
        <w:tc>
          <w:tcPr>
            <w:tcW w:w="1559"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5</w:t>
            </w:r>
            <w:r>
              <w:rPr>
                <w:rFonts w:eastAsia="Times New Roman" w:cs="Arial"/>
                <w:szCs w:val="20"/>
                <w:lang w:eastAsia="cs-CZ"/>
              </w:rPr>
              <w:t>,</w:t>
            </w:r>
            <w:r w:rsidRPr="00AB23D2">
              <w:rPr>
                <w:rFonts w:eastAsia="Times New Roman" w:cs="Arial"/>
                <w:szCs w:val="20"/>
                <w:lang w:eastAsia="cs-CZ"/>
              </w:rPr>
              <w:t>5</w:t>
            </w:r>
          </w:p>
        </w:tc>
        <w:tc>
          <w:tcPr>
            <w:tcW w:w="1559"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4</w:t>
            </w:r>
            <w:r>
              <w:rPr>
                <w:rFonts w:eastAsia="Times New Roman" w:cs="Arial"/>
                <w:szCs w:val="20"/>
                <w:lang w:eastAsia="cs-CZ"/>
              </w:rPr>
              <w:t>,</w:t>
            </w:r>
            <w:r w:rsidRPr="00AB23D2">
              <w:rPr>
                <w:rFonts w:eastAsia="Times New Roman" w:cs="Arial"/>
                <w:szCs w:val="20"/>
                <w:lang w:eastAsia="cs-CZ"/>
              </w:rPr>
              <w:t>6</w:t>
            </w:r>
          </w:p>
        </w:tc>
      </w:tr>
      <w:tr w:rsidR="00AB23D2" w:rsidRPr="00AB23D2" w:rsidTr="00AB23D2">
        <w:trPr>
          <w:trHeight w:val="285"/>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9.</w:t>
            </w:r>
          </w:p>
        </w:tc>
        <w:tc>
          <w:tcPr>
            <w:tcW w:w="3544"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left"/>
              <w:rPr>
                <w:rFonts w:ascii="Arial Narrow" w:eastAsia="Times New Roman" w:hAnsi="Arial Narrow" w:cs="Arial"/>
                <w:szCs w:val="20"/>
                <w:lang w:eastAsia="cs-CZ"/>
              </w:rPr>
            </w:pPr>
            <w:r w:rsidRPr="00AB23D2">
              <w:rPr>
                <w:rFonts w:ascii="Arial Narrow" w:eastAsia="Times New Roman" w:hAnsi="Arial Narrow" w:cs="Arial"/>
                <w:szCs w:val="20"/>
                <w:lang w:eastAsia="cs-CZ"/>
              </w:rPr>
              <w:t>Pošty a telekomunikace</w:t>
            </w:r>
          </w:p>
        </w:tc>
        <w:tc>
          <w:tcPr>
            <w:tcW w:w="1559"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4</w:t>
            </w:r>
            <w:r>
              <w:rPr>
                <w:rFonts w:eastAsia="Times New Roman" w:cs="Arial"/>
                <w:szCs w:val="20"/>
                <w:lang w:eastAsia="cs-CZ"/>
              </w:rPr>
              <w:t>,</w:t>
            </w:r>
            <w:r w:rsidRPr="00AB23D2">
              <w:rPr>
                <w:rFonts w:eastAsia="Times New Roman" w:cs="Arial"/>
                <w:szCs w:val="20"/>
                <w:lang w:eastAsia="cs-CZ"/>
              </w:rPr>
              <w:t>7</w:t>
            </w:r>
          </w:p>
        </w:tc>
        <w:tc>
          <w:tcPr>
            <w:tcW w:w="1559"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3</w:t>
            </w:r>
            <w:r>
              <w:rPr>
                <w:rFonts w:eastAsia="Times New Roman" w:cs="Arial"/>
                <w:szCs w:val="20"/>
                <w:lang w:eastAsia="cs-CZ"/>
              </w:rPr>
              <w:t>,</w:t>
            </w:r>
            <w:r w:rsidRPr="00AB23D2">
              <w:rPr>
                <w:rFonts w:eastAsia="Times New Roman" w:cs="Arial"/>
                <w:szCs w:val="20"/>
                <w:lang w:eastAsia="cs-CZ"/>
              </w:rPr>
              <w:t>6</w:t>
            </w:r>
          </w:p>
        </w:tc>
      </w:tr>
      <w:tr w:rsidR="00AB23D2" w:rsidRPr="00AB23D2" w:rsidTr="00AB23D2">
        <w:trPr>
          <w:trHeight w:val="285"/>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10.</w:t>
            </w:r>
          </w:p>
        </w:tc>
        <w:tc>
          <w:tcPr>
            <w:tcW w:w="3544"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left"/>
              <w:rPr>
                <w:rFonts w:ascii="Arial Narrow" w:eastAsia="Times New Roman" w:hAnsi="Arial Narrow" w:cs="Arial"/>
                <w:szCs w:val="20"/>
                <w:lang w:eastAsia="cs-CZ"/>
              </w:rPr>
            </w:pPr>
            <w:r w:rsidRPr="00AB23D2">
              <w:rPr>
                <w:rFonts w:ascii="Arial Narrow" w:eastAsia="Times New Roman" w:hAnsi="Arial Narrow" w:cs="Arial"/>
                <w:szCs w:val="20"/>
                <w:lang w:eastAsia="cs-CZ"/>
              </w:rPr>
              <w:t>Zdraví</w:t>
            </w:r>
          </w:p>
        </w:tc>
        <w:tc>
          <w:tcPr>
            <w:tcW w:w="1559"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2</w:t>
            </w:r>
            <w:r>
              <w:rPr>
                <w:rFonts w:eastAsia="Times New Roman" w:cs="Arial"/>
                <w:szCs w:val="20"/>
                <w:lang w:eastAsia="cs-CZ"/>
              </w:rPr>
              <w:t>,</w:t>
            </w:r>
            <w:r w:rsidRPr="00AB23D2">
              <w:rPr>
                <w:rFonts w:eastAsia="Times New Roman" w:cs="Arial"/>
                <w:szCs w:val="20"/>
                <w:lang w:eastAsia="cs-CZ"/>
              </w:rPr>
              <w:t>3</w:t>
            </w:r>
          </w:p>
        </w:tc>
        <w:tc>
          <w:tcPr>
            <w:tcW w:w="1559"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2</w:t>
            </w:r>
            <w:r>
              <w:rPr>
                <w:rFonts w:eastAsia="Times New Roman" w:cs="Arial"/>
                <w:szCs w:val="20"/>
                <w:lang w:eastAsia="cs-CZ"/>
              </w:rPr>
              <w:t>,</w:t>
            </w:r>
            <w:r w:rsidRPr="00AB23D2">
              <w:rPr>
                <w:rFonts w:eastAsia="Times New Roman" w:cs="Arial"/>
                <w:szCs w:val="20"/>
                <w:lang w:eastAsia="cs-CZ"/>
              </w:rPr>
              <w:t>5</w:t>
            </w:r>
          </w:p>
        </w:tc>
      </w:tr>
      <w:tr w:rsidR="00AB23D2" w:rsidRPr="00AB23D2" w:rsidTr="00AB23D2">
        <w:trPr>
          <w:trHeight w:val="285"/>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11.</w:t>
            </w:r>
          </w:p>
        </w:tc>
        <w:tc>
          <w:tcPr>
            <w:tcW w:w="3544"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left"/>
              <w:rPr>
                <w:rFonts w:ascii="Arial Narrow" w:eastAsia="Times New Roman" w:hAnsi="Arial Narrow" w:cs="Arial"/>
                <w:szCs w:val="20"/>
                <w:lang w:eastAsia="cs-CZ"/>
              </w:rPr>
            </w:pPr>
            <w:r w:rsidRPr="00AB23D2">
              <w:rPr>
                <w:rFonts w:ascii="Arial Narrow" w:eastAsia="Times New Roman" w:hAnsi="Arial Narrow" w:cs="Arial"/>
                <w:szCs w:val="20"/>
                <w:lang w:eastAsia="cs-CZ"/>
              </w:rPr>
              <w:t>Alkoholické nápoje, tabák</w:t>
            </w:r>
          </w:p>
        </w:tc>
        <w:tc>
          <w:tcPr>
            <w:tcW w:w="1559"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1</w:t>
            </w:r>
            <w:r>
              <w:rPr>
                <w:rFonts w:eastAsia="Times New Roman" w:cs="Arial"/>
                <w:szCs w:val="20"/>
                <w:lang w:eastAsia="cs-CZ"/>
              </w:rPr>
              <w:t>,</w:t>
            </w:r>
            <w:r w:rsidRPr="00AB23D2">
              <w:rPr>
                <w:rFonts w:eastAsia="Times New Roman" w:cs="Arial"/>
                <w:szCs w:val="20"/>
                <w:lang w:eastAsia="cs-CZ"/>
              </w:rPr>
              <w:t>5</w:t>
            </w:r>
          </w:p>
        </w:tc>
        <w:tc>
          <w:tcPr>
            <w:tcW w:w="1559"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2</w:t>
            </w:r>
            <w:r>
              <w:rPr>
                <w:rFonts w:eastAsia="Times New Roman" w:cs="Arial"/>
                <w:szCs w:val="20"/>
                <w:lang w:eastAsia="cs-CZ"/>
              </w:rPr>
              <w:t>,</w:t>
            </w:r>
            <w:r w:rsidRPr="00AB23D2">
              <w:rPr>
                <w:rFonts w:eastAsia="Times New Roman" w:cs="Arial"/>
                <w:szCs w:val="20"/>
                <w:lang w:eastAsia="cs-CZ"/>
              </w:rPr>
              <w:t>1</w:t>
            </w:r>
          </w:p>
        </w:tc>
      </w:tr>
      <w:tr w:rsidR="00AB23D2" w:rsidRPr="00AB23D2" w:rsidTr="00AB23D2">
        <w:trPr>
          <w:trHeight w:val="285"/>
        </w:trPr>
        <w:tc>
          <w:tcPr>
            <w:tcW w:w="1423" w:type="dxa"/>
            <w:tcBorders>
              <w:top w:val="nil"/>
              <w:left w:val="single" w:sz="4" w:space="0" w:color="auto"/>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12.</w:t>
            </w:r>
          </w:p>
        </w:tc>
        <w:tc>
          <w:tcPr>
            <w:tcW w:w="3544"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left"/>
              <w:rPr>
                <w:rFonts w:ascii="Arial Narrow" w:eastAsia="Times New Roman" w:hAnsi="Arial Narrow" w:cs="Arial"/>
                <w:szCs w:val="20"/>
                <w:lang w:eastAsia="cs-CZ"/>
              </w:rPr>
            </w:pPr>
            <w:r w:rsidRPr="00AB23D2">
              <w:rPr>
                <w:rFonts w:ascii="Arial Narrow" w:eastAsia="Times New Roman" w:hAnsi="Arial Narrow" w:cs="Arial"/>
                <w:szCs w:val="20"/>
                <w:lang w:eastAsia="cs-CZ"/>
              </w:rPr>
              <w:t>Vzdělávání</w:t>
            </w:r>
          </w:p>
        </w:tc>
        <w:tc>
          <w:tcPr>
            <w:tcW w:w="1559"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1</w:t>
            </w:r>
            <w:r>
              <w:rPr>
                <w:rFonts w:eastAsia="Times New Roman" w:cs="Arial"/>
                <w:szCs w:val="20"/>
                <w:lang w:eastAsia="cs-CZ"/>
              </w:rPr>
              <w:t>,</w:t>
            </w:r>
            <w:r w:rsidRPr="00AB23D2">
              <w:rPr>
                <w:rFonts w:eastAsia="Times New Roman" w:cs="Arial"/>
                <w:szCs w:val="20"/>
                <w:lang w:eastAsia="cs-CZ"/>
              </w:rPr>
              <w:t>3</w:t>
            </w:r>
          </w:p>
        </w:tc>
        <w:tc>
          <w:tcPr>
            <w:tcW w:w="1559" w:type="dxa"/>
            <w:tcBorders>
              <w:top w:val="nil"/>
              <w:left w:val="nil"/>
              <w:bottom w:val="single" w:sz="4" w:space="0" w:color="auto"/>
              <w:right w:val="single" w:sz="4" w:space="0" w:color="auto"/>
            </w:tcBorders>
            <w:shd w:val="clear" w:color="auto" w:fill="auto"/>
            <w:noWrap/>
            <w:vAlign w:val="bottom"/>
            <w:hideMark/>
          </w:tcPr>
          <w:p w:rsidR="00AB23D2" w:rsidRPr="00AB23D2" w:rsidRDefault="00AB23D2" w:rsidP="00AB23D2">
            <w:pPr>
              <w:spacing w:line="240" w:lineRule="auto"/>
              <w:jc w:val="center"/>
              <w:rPr>
                <w:rFonts w:eastAsia="Times New Roman" w:cs="Arial"/>
                <w:szCs w:val="20"/>
                <w:lang w:eastAsia="cs-CZ"/>
              </w:rPr>
            </w:pPr>
            <w:r w:rsidRPr="00AB23D2">
              <w:rPr>
                <w:rFonts w:eastAsia="Times New Roman" w:cs="Arial"/>
                <w:szCs w:val="20"/>
                <w:lang w:eastAsia="cs-CZ"/>
              </w:rPr>
              <w:t>1</w:t>
            </w:r>
            <w:r>
              <w:rPr>
                <w:rFonts w:eastAsia="Times New Roman" w:cs="Arial"/>
                <w:szCs w:val="20"/>
                <w:lang w:eastAsia="cs-CZ"/>
              </w:rPr>
              <w:t>,</w:t>
            </w:r>
            <w:r w:rsidRPr="00AB23D2">
              <w:rPr>
                <w:rFonts w:eastAsia="Times New Roman" w:cs="Arial"/>
                <w:szCs w:val="20"/>
                <w:lang w:eastAsia="cs-CZ"/>
              </w:rPr>
              <w:t>8</w:t>
            </w:r>
          </w:p>
        </w:tc>
      </w:tr>
    </w:tbl>
    <w:p w:rsidR="009B3D8F" w:rsidRPr="00AB23D2" w:rsidRDefault="009B3D8F" w:rsidP="00AB23D2">
      <w:pPr>
        <w:rPr>
          <w:rFonts w:cs="Arial"/>
          <w:sz w:val="2"/>
          <w:szCs w:val="2"/>
        </w:rPr>
      </w:pPr>
    </w:p>
    <w:p w:rsidR="004B59CC" w:rsidRDefault="004B59CC" w:rsidP="009B3D8F">
      <w:pPr>
        <w:jc w:val="right"/>
        <w:rPr>
          <w:rFonts w:cs="Arial"/>
          <w:sz w:val="18"/>
          <w:szCs w:val="18"/>
        </w:rPr>
      </w:pPr>
    </w:p>
    <w:p w:rsidR="009B3D8F" w:rsidRPr="00D53141" w:rsidRDefault="009B3D8F" w:rsidP="009B3D8F">
      <w:pPr>
        <w:jc w:val="right"/>
        <w:rPr>
          <w:rFonts w:cs="Arial"/>
          <w:sz w:val="18"/>
          <w:szCs w:val="18"/>
        </w:rPr>
      </w:pPr>
      <w:r w:rsidRPr="00D53141">
        <w:rPr>
          <w:rFonts w:cs="Arial"/>
          <w:sz w:val="18"/>
          <w:szCs w:val="18"/>
        </w:rPr>
        <w:t>Pramen: Eurosta</w:t>
      </w:r>
      <w:r w:rsidR="00E10FA2">
        <w:rPr>
          <w:rFonts w:cs="Arial"/>
          <w:sz w:val="18"/>
          <w:szCs w:val="18"/>
        </w:rPr>
        <w:t>t</w:t>
      </w:r>
      <w:r w:rsidR="000A23D5">
        <w:rPr>
          <w:rFonts w:cs="Arial"/>
          <w:sz w:val="18"/>
          <w:szCs w:val="18"/>
        </w:rPr>
        <w:t>, rodinné účty</w:t>
      </w:r>
    </w:p>
    <w:p w:rsidR="00F27C73" w:rsidRPr="00F27C73" w:rsidRDefault="00F27C73" w:rsidP="009B3D8F">
      <w:pPr>
        <w:rPr>
          <w:rFonts w:cs="Arial"/>
          <w:sz w:val="12"/>
          <w:szCs w:val="12"/>
        </w:rPr>
      </w:pPr>
    </w:p>
    <w:p w:rsidR="00DC1F55" w:rsidRDefault="009B3D8F" w:rsidP="009B3D8F">
      <w:pPr>
        <w:rPr>
          <w:rFonts w:cs="Arial"/>
          <w:szCs w:val="20"/>
        </w:rPr>
      </w:pPr>
      <w:r>
        <w:rPr>
          <w:rFonts w:cs="Arial"/>
          <w:szCs w:val="20"/>
        </w:rPr>
        <w:t>Oč více dávají v EU domácnosti samoživitelek na výdaje spojené s bydlením v relaci k celkovým spotřebním vydáním, o to menší je jejich podíl výdajů za potravin</w:t>
      </w:r>
      <w:r w:rsidR="00FF6565">
        <w:rPr>
          <w:rFonts w:cs="Arial"/>
          <w:szCs w:val="20"/>
        </w:rPr>
        <w:t>y</w:t>
      </w:r>
      <w:r>
        <w:rPr>
          <w:rFonts w:cs="Arial"/>
          <w:szCs w:val="20"/>
        </w:rPr>
        <w:t xml:space="preserve"> vč. nealko nápojů (16,5 %). Jak plyne z grafu 7, samoživitelky v „bohatších“ evropských zemích, jako jsou „staré země“ unie (EU 15) či země eurozóny</w:t>
      </w:r>
      <w:r w:rsidR="00FF6565">
        <w:rPr>
          <w:rFonts w:cs="Arial"/>
          <w:szCs w:val="20"/>
        </w:rPr>
        <w:t>,</w:t>
      </w:r>
      <w:r>
        <w:rPr>
          <w:rFonts w:cs="Arial"/>
          <w:szCs w:val="20"/>
        </w:rPr>
        <w:t xml:space="preserve"> mají tento podíl ještě nižší (14,5 %, resp. 15 %). Nejvyšší je v chudých balkánských zemích a také v Pobaltí. </w:t>
      </w:r>
      <w:r w:rsidR="00DC1F55">
        <w:rPr>
          <w:rFonts w:cs="Arial"/>
          <w:szCs w:val="20"/>
        </w:rPr>
        <w:t>V ČR je podíl vyšší než evropský průměr, stejně jako např. v Itálii.</w:t>
      </w:r>
    </w:p>
    <w:p w:rsidR="00DC1F55" w:rsidRDefault="00DC1F55" w:rsidP="009B3D8F">
      <w:pPr>
        <w:rPr>
          <w:rFonts w:cs="Arial"/>
          <w:szCs w:val="20"/>
        </w:rPr>
      </w:pPr>
    </w:p>
    <w:p w:rsidR="004B59CC" w:rsidRDefault="009B3D8F" w:rsidP="009B3D8F">
      <w:pPr>
        <w:rPr>
          <w:rFonts w:cs="Arial"/>
          <w:szCs w:val="20"/>
        </w:rPr>
      </w:pPr>
      <w:r>
        <w:rPr>
          <w:rFonts w:cs="Arial"/>
          <w:szCs w:val="20"/>
        </w:rPr>
        <w:t xml:space="preserve">Více než v ČR, a to přes pětinu svých celkových spotřebních výdajů, musí dát za potraviny domácnosti samoživitelek také ve tradičně srovnávaných zemích, a to v Maďarsku (22,6 %), na Slovensku (21,7 %) a Polsku (21,2 %). </w:t>
      </w:r>
      <w:r w:rsidR="00DC1F55">
        <w:rPr>
          <w:rFonts w:cs="Arial"/>
          <w:szCs w:val="20"/>
        </w:rPr>
        <w:t>Nejméně pak domácnosti v Norsku, na Kypru a v Lucembursku. Toto srovnání samozřejmě nemůže postihnout rozdíly plynoucí z </w:t>
      </w:r>
      <w:r w:rsidR="00FF6565">
        <w:rPr>
          <w:rFonts w:cs="Arial"/>
          <w:szCs w:val="20"/>
        </w:rPr>
        <w:t>odlišné</w:t>
      </w:r>
      <w:r w:rsidR="00DC1F55">
        <w:rPr>
          <w:rFonts w:cs="Arial"/>
          <w:szCs w:val="20"/>
        </w:rPr>
        <w:t xml:space="preserve"> skladby potravin a zvyků jednotlivých zemí či oblastí (střední Evropa oproti např. středomořským zemím, apod.). </w:t>
      </w:r>
    </w:p>
    <w:p w:rsidR="004B59CC" w:rsidRPr="004B59CC" w:rsidRDefault="004B59CC" w:rsidP="009B3D8F">
      <w:pPr>
        <w:rPr>
          <w:rFonts w:cs="Arial"/>
          <w:szCs w:val="20"/>
        </w:rPr>
      </w:pPr>
    </w:p>
    <w:p w:rsidR="00E10FA2" w:rsidRDefault="00E10FA2" w:rsidP="009B3D8F">
      <w:pPr>
        <w:rPr>
          <w:rFonts w:cs="Arial"/>
          <w:b/>
          <w:szCs w:val="20"/>
        </w:rPr>
      </w:pPr>
    </w:p>
    <w:p w:rsidR="00E10FA2" w:rsidRDefault="00E10FA2" w:rsidP="009B3D8F">
      <w:pPr>
        <w:rPr>
          <w:rFonts w:cs="Arial"/>
          <w:b/>
          <w:szCs w:val="20"/>
        </w:rPr>
      </w:pPr>
    </w:p>
    <w:p w:rsidR="009B3D8F" w:rsidRPr="004F3161" w:rsidRDefault="009B3D8F" w:rsidP="009B3D8F">
      <w:pPr>
        <w:rPr>
          <w:rFonts w:cs="Arial"/>
          <w:szCs w:val="20"/>
        </w:rPr>
      </w:pPr>
      <w:r w:rsidRPr="00C04F28">
        <w:rPr>
          <w:rFonts w:cs="Arial"/>
          <w:b/>
          <w:szCs w:val="20"/>
        </w:rPr>
        <w:lastRenderedPageBreak/>
        <w:t xml:space="preserve">Graf </w:t>
      </w:r>
      <w:r>
        <w:rPr>
          <w:rFonts w:cs="Arial"/>
          <w:b/>
          <w:szCs w:val="20"/>
        </w:rPr>
        <w:t>7</w:t>
      </w:r>
      <w:r w:rsidRPr="00C04F28">
        <w:rPr>
          <w:rFonts w:cs="Arial"/>
          <w:b/>
          <w:szCs w:val="20"/>
        </w:rPr>
        <w:t xml:space="preserve">: Podíl výdajů za potraviny a nealko nápoje </w:t>
      </w:r>
      <w:r>
        <w:rPr>
          <w:rFonts w:cs="Arial"/>
          <w:b/>
          <w:szCs w:val="20"/>
        </w:rPr>
        <w:t xml:space="preserve">v </w:t>
      </w:r>
      <w:r w:rsidRPr="00C04F28">
        <w:rPr>
          <w:rFonts w:cs="Arial"/>
          <w:b/>
          <w:szCs w:val="20"/>
        </w:rPr>
        <w:t>domác</w:t>
      </w:r>
      <w:r>
        <w:rPr>
          <w:rFonts w:cs="Arial"/>
          <w:b/>
          <w:szCs w:val="20"/>
        </w:rPr>
        <w:t xml:space="preserve">nostech </w:t>
      </w:r>
      <w:r w:rsidRPr="00C04F28">
        <w:rPr>
          <w:rFonts w:cs="Arial"/>
          <w:b/>
          <w:szCs w:val="20"/>
        </w:rPr>
        <w:t>samoživitelek v</w:t>
      </w:r>
      <w:r>
        <w:rPr>
          <w:rFonts w:cs="Arial"/>
          <w:b/>
          <w:szCs w:val="20"/>
        </w:rPr>
        <w:t> </w:t>
      </w:r>
      <w:r w:rsidRPr="00C04F28">
        <w:rPr>
          <w:rFonts w:cs="Arial"/>
          <w:b/>
          <w:szCs w:val="20"/>
        </w:rPr>
        <w:t>Evropě</w:t>
      </w:r>
      <w:r>
        <w:rPr>
          <w:rFonts w:cs="Arial"/>
          <w:b/>
          <w:szCs w:val="20"/>
        </w:rPr>
        <w:t xml:space="preserve"> </w:t>
      </w:r>
      <w:r>
        <w:rPr>
          <w:rFonts w:cs="Arial"/>
          <w:szCs w:val="20"/>
        </w:rPr>
        <w:t>(v %, váha ve struktuře COICOP</w:t>
      </w:r>
      <w:r w:rsidR="00E10FA2">
        <w:rPr>
          <w:rFonts w:cs="Arial"/>
          <w:szCs w:val="20"/>
        </w:rPr>
        <w:t>, rok 2010</w:t>
      </w:r>
      <w:r>
        <w:rPr>
          <w:rFonts w:cs="Arial"/>
          <w:szCs w:val="20"/>
        </w:rPr>
        <w:t>)</w:t>
      </w:r>
      <w:r w:rsidRPr="00C04F28">
        <w:rPr>
          <w:rFonts w:cs="Arial"/>
          <w:b/>
          <w:szCs w:val="20"/>
        </w:rPr>
        <w:t xml:space="preserve">  </w:t>
      </w:r>
    </w:p>
    <w:p w:rsidR="009B3D8F" w:rsidRDefault="001B652E" w:rsidP="009B3D8F">
      <w:pPr>
        <w:spacing w:line="240" w:lineRule="auto"/>
        <w:jc w:val="center"/>
      </w:pPr>
      <w:r>
        <w:rPr>
          <w:noProof/>
          <w:lang w:eastAsia="cs-CZ"/>
        </w:rPr>
        <w:pict>
          <v:shape id="Graf 2" o:spid="_x0000_i1031" type="#_x0000_t75" style="width:417.75pt;height:179.2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">
            <v:imagedata r:id="rId14" o:title="" cropbottom="-71f"/>
            <o:lock v:ext="edit" aspectratio="f"/>
          </v:shape>
        </w:pict>
      </w:r>
    </w:p>
    <w:p w:rsidR="009B3D8F" w:rsidRDefault="009B3D8F" w:rsidP="009B3D8F">
      <w:pPr>
        <w:spacing w:line="240" w:lineRule="auto"/>
        <w:jc w:val="right"/>
        <w:rPr>
          <w:rFonts w:cs="Arial"/>
          <w:sz w:val="18"/>
          <w:szCs w:val="18"/>
        </w:rPr>
      </w:pPr>
      <w:r w:rsidRPr="00C04F28">
        <w:rPr>
          <w:rFonts w:cs="Arial"/>
          <w:sz w:val="18"/>
          <w:szCs w:val="18"/>
        </w:rPr>
        <w:t>Pramen: Eurostat</w:t>
      </w:r>
      <w:r w:rsidR="000A23D5">
        <w:rPr>
          <w:rFonts w:cs="Arial"/>
          <w:sz w:val="18"/>
          <w:szCs w:val="18"/>
        </w:rPr>
        <w:t>, rodinné účty</w:t>
      </w:r>
    </w:p>
    <w:p w:rsidR="00AB23D2" w:rsidRPr="00DC1F55" w:rsidRDefault="00AB23D2" w:rsidP="009B3D8F">
      <w:pPr>
        <w:rPr>
          <w:rFonts w:cs="Arial"/>
          <w:sz w:val="10"/>
          <w:szCs w:val="10"/>
        </w:rPr>
      </w:pPr>
    </w:p>
    <w:p w:rsidR="009B3D8F" w:rsidRDefault="009B3D8F" w:rsidP="009B3D8F">
      <w:pPr>
        <w:rPr>
          <w:rFonts w:cs="Arial"/>
          <w:szCs w:val="20"/>
        </w:rPr>
      </w:pPr>
      <w:r>
        <w:rPr>
          <w:rFonts w:cs="Arial"/>
          <w:szCs w:val="20"/>
        </w:rPr>
        <w:t xml:space="preserve">Samoživitelky v EU 28 vydávají za nezbytné věci (tj. za </w:t>
      </w:r>
      <w:r w:rsidRPr="00B316ED">
        <w:rPr>
          <w:rFonts w:cs="Arial"/>
          <w:szCs w:val="20"/>
        </w:rPr>
        <w:t xml:space="preserve">potraviny vč. nealko nápojů </w:t>
      </w:r>
      <w:r>
        <w:rPr>
          <w:rFonts w:cs="Arial"/>
          <w:szCs w:val="20"/>
        </w:rPr>
        <w:t>a dále za</w:t>
      </w:r>
      <w:r w:rsidRPr="00B316ED">
        <w:rPr>
          <w:rFonts w:cs="Arial"/>
          <w:szCs w:val="20"/>
        </w:rPr>
        <w:t xml:space="preserve"> bydlení a služby s ním spojené</w:t>
      </w:r>
      <w:r>
        <w:rPr>
          <w:rFonts w:cs="Arial"/>
          <w:szCs w:val="20"/>
        </w:rPr>
        <w:t xml:space="preserve"> vč. energií) téměř polovinu svých celkových výdajů na spotřebu (48,3 %). Ve vzorku zemí, které uvádí Eurostat (30 zemí), je nad tímto průměrem plných 14 zemí, kde jsou samoživitelky nuceny vydávat víc (graf 8). Kromě chudších států</w:t>
      </w:r>
      <w:r w:rsidR="00DC1F55">
        <w:rPr>
          <w:rFonts w:cs="Arial"/>
          <w:szCs w:val="20"/>
        </w:rPr>
        <w:t xml:space="preserve"> </w:t>
      </w:r>
      <w:r>
        <w:rPr>
          <w:rFonts w:cs="Arial"/>
          <w:szCs w:val="20"/>
        </w:rPr>
        <w:t xml:space="preserve">je to však </w:t>
      </w:r>
      <w:r w:rsidR="00DC1F55">
        <w:rPr>
          <w:rFonts w:cs="Arial"/>
          <w:szCs w:val="20"/>
        </w:rPr>
        <w:t>také</w:t>
      </w:r>
      <w:r>
        <w:rPr>
          <w:rFonts w:cs="Arial"/>
          <w:szCs w:val="20"/>
        </w:rPr>
        <w:t xml:space="preserve"> Itálie, Spojené království</w:t>
      </w:r>
      <w:r w:rsidR="00FF6565">
        <w:rPr>
          <w:rFonts w:cs="Arial"/>
          <w:szCs w:val="20"/>
        </w:rPr>
        <w:t xml:space="preserve"> nebo </w:t>
      </w:r>
      <w:r>
        <w:rPr>
          <w:rFonts w:cs="Arial"/>
          <w:szCs w:val="20"/>
        </w:rPr>
        <w:t>Dánsko. Ć</w:t>
      </w:r>
      <w:r w:rsidR="00DC1F55">
        <w:rPr>
          <w:rFonts w:cs="Arial"/>
          <w:szCs w:val="20"/>
        </w:rPr>
        <w:t>R</w:t>
      </w:r>
      <w:r>
        <w:rPr>
          <w:rFonts w:cs="Arial"/>
          <w:szCs w:val="20"/>
        </w:rPr>
        <w:t xml:space="preserve"> </w:t>
      </w:r>
      <w:r w:rsidR="00FF6565">
        <w:rPr>
          <w:rFonts w:cs="Arial"/>
          <w:szCs w:val="20"/>
        </w:rPr>
        <w:t xml:space="preserve">je </w:t>
      </w:r>
      <w:r>
        <w:rPr>
          <w:rFonts w:cs="Arial"/>
          <w:szCs w:val="20"/>
        </w:rPr>
        <w:t>s</w:t>
      </w:r>
      <w:r w:rsidR="00DC1F55">
        <w:rPr>
          <w:rFonts w:cs="Arial"/>
          <w:szCs w:val="20"/>
        </w:rPr>
        <w:t>e</w:t>
      </w:r>
      <w:r>
        <w:rPr>
          <w:rFonts w:cs="Arial"/>
          <w:szCs w:val="20"/>
        </w:rPr>
        <w:t> 47,6% prakticky na tomto průměru.</w:t>
      </w:r>
    </w:p>
    <w:p w:rsidR="00F27C73" w:rsidRPr="00DC1F55" w:rsidRDefault="00F27C73" w:rsidP="009B3D8F">
      <w:pPr>
        <w:rPr>
          <w:rFonts w:cs="Arial"/>
          <w:sz w:val="10"/>
          <w:szCs w:val="10"/>
        </w:rPr>
      </w:pPr>
    </w:p>
    <w:p w:rsidR="00A5220A" w:rsidRPr="004B7EC5" w:rsidRDefault="009B3D8F" w:rsidP="009B3D8F">
      <w:pPr>
        <w:rPr>
          <w:rFonts w:cs="Arial"/>
          <w:sz w:val="18"/>
          <w:szCs w:val="18"/>
        </w:rPr>
      </w:pPr>
      <w:r>
        <w:rPr>
          <w:rFonts w:cs="Arial"/>
          <w:szCs w:val="20"/>
        </w:rPr>
        <w:t xml:space="preserve">Graf 8: </w:t>
      </w:r>
      <w:r>
        <w:rPr>
          <w:rFonts w:cs="Arial"/>
          <w:b/>
          <w:szCs w:val="20"/>
        </w:rPr>
        <w:t>V</w:t>
      </w:r>
      <w:r w:rsidRPr="00C04F28">
        <w:rPr>
          <w:rFonts w:cs="Arial"/>
          <w:b/>
          <w:szCs w:val="20"/>
        </w:rPr>
        <w:t>ýdaj</w:t>
      </w:r>
      <w:r>
        <w:rPr>
          <w:rFonts w:cs="Arial"/>
          <w:b/>
          <w:szCs w:val="20"/>
        </w:rPr>
        <w:t xml:space="preserve">e za nezbytné </w:t>
      </w:r>
      <w:r w:rsidRPr="00016DC9">
        <w:rPr>
          <w:rFonts w:cs="Arial"/>
          <w:szCs w:val="20"/>
        </w:rPr>
        <w:t>potře</w:t>
      </w:r>
      <w:r w:rsidR="00AB23D2">
        <w:rPr>
          <w:rFonts w:cs="Arial"/>
          <w:szCs w:val="20"/>
        </w:rPr>
        <w:t xml:space="preserve">by </w:t>
      </w:r>
      <w:r w:rsidR="00AB23D2" w:rsidRPr="004B7EC5">
        <w:rPr>
          <w:rFonts w:cs="Arial"/>
          <w:sz w:val="18"/>
          <w:szCs w:val="18"/>
        </w:rPr>
        <w:t>(potraviny vč. nealko nápojů+</w:t>
      </w:r>
      <w:r w:rsidRPr="004B7EC5">
        <w:rPr>
          <w:rFonts w:cs="Arial"/>
          <w:sz w:val="18"/>
          <w:szCs w:val="18"/>
        </w:rPr>
        <w:t>bydlení a služby s ním spojené vč. energií)</w:t>
      </w:r>
      <w:r>
        <w:rPr>
          <w:rFonts w:cs="Arial"/>
          <w:b/>
          <w:szCs w:val="20"/>
        </w:rPr>
        <w:t xml:space="preserve"> v </w:t>
      </w:r>
      <w:r w:rsidRPr="00C04F28">
        <w:rPr>
          <w:rFonts w:cs="Arial"/>
          <w:b/>
          <w:szCs w:val="20"/>
        </w:rPr>
        <w:t>domác</w:t>
      </w:r>
      <w:r>
        <w:rPr>
          <w:rFonts w:cs="Arial"/>
          <w:b/>
          <w:szCs w:val="20"/>
        </w:rPr>
        <w:t xml:space="preserve">nostech </w:t>
      </w:r>
      <w:r w:rsidRPr="00C04F28">
        <w:rPr>
          <w:rFonts w:cs="Arial"/>
          <w:b/>
          <w:szCs w:val="20"/>
        </w:rPr>
        <w:t>samoživitelek v</w:t>
      </w:r>
      <w:r>
        <w:rPr>
          <w:rFonts w:cs="Arial"/>
          <w:b/>
          <w:szCs w:val="20"/>
        </w:rPr>
        <w:t> </w:t>
      </w:r>
      <w:r w:rsidRPr="00C04F28">
        <w:rPr>
          <w:rFonts w:cs="Arial"/>
          <w:b/>
          <w:szCs w:val="20"/>
        </w:rPr>
        <w:t>E</w:t>
      </w:r>
      <w:r w:rsidR="00D803DC">
        <w:rPr>
          <w:rFonts w:cs="Arial"/>
          <w:b/>
          <w:szCs w:val="20"/>
        </w:rPr>
        <w:t>vropě</w:t>
      </w:r>
      <w:r w:rsidRPr="00D803DC">
        <w:rPr>
          <w:rFonts w:cs="Arial"/>
          <w:b/>
          <w:sz w:val="19"/>
          <w:szCs w:val="19"/>
        </w:rPr>
        <w:t xml:space="preserve"> </w:t>
      </w:r>
      <w:r w:rsidRPr="004B7EC5">
        <w:rPr>
          <w:rFonts w:cs="Arial"/>
          <w:sz w:val="18"/>
          <w:szCs w:val="18"/>
        </w:rPr>
        <w:t>(v %, váha ve struktuře COICOP</w:t>
      </w:r>
      <w:r w:rsidR="004B7EC5" w:rsidRPr="004B7EC5">
        <w:rPr>
          <w:rFonts w:cs="Arial"/>
          <w:sz w:val="18"/>
          <w:szCs w:val="18"/>
        </w:rPr>
        <w:t>, rok 2010</w:t>
      </w:r>
      <w:r w:rsidRPr="004B7EC5">
        <w:rPr>
          <w:rFonts w:cs="Arial"/>
          <w:sz w:val="18"/>
          <w:szCs w:val="18"/>
        </w:rPr>
        <w:t>)</w:t>
      </w:r>
    </w:p>
    <w:p w:rsidR="009B3D8F" w:rsidRPr="004F3161" w:rsidRDefault="009B3D8F" w:rsidP="009B3D8F">
      <w:pPr>
        <w:rPr>
          <w:rFonts w:cs="Arial"/>
          <w:szCs w:val="20"/>
        </w:rPr>
      </w:pPr>
    </w:p>
    <w:p w:rsidR="00A5220A" w:rsidRDefault="001B652E" w:rsidP="009B3D8F">
      <w:pPr>
        <w:jc w:val="right"/>
        <w:rPr>
          <w:rFonts w:cs="Arial"/>
          <w:noProof/>
          <w:sz w:val="18"/>
          <w:szCs w:val="18"/>
          <w:lang w:eastAsia="cs-CZ"/>
        </w:rPr>
      </w:pPr>
      <w:r w:rsidRPr="00D9281F">
        <w:rPr>
          <w:rFonts w:cs="Arial"/>
          <w:noProof/>
          <w:sz w:val="18"/>
          <w:szCs w:val="18"/>
          <w:lang w:eastAsia="cs-CZ"/>
        </w:rPr>
        <w:pict>
          <v:shape id="_x0000_i1032" type="#_x0000_t75" style="width:424.5pt;height:181.5pt;visibility:visible" o:gfxdata="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">
            <v:imagedata r:id="rId15" o:title=""/>
            <o:lock v:ext="edit" aspectratio="f"/>
          </v:shape>
        </w:pict>
      </w:r>
    </w:p>
    <w:p w:rsidR="009B3D8F" w:rsidRDefault="00A5220A" w:rsidP="009B3D8F">
      <w:pPr>
        <w:jc w:val="right"/>
        <w:rPr>
          <w:rFonts w:cs="Arial"/>
          <w:sz w:val="18"/>
          <w:szCs w:val="18"/>
        </w:rPr>
      </w:pPr>
      <w:r>
        <w:rPr>
          <w:rFonts w:cs="Arial"/>
          <w:noProof/>
          <w:sz w:val="18"/>
          <w:szCs w:val="18"/>
          <w:lang w:eastAsia="cs-CZ"/>
        </w:rPr>
        <w:t>P</w:t>
      </w:r>
      <w:r w:rsidR="009B3D8F" w:rsidRPr="00C04F28">
        <w:rPr>
          <w:rFonts w:cs="Arial"/>
          <w:sz w:val="18"/>
          <w:szCs w:val="18"/>
        </w:rPr>
        <w:t>ramen: Eurostat</w:t>
      </w:r>
      <w:r w:rsidR="00E10FA2">
        <w:rPr>
          <w:rFonts w:cs="Arial"/>
          <w:sz w:val="18"/>
          <w:szCs w:val="18"/>
        </w:rPr>
        <w:t>, rodinné účty</w:t>
      </w:r>
    </w:p>
    <w:p w:rsidR="009B3D8F" w:rsidRDefault="009B3D8F" w:rsidP="009B3D8F">
      <w:pPr>
        <w:rPr>
          <w:rFonts w:cs="Arial"/>
          <w:b/>
          <w:szCs w:val="20"/>
        </w:rPr>
      </w:pPr>
      <w:r w:rsidRPr="00C14752">
        <w:rPr>
          <w:rFonts w:cs="Arial"/>
          <w:b/>
          <w:szCs w:val="20"/>
        </w:rPr>
        <w:t>Závěr</w:t>
      </w:r>
    </w:p>
    <w:p w:rsidR="00F27C73" w:rsidRPr="00F27C73" w:rsidRDefault="00F27C73" w:rsidP="009B3D8F">
      <w:pPr>
        <w:rPr>
          <w:rFonts w:cs="Arial"/>
          <w:sz w:val="12"/>
          <w:szCs w:val="12"/>
        </w:rPr>
      </w:pPr>
    </w:p>
    <w:p w:rsidR="009B3D8F" w:rsidRPr="00F978DA" w:rsidRDefault="009B3D8F" w:rsidP="009B3D8F">
      <w:pPr>
        <w:rPr>
          <w:rFonts w:cs="Arial"/>
          <w:b/>
          <w:szCs w:val="20"/>
        </w:rPr>
      </w:pPr>
      <w:r>
        <w:rPr>
          <w:rFonts w:cs="Arial"/>
          <w:szCs w:val="20"/>
        </w:rPr>
        <w:t>Situace d</w:t>
      </w:r>
      <w:r w:rsidRPr="00C14752">
        <w:rPr>
          <w:rFonts w:cs="Arial"/>
          <w:szCs w:val="20"/>
        </w:rPr>
        <w:t>omácnost</w:t>
      </w:r>
      <w:r w:rsidR="00FF6565">
        <w:rPr>
          <w:rFonts w:cs="Arial"/>
          <w:szCs w:val="20"/>
        </w:rPr>
        <w:t>í</w:t>
      </w:r>
      <w:r w:rsidRPr="00C14752">
        <w:rPr>
          <w:rFonts w:cs="Arial"/>
          <w:szCs w:val="20"/>
        </w:rPr>
        <w:t xml:space="preserve"> samoživitelek</w:t>
      </w:r>
      <w:r>
        <w:rPr>
          <w:rFonts w:cs="Arial"/>
          <w:szCs w:val="20"/>
        </w:rPr>
        <w:t xml:space="preserve"> v České republice</w:t>
      </w:r>
      <w:r w:rsidR="0018569A">
        <w:rPr>
          <w:rFonts w:cs="Arial"/>
          <w:szCs w:val="20"/>
        </w:rPr>
        <w:t>,</w:t>
      </w:r>
      <w:r>
        <w:rPr>
          <w:rFonts w:cs="Arial"/>
          <w:szCs w:val="20"/>
        </w:rPr>
        <w:t xml:space="preserve"> co se týká ohroženosti příjmovou chudobou nebo sociálním vyloučením v evropském kontextu</w:t>
      </w:r>
      <w:r w:rsidR="0018569A">
        <w:rPr>
          <w:rFonts w:cs="Arial"/>
          <w:szCs w:val="20"/>
        </w:rPr>
        <w:t>,</w:t>
      </w:r>
      <w:r>
        <w:rPr>
          <w:rFonts w:cs="Arial"/>
          <w:szCs w:val="20"/>
        </w:rPr>
        <w:t xml:space="preserve"> se od roku 2010 vyvíjí příznivěji oproti průměru za EU. Zatímco v takovémto riziku byla v ČR v roce 2012 – za ekonomické </w:t>
      </w:r>
      <w:r>
        <w:rPr>
          <w:rFonts w:cs="Arial"/>
          <w:szCs w:val="20"/>
        </w:rPr>
        <w:lastRenderedPageBreak/>
        <w:t>recese - přibližně třetina domácností samoživitelek, v EU polovina (49,7 %). Příčiny rozdílů mezi zeměmi jsou velmi různorodé, jak je uvedeno v textu výše. I přes toto relativně příznivé evropské srovnání je však zřejmé, že samoživitelky jsou v českém měřítku s</w:t>
      </w:r>
      <w:r w:rsidR="00FF6565">
        <w:rPr>
          <w:rFonts w:cs="Arial"/>
          <w:szCs w:val="20"/>
        </w:rPr>
        <w:t>pe</w:t>
      </w:r>
      <w:r>
        <w:rPr>
          <w:rFonts w:cs="Arial"/>
          <w:szCs w:val="20"/>
        </w:rPr>
        <w:t xml:space="preserve">ciální skupinou podstatně ohroženější ve srovnání s průměrem za celou populaci (tj. 14,6 % v riziku příjmové chudoby nebo sociálního vyloučení v roce 2012). </w:t>
      </w:r>
    </w:p>
    <w:p w:rsidR="00F27C73" w:rsidRPr="00F27C73" w:rsidRDefault="00F27C73" w:rsidP="009B3D8F">
      <w:pPr>
        <w:rPr>
          <w:rFonts w:cs="Arial"/>
          <w:sz w:val="10"/>
          <w:szCs w:val="10"/>
        </w:rPr>
      </w:pPr>
    </w:p>
    <w:p w:rsidR="009B3D8F" w:rsidRDefault="009B3D8F" w:rsidP="009B3D8F">
      <w:pPr>
        <w:rPr>
          <w:rFonts w:cs="Arial"/>
          <w:szCs w:val="20"/>
        </w:rPr>
      </w:pPr>
      <w:r>
        <w:rPr>
          <w:rFonts w:cs="Arial"/>
          <w:szCs w:val="20"/>
        </w:rPr>
        <w:t>Ve srovnání s rodinami, kde se o děti starají oba rodiče (resp. dva dospělí), činí podíl příjmů ze sociálních dávek v logice věci více (15,4 % celkových hrubých peněžních příjmů proti pouhým 7,6 % ve zmíněných úplných rodinách s dětmi). Hlavní příjem z mezd je u samoživitel</w:t>
      </w:r>
      <w:r w:rsidR="00FF6565">
        <w:rPr>
          <w:rFonts w:cs="Arial"/>
          <w:szCs w:val="20"/>
        </w:rPr>
        <w:t>e</w:t>
      </w:r>
      <w:r>
        <w:rPr>
          <w:rFonts w:cs="Arial"/>
          <w:szCs w:val="20"/>
        </w:rPr>
        <w:t xml:space="preserve">k také co do podílu na úhrnných příjmech nižší (63,8 %) než u rodin úplných (72 %). Na nespotřební vydání jim prakticky nic nezbývá (jen 3,7 % z celkových čistých peněžních vydání, u úplných rodin 9,1 %). </w:t>
      </w:r>
    </w:p>
    <w:p w:rsidR="00F27C73" w:rsidRPr="00F27C73" w:rsidRDefault="00F27C73" w:rsidP="009B3D8F">
      <w:pPr>
        <w:rPr>
          <w:rFonts w:cs="Arial"/>
          <w:sz w:val="10"/>
          <w:szCs w:val="10"/>
        </w:rPr>
      </w:pPr>
    </w:p>
    <w:p w:rsidR="009B3D8F" w:rsidRDefault="009B3D8F" w:rsidP="009B3D8F">
      <w:pPr>
        <w:rPr>
          <w:rFonts w:cs="Arial"/>
          <w:szCs w:val="20"/>
        </w:rPr>
      </w:pPr>
      <w:r>
        <w:rPr>
          <w:rFonts w:cs="Arial"/>
          <w:szCs w:val="20"/>
        </w:rPr>
        <w:t>U samoživitelek i úplných rodin s dětmi dominují spotřebě „nezbytné“ výdaje. Okolnost, že podíl potravin a nealko nápojů je u nich zhruba srovnatelný (19,2 % proti 19,5 %) může být zčásti ovlivněn skutečností, že v domácnostech samoživitelek hraje zřejmě podstatnější roli i vzájemná výpomoc širší rodiny pokud jde o výdaje za potraviny. Velký rozdíl v proporci výdajů na bydlení a energie (27,1 % proti 17,6 %) je ovlivněn počty členů domácností, na které se rozpočítávají výdaje (vykazované na osobu). Oproti úplným rodinám s dětmi jsou výdaje samoživitelek proporcionálně nižší prakticky u všech zbylých položek spotřeby – u alkoholu a cigaret, v pořizování bytového vybavení, u výdajů za dopravu a zdraví, také pokud j</w:t>
      </w:r>
      <w:r w:rsidR="0018569A">
        <w:rPr>
          <w:rFonts w:cs="Arial"/>
          <w:szCs w:val="20"/>
        </w:rPr>
        <w:t>d</w:t>
      </w:r>
      <w:r>
        <w:rPr>
          <w:rFonts w:cs="Arial"/>
          <w:szCs w:val="20"/>
        </w:rPr>
        <w:t xml:space="preserve">e o peníze použité na položku stravování a ubytování, rekreaci a kulturu nebo ostatní zboží a služby. Nepatrný rozdíl je pak u podílu výdajů na odívání a obuv. Více než úplné rodiny s dětmi vydávají samoživitelky za telefonování, internet, nepatrně více pak </w:t>
      </w:r>
      <w:r w:rsidR="0018569A">
        <w:rPr>
          <w:rFonts w:cs="Arial"/>
          <w:szCs w:val="20"/>
        </w:rPr>
        <w:t>i za</w:t>
      </w:r>
      <w:r>
        <w:rPr>
          <w:rFonts w:cs="Arial"/>
          <w:szCs w:val="20"/>
        </w:rPr>
        <w:t xml:space="preserve"> vzdělání. </w:t>
      </w:r>
    </w:p>
    <w:p w:rsidR="00F27C73" w:rsidRPr="00F27C73" w:rsidRDefault="00F27C73" w:rsidP="009B3D8F">
      <w:pPr>
        <w:rPr>
          <w:rFonts w:cs="Arial"/>
          <w:sz w:val="12"/>
          <w:szCs w:val="12"/>
        </w:rPr>
      </w:pPr>
    </w:p>
    <w:p w:rsidR="009B3D8F" w:rsidRDefault="009B3D8F" w:rsidP="009B3D8F">
      <w:pPr>
        <w:rPr>
          <w:rFonts w:cs="Arial"/>
          <w:szCs w:val="20"/>
        </w:rPr>
      </w:pPr>
      <w:r>
        <w:rPr>
          <w:rFonts w:cs="Arial"/>
          <w:szCs w:val="20"/>
        </w:rPr>
        <w:t xml:space="preserve">Srovnáme-li postavení samoživitelek nikoli proti úplným domácnostem s dětmi v ČR, ale proti domácnostem samoživitelek v EU, pak jejich nezbytné výdaje jsou jen nepatrně pod evropským průměrem (47,6 % proti 48,3 %). Rozdíl je však u obou typů nezbytných výdajů – </w:t>
      </w:r>
      <w:r w:rsidR="00FF6565">
        <w:rPr>
          <w:rFonts w:cs="Arial"/>
          <w:szCs w:val="20"/>
        </w:rPr>
        <w:t>na</w:t>
      </w:r>
      <w:r>
        <w:rPr>
          <w:rFonts w:cs="Arial"/>
          <w:szCs w:val="20"/>
        </w:rPr>
        <w:t xml:space="preserve"> bydlení a služby s ním spojené vč. energií </w:t>
      </w:r>
      <w:r w:rsidR="00FF6565">
        <w:rPr>
          <w:rFonts w:cs="Arial"/>
          <w:szCs w:val="20"/>
        </w:rPr>
        <w:t>připadá u</w:t>
      </w:r>
      <w:r>
        <w:rPr>
          <w:rFonts w:cs="Arial"/>
          <w:szCs w:val="20"/>
        </w:rPr>
        <w:t xml:space="preserve"> „evropsk</w:t>
      </w:r>
      <w:r w:rsidR="00FF6565">
        <w:rPr>
          <w:rFonts w:cs="Arial"/>
          <w:szCs w:val="20"/>
        </w:rPr>
        <w:t>ých</w:t>
      </w:r>
      <w:r>
        <w:rPr>
          <w:rFonts w:cs="Arial"/>
          <w:szCs w:val="20"/>
        </w:rPr>
        <w:t>“ samoživitel</w:t>
      </w:r>
      <w:r w:rsidR="00FF6565">
        <w:rPr>
          <w:rFonts w:cs="Arial"/>
          <w:szCs w:val="20"/>
        </w:rPr>
        <w:t>e</w:t>
      </w:r>
      <w:r>
        <w:rPr>
          <w:rFonts w:cs="Arial"/>
          <w:szCs w:val="20"/>
        </w:rPr>
        <w:t>k skoro třetin</w:t>
      </w:r>
      <w:r w:rsidR="00FF6565">
        <w:rPr>
          <w:rFonts w:cs="Arial"/>
          <w:szCs w:val="20"/>
        </w:rPr>
        <w:t>a</w:t>
      </w:r>
      <w:r>
        <w:rPr>
          <w:rFonts w:cs="Arial"/>
          <w:szCs w:val="20"/>
        </w:rPr>
        <w:t xml:space="preserve"> (31,8 %), zatímco </w:t>
      </w:r>
      <w:r w:rsidR="00FF6565">
        <w:rPr>
          <w:rFonts w:cs="Arial"/>
          <w:szCs w:val="20"/>
        </w:rPr>
        <w:t xml:space="preserve">u </w:t>
      </w:r>
      <w:r>
        <w:rPr>
          <w:rFonts w:cs="Arial"/>
          <w:szCs w:val="20"/>
        </w:rPr>
        <w:t>samoživitel</w:t>
      </w:r>
      <w:r w:rsidR="00FF6565">
        <w:rPr>
          <w:rFonts w:cs="Arial"/>
          <w:szCs w:val="20"/>
        </w:rPr>
        <w:t>e</w:t>
      </w:r>
      <w:r>
        <w:rPr>
          <w:rFonts w:cs="Arial"/>
          <w:szCs w:val="20"/>
        </w:rPr>
        <w:t xml:space="preserve">k v ČR 28 % </w:t>
      </w:r>
      <w:r w:rsidR="00FF6565">
        <w:rPr>
          <w:rFonts w:cs="Arial"/>
          <w:szCs w:val="20"/>
        </w:rPr>
        <w:t xml:space="preserve">jejich </w:t>
      </w:r>
      <w:r>
        <w:rPr>
          <w:rFonts w:cs="Arial"/>
          <w:szCs w:val="20"/>
        </w:rPr>
        <w:t xml:space="preserve">celkových spotřebních výdajů. Za jídlo je pak poměr opačný (16,5 % proti 19,6 %).    </w:t>
      </w:r>
    </w:p>
    <w:p w:rsidR="00F27C73" w:rsidRPr="00F27C73" w:rsidRDefault="00F27C73" w:rsidP="009B3D8F">
      <w:pPr>
        <w:rPr>
          <w:rFonts w:cs="Arial"/>
          <w:sz w:val="10"/>
          <w:szCs w:val="10"/>
        </w:rPr>
      </w:pPr>
    </w:p>
    <w:p w:rsidR="009B3D8F" w:rsidRDefault="009B3D8F" w:rsidP="009B3D8F">
      <w:pPr>
        <w:rPr>
          <w:rFonts w:cs="Arial"/>
          <w:szCs w:val="20"/>
        </w:rPr>
      </w:pPr>
      <w:r>
        <w:rPr>
          <w:rFonts w:cs="Arial"/>
          <w:szCs w:val="20"/>
        </w:rPr>
        <w:t xml:space="preserve">Situace samoživitelek v ČR není tedy při srovnání se situací v úplných rodinách i v mezinárodním porovnání </w:t>
      </w:r>
      <w:r w:rsidR="00EC0CD7">
        <w:rPr>
          <w:rFonts w:cs="Arial"/>
          <w:szCs w:val="20"/>
        </w:rPr>
        <w:t xml:space="preserve">příliš </w:t>
      </w:r>
      <w:r>
        <w:rPr>
          <w:rFonts w:cs="Arial"/>
          <w:szCs w:val="20"/>
        </w:rPr>
        <w:t xml:space="preserve">nepříznivá. Avšak „datovou stránku“ pohledů na domácnosti samoživitelek je třeba doplnit konstatováním, že výchova dětí bez pomoci druhého člověka v domácnosti (manžela, partnera nebo příbuzných) představuje mimořádnou zátěž v mnoha směrech. Představuje finanční a další problémy nejen pro samotnou samoživitelku a její děti, ale má svůj odraz i v celé společnosti, přinejmenším sociologický, ekonomický nebo „postojový“.     </w:t>
      </w:r>
    </w:p>
    <w:p w:rsidR="005F699D" w:rsidRPr="00F00EE4" w:rsidRDefault="005F699D" w:rsidP="00E42E00">
      <w:pPr>
        <w:rPr>
          <w:sz w:val="10"/>
          <w:szCs w:val="10"/>
        </w:rPr>
      </w:pPr>
    </w:p>
    <w:p w:rsidR="00D27D69" w:rsidRDefault="00D27D69" w:rsidP="00E42E00">
      <w:pPr>
        <w:rPr>
          <w:sz w:val="10"/>
          <w:szCs w:val="10"/>
        </w:rPr>
      </w:pPr>
    </w:p>
    <w:p w:rsidR="00EC0CD7" w:rsidRPr="00EC0CD7" w:rsidRDefault="00EC0CD7" w:rsidP="00E42E00">
      <w:pPr>
        <w:rPr>
          <w:sz w:val="10"/>
          <w:szCs w:val="10"/>
        </w:rPr>
      </w:pPr>
    </w:p>
    <w:p w:rsidR="007B1333" w:rsidRDefault="007B1333" w:rsidP="00E42E00">
      <w:pPr>
        <w:rPr>
          <w:b/>
        </w:rPr>
      </w:pPr>
      <w:r>
        <w:rPr>
          <w:b/>
        </w:rPr>
        <w:t>Autor</w:t>
      </w:r>
      <w:r w:rsidR="009B3D8F">
        <w:rPr>
          <w:b/>
        </w:rPr>
        <w:t>ka:</w:t>
      </w:r>
    </w:p>
    <w:p w:rsidR="009B3D8F" w:rsidRDefault="009B3D8F" w:rsidP="009B3D8F">
      <w:pPr>
        <w:rPr>
          <w:rFonts w:cs="Arial"/>
          <w:szCs w:val="20"/>
        </w:rPr>
      </w:pPr>
      <w:r>
        <w:rPr>
          <w:rFonts w:cs="Arial"/>
          <w:szCs w:val="20"/>
        </w:rPr>
        <w:t>Drahomíra Dubská</w:t>
      </w:r>
    </w:p>
    <w:p w:rsidR="007B1333" w:rsidRDefault="009B3D8F" w:rsidP="00E42E00">
      <w:r>
        <w:t>analytička</w:t>
      </w:r>
    </w:p>
    <w:p w:rsidR="007B1333" w:rsidRDefault="007B1333" w:rsidP="00E42E00">
      <w:r>
        <w:t>Oddělení</w:t>
      </w:r>
      <w:r w:rsidR="009B3D8F">
        <w:t xml:space="preserve"> svodných analýz</w:t>
      </w:r>
    </w:p>
    <w:p w:rsidR="007B1333" w:rsidRDefault="007B1333" w:rsidP="00E42E00">
      <w:r>
        <w:t>Tel.:</w:t>
      </w:r>
      <w:r w:rsidR="009B3D8F">
        <w:t xml:space="preserve"> 2 7405 4041</w:t>
      </w:r>
    </w:p>
    <w:p w:rsidR="00EC3146" w:rsidRPr="004920AD" w:rsidRDefault="007B1333" w:rsidP="00E42E00">
      <w:r>
        <w:t>E-mail:</w:t>
      </w:r>
      <w:r w:rsidR="009B3D8F">
        <w:t xml:space="preserve"> </w:t>
      </w:r>
      <w:hyperlink r:id="rId16" w:history="1">
        <w:r w:rsidR="00EC3146" w:rsidRPr="00AB35D2">
          <w:rPr>
            <w:rStyle w:val="Hypertextovodkaz"/>
          </w:rPr>
          <w:t>drahomira.dubska@czso.cz</w:t>
        </w:r>
      </w:hyperlink>
    </w:p>
    <w:sectPr w:rsidR="00EC3146" w:rsidRPr="004920AD" w:rsidSect="00405244">
      <w:headerReference w:type="default" r:id="rId17"/>
      <w:footerReference w:type="default" r:id="rId18"/>
      <w:pgSz w:w="11907" w:h="16839" w:code="9"/>
      <w:pgMar w:top="2948" w:right="1418" w:bottom="1985" w:left="1985" w:header="720" w:footer="168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20F7B" w:rsidRDefault="00120F7B" w:rsidP="00BA6370">
      <w:r>
        <w:separator/>
      </w:r>
    </w:p>
  </w:endnote>
  <w:endnote w:type="continuationSeparator" w:id="0">
    <w:p w:rsidR="00120F7B" w:rsidRDefault="00120F7B" w:rsidP="00BA637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MT">
    <w:panose1 w:val="00000000000000000000"/>
    <w:charset w:val="4D"/>
    <w:family w:val="auto"/>
    <w:notTrueType/>
    <w:pitch w:val="default"/>
    <w:sig w:usb0="00000003" w:usb1="00000000" w:usb2="00000000" w:usb3="00000000" w:csb0="00000001" w:csb1="00000000"/>
  </w:font>
  <w:font w:name="ArialMT">
    <w:altName w:val="Times New Roman"/>
    <w:panose1 w:val="00000000000000000000"/>
    <w:charset w:val="4D"/>
    <w:family w:val="auto"/>
    <w:notTrueType/>
    <w:pitch w:val="default"/>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3D2" w:rsidRDefault="00D9281F">
    <w:pPr>
      <w:pStyle w:val="Zpat"/>
    </w:pPr>
    <w:r>
      <w:rPr>
        <w:noProof/>
      </w:rPr>
      <w:pict>
        <v:shapetype id="_x0000_t202" coordsize="21600,21600" o:spt="202" path="m,l,21600r21600,l21600,xe">
          <v:stroke joinstyle="miter"/>
          <v:path gradientshapeok="t" o:connecttype="rect"/>
        </v:shapetype>
        <v:shape id="Textové pole 2" o:spid="_x0000_s2051" type="#_x0000_t202" style="position:absolute;left:0;text-align:left;margin-left:99.2pt;margin-top:773.95pt;width:426.5pt;height:39pt;z-index:2;visibility:visible;mso-position-horizontal-relative:page;mso-position-vertical-relative:pag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" filled="f" stroked="f">
          <v:textbox style="mso-next-textbox:#Textové pole 2" inset="0,0,0,0">
            <w:txbxContent>
              <w:p w:rsidR="00AB23D2" w:rsidRPr="001404AB" w:rsidRDefault="00AB23D2" w:rsidP="0045547F">
                <w:pPr>
                  <w:spacing w:line="220" w:lineRule="atLeast"/>
                  <w:jc w:val="left"/>
                  <w:rPr>
                    <w:rFonts w:cs="Arial"/>
                    <w:b/>
                    <w:bCs/>
                    <w:sz w:val="15"/>
                    <w:szCs w:val="15"/>
                  </w:rPr>
                </w:pPr>
                <w:r w:rsidRPr="001404AB">
                  <w:rPr>
                    <w:rFonts w:cs="Arial"/>
                    <w:b/>
                    <w:bCs/>
                    <w:sz w:val="15"/>
                    <w:szCs w:val="15"/>
                  </w:rPr>
                  <w:t>Oddělení informačních služeb – ústředí</w:t>
                </w:r>
              </w:p>
              <w:p w:rsidR="00AB23D2" w:rsidRPr="00A81EB3" w:rsidRDefault="00AB23D2" w:rsidP="00175ABA">
                <w:pPr>
                  <w:tabs>
                    <w:tab w:val="right" w:pos="8505"/>
                  </w:tabs>
                  <w:spacing w:before="60" w:line="220" w:lineRule="atLeast"/>
                  <w:jc w:val="left"/>
                  <w:rPr>
                    <w:rFonts w:cs="Arial"/>
                  </w:rPr>
                </w:pPr>
                <w:r w:rsidRPr="001404AB">
                  <w:rPr>
                    <w:rFonts w:cs="Arial"/>
                    <w:sz w:val="15"/>
                    <w:szCs w:val="15"/>
                  </w:rPr>
                  <w:t xml:space="preserve">Informace o inflaci, HDP, obyvatelstvu, průměrných mzdách a mnohé další najdete na stránkách </w:t>
                </w:r>
                <w:r w:rsidRPr="001404AB">
                  <w:rPr>
                    <w:rFonts w:cs="Arial"/>
                    <w:sz w:val="15"/>
                    <w:szCs w:val="15"/>
                  </w:rPr>
                  <w:br/>
                  <w:t xml:space="preserve">Českého statistického úřadu: </w:t>
                </w:r>
                <w:r w:rsidRPr="00E93830">
                  <w:rPr>
                    <w:rFonts w:cs="Arial"/>
                    <w:b/>
                    <w:bCs/>
                    <w:color w:val="BD1B21"/>
                    <w:sz w:val="15"/>
                    <w:szCs w:val="15"/>
                  </w:rPr>
                  <w:t>www.czso.cz</w:t>
                </w:r>
                <w:r w:rsidRPr="001404AB">
                  <w:rPr>
                    <w:rFonts w:cs="Arial"/>
                    <w:b/>
                    <w:bCs/>
                    <w:sz w:val="15"/>
                    <w:szCs w:val="15"/>
                  </w:rPr>
                  <w:t xml:space="preserve">  |  </w:t>
                </w:r>
                <w:r w:rsidRPr="001404AB">
                  <w:rPr>
                    <w:rFonts w:cs="Arial"/>
                    <w:sz w:val="15"/>
                    <w:szCs w:val="15"/>
                  </w:rPr>
                  <w:t>tel.: 274 052 304, 274 052 425, e-mail</w:t>
                </w:r>
                <w:hyperlink r:id="rId1" w:history="1">
                  <w:r w:rsidRPr="001404AB">
                    <w:rPr>
                      <w:rStyle w:val="Hypertextovodkaz"/>
                      <w:rFonts w:cs="Arial"/>
                      <w:color w:val="auto"/>
                      <w:sz w:val="15"/>
                      <w:szCs w:val="15"/>
                      <w:u w:val="none"/>
                    </w:rPr>
                    <w:t xml:space="preserve">: </w:t>
                  </w:r>
                  <w:r w:rsidRPr="00175ABA">
                    <w:rPr>
                      <w:rStyle w:val="Hypertextovodkaz"/>
                      <w:rFonts w:cs="Arial"/>
                      <w:color w:val="0071BC"/>
                      <w:sz w:val="15"/>
                      <w:szCs w:val="15"/>
                    </w:rPr>
                    <w:t>infoservis@czso.cz</w:t>
                  </w:r>
                </w:hyperlink>
                <w:r>
                  <w:rPr>
                    <w:rFonts w:cs="Arial"/>
                    <w:sz w:val="15"/>
                    <w:szCs w:val="15"/>
                  </w:rPr>
                  <w:tab/>
                </w:r>
                <w:r w:rsidR="00D9281F" w:rsidRPr="004E479E">
                  <w:rPr>
                    <w:rFonts w:cs="Arial"/>
                    <w:szCs w:val="15"/>
                  </w:rPr>
                  <w:fldChar w:fldCharType="begin"/>
                </w:r>
                <w:r w:rsidRPr="004E479E">
                  <w:rPr>
                    <w:rFonts w:cs="Arial"/>
                    <w:szCs w:val="15"/>
                  </w:rPr>
                  <w:instrText xml:space="preserve"> PAGE   \* MERGEFORMAT </w:instrText>
                </w:r>
                <w:r w:rsidR="00D9281F" w:rsidRPr="004E479E">
                  <w:rPr>
                    <w:rFonts w:cs="Arial"/>
                    <w:szCs w:val="15"/>
                  </w:rPr>
                  <w:fldChar w:fldCharType="separate"/>
                </w:r>
                <w:r w:rsidR="001B652E">
                  <w:rPr>
                    <w:rFonts w:cs="Arial"/>
                    <w:noProof/>
                    <w:szCs w:val="15"/>
                  </w:rPr>
                  <w:t>7</w:t>
                </w:r>
                <w:r w:rsidR="00D9281F" w:rsidRPr="004E479E">
                  <w:rPr>
                    <w:rFonts w:cs="Arial"/>
                    <w:szCs w:val="15"/>
                  </w:rPr>
                  <w:fldChar w:fldCharType="end"/>
                </w:r>
              </w:p>
            </w:txbxContent>
          </v:textbox>
          <w10:wrap anchorx="page" anchory="page"/>
        </v:shape>
      </w:pict>
    </w:r>
    <w:r>
      <w:rPr>
        <w:noProof/>
      </w:rPr>
      <w:pict>
        <v:line id="Přímá spojnice 2" o:spid="_x0000_s2049" style="position:absolute;left:0;text-align:left;flip:y;z-index:1;visibility:visible;mso-wrap-distance-top:-3e-5mm;mso-wrap-distance-bottom:-3e-5mm;mso-position-horizontal-relative:page;mso-position-vertical-relative:page;mso-width-relative:margin;mso-height-relative:margin" from="97.8pt,756.95pt" to="525.85pt,75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" strokecolor="#0071bc" strokeweight="1.5pt">
          <o:lock v:ext="edit" shapetype="f"/>
          <w10:wrap anchorx="page" anchory="page"/>
        </v:lin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20F7B" w:rsidRDefault="00120F7B" w:rsidP="00BA6370">
      <w:r>
        <w:separator/>
      </w:r>
    </w:p>
  </w:footnote>
  <w:footnote w:type="continuationSeparator" w:id="0">
    <w:p w:rsidR="00120F7B" w:rsidRDefault="00120F7B" w:rsidP="00BA6370">
      <w:r>
        <w:continuationSeparator/>
      </w:r>
    </w:p>
  </w:footnote>
  <w:footnote w:id="1">
    <w:p w:rsidR="00E10FA2" w:rsidRDefault="00E10FA2" w:rsidP="00E10FA2">
      <w:pPr>
        <w:pStyle w:val="Textpoznpodarou"/>
        <w:jc w:val="both"/>
      </w:pPr>
      <w:r>
        <w:rPr>
          <w:rStyle w:val="Znakapoznpodarou"/>
        </w:rPr>
        <w:footnoteRef/>
      </w:r>
      <w:r>
        <w:t xml:space="preserve"> Šetření příjmových a životních podmínek domácností.</w:t>
      </w:r>
    </w:p>
  </w:footnote>
  <w:footnote w:id="2">
    <w:p w:rsidR="00621DC8" w:rsidRDefault="00621DC8">
      <w:pPr>
        <w:pStyle w:val="Textpoznpodarou"/>
      </w:pPr>
      <w:r>
        <w:rPr>
          <w:rStyle w:val="Znakapoznpodarou"/>
        </w:rPr>
        <w:footnoteRef/>
      </w:r>
      <w:r>
        <w:t xml:space="preserve"> Podle SILC 2013 jde z devíti desetin o ženy.</w:t>
      </w:r>
    </w:p>
  </w:footnote>
  <w:footnote w:id="3">
    <w:p w:rsidR="00AB23D2" w:rsidRPr="00461F77" w:rsidRDefault="00AB23D2" w:rsidP="009B3D8F">
      <w:pPr>
        <w:pStyle w:val="Textpoznpodarou"/>
        <w:rPr>
          <w:rFonts w:ascii="Arial" w:hAnsi="Arial" w:cs="Arial"/>
          <w:sz w:val="16"/>
          <w:szCs w:val="16"/>
        </w:rPr>
      </w:pPr>
      <w:r w:rsidRPr="006103B0">
        <w:rPr>
          <w:rStyle w:val="Znakapoznpodarou"/>
          <w:rFonts w:ascii="Arial" w:hAnsi="Arial" w:cs="Arial"/>
          <w:sz w:val="16"/>
          <w:szCs w:val="16"/>
        </w:rPr>
        <w:footnoteRef/>
      </w:r>
      <w:r w:rsidRPr="006103B0">
        <w:rPr>
          <w:rFonts w:ascii="Arial" w:hAnsi="Arial" w:cs="Arial"/>
          <w:sz w:val="16"/>
          <w:szCs w:val="16"/>
        </w:rPr>
        <w:t xml:space="preserve"> </w:t>
      </w:r>
      <w:r w:rsidRPr="00461F77">
        <w:rPr>
          <w:rFonts w:ascii="Arial" w:hAnsi="Arial" w:cs="Arial"/>
          <w:sz w:val="16"/>
          <w:szCs w:val="16"/>
        </w:rPr>
        <w:t>SILC 2013:  Šetření o příjmech a životních podmínkách v domácnostech ČR podle peněžních příjmů a vydání r. 2012.</w:t>
      </w:r>
    </w:p>
  </w:footnote>
  <w:footnote w:id="4">
    <w:p w:rsidR="00AB23D2" w:rsidRPr="00033F0C" w:rsidRDefault="00AB23D2">
      <w:pPr>
        <w:pStyle w:val="Textpoznpodarou"/>
        <w:rPr>
          <w:rFonts w:ascii="Arial" w:hAnsi="Arial" w:cs="Arial"/>
          <w:sz w:val="16"/>
          <w:szCs w:val="16"/>
        </w:rPr>
      </w:pPr>
      <w:r w:rsidRPr="00461F77">
        <w:rPr>
          <w:rStyle w:val="Znakapoznpodarou"/>
          <w:rFonts w:ascii="Arial" w:hAnsi="Arial" w:cs="Arial"/>
          <w:sz w:val="16"/>
          <w:szCs w:val="16"/>
        </w:rPr>
        <w:footnoteRef/>
      </w:r>
      <w:r w:rsidRPr="00461F77">
        <w:rPr>
          <w:rFonts w:ascii="Arial" w:hAnsi="Arial" w:cs="Arial"/>
          <w:sz w:val="16"/>
          <w:szCs w:val="16"/>
        </w:rPr>
        <w:t xml:space="preserve"> Více </w:t>
      </w:r>
      <w:r w:rsidR="00554BF9">
        <w:rPr>
          <w:rFonts w:ascii="Arial" w:hAnsi="Arial" w:cs="Arial"/>
          <w:sz w:val="16"/>
          <w:szCs w:val="16"/>
        </w:rPr>
        <w:t xml:space="preserve">k tématu a definicím </w:t>
      </w:r>
      <w:r w:rsidRPr="00461F77">
        <w:rPr>
          <w:rFonts w:ascii="Arial" w:hAnsi="Arial" w:cs="Arial"/>
          <w:sz w:val="16"/>
          <w:szCs w:val="16"/>
        </w:rPr>
        <w:t>v prezentaci Jaromír Kalmus: Životní podmínnky českých domácností, ČSÚ, květen 2014</w:t>
      </w:r>
      <w:r>
        <w:rPr>
          <w:rFonts w:ascii="Arial" w:hAnsi="Arial" w:cs="Arial"/>
          <w:sz w:val="16"/>
          <w:szCs w:val="16"/>
        </w:rPr>
        <w:t xml:space="preserve"> </w:t>
      </w:r>
      <w:hyperlink r:id="rId1" w:history="1">
        <w:r w:rsidRPr="00AB35D2">
          <w:rPr>
            <w:rStyle w:val="Hypertextovodkaz"/>
            <w:rFonts w:ascii="Arial" w:hAnsi="Arial" w:cs="Arial"/>
            <w:sz w:val="16"/>
            <w:szCs w:val="16"/>
          </w:rPr>
          <w:t>http://www.czso.cz/csu/tz.nsf/i/prezentace_z_tk_zivotni_podminky_ceskych_domacnosti_20140528/$File/tk_2014_2014_05_26_1.pdf</w:t>
        </w:r>
      </w:hyperlink>
    </w:p>
  </w:footnote>
  <w:footnote w:id="5">
    <w:p w:rsidR="00AB23D2" w:rsidRPr="009042AB" w:rsidRDefault="00AB23D2" w:rsidP="009B3D8F">
      <w:pPr>
        <w:pStyle w:val="Textpoznpodarou"/>
        <w:jc w:val="both"/>
        <w:rPr>
          <w:rFonts w:ascii="Arial" w:hAnsi="Arial" w:cs="Arial"/>
          <w:sz w:val="16"/>
          <w:szCs w:val="16"/>
        </w:rPr>
      </w:pPr>
      <w:r>
        <w:rPr>
          <w:rStyle w:val="Znakapoznpodarou"/>
        </w:rPr>
        <w:footnoteRef/>
      </w:r>
      <w:r>
        <w:t xml:space="preserve"> </w:t>
      </w:r>
      <w:r w:rsidRPr="009042AB">
        <w:rPr>
          <w:rFonts w:ascii="Arial" w:hAnsi="Arial" w:cs="Arial"/>
          <w:sz w:val="16"/>
          <w:szCs w:val="16"/>
        </w:rPr>
        <w:t>Za domácnosti s nízkou pracovní intenzitou jsou považovány takové domácnosti, které mají pracovní intenzitu nižší než 0,20. Koeficient pracovní intenzity domácnosti je počítán za členy domácnosti ve věku 18 až 59 let s výjimkou studujících osob ve věku 18 až 24 let. Pracovní intenzita se vypočte jako podíl počtu měsíců, v nichž takto vymezené osoby byly pracující, a počtu měsíců jejich přítomnosti v domácnosti celkem.</w:t>
      </w:r>
    </w:p>
  </w:footnote>
  <w:footnote w:id="6">
    <w:p w:rsidR="00AB23D2" w:rsidRPr="00EC3146" w:rsidRDefault="00AB23D2" w:rsidP="009B3D8F">
      <w:pPr>
        <w:pStyle w:val="Textpoznpodarou"/>
        <w:rPr>
          <w:rFonts w:ascii="Arial" w:hAnsi="Arial" w:cs="Arial"/>
          <w:sz w:val="16"/>
          <w:szCs w:val="16"/>
        </w:rPr>
      </w:pPr>
      <w:r w:rsidRPr="00EC3146">
        <w:rPr>
          <w:rStyle w:val="Znakapoznpodarou"/>
          <w:rFonts w:ascii="Arial" w:hAnsi="Arial" w:cs="Arial"/>
          <w:sz w:val="16"/>
          <w:szCs w:val="16"/>
        </w:rPr>
        <w:footnoteRef/>
      </w:r>
      <w:r w:rsidRPr="00EC3146">
        <w:rPr>
          <w:rFonts w:ascii="Arial" w:hAnsi="Arial" w:cs="Arial"/>
          <w:sz w:val="16"/>
          <w:szCs w:val="16"/>
        </w:rPr>
        <w:t xml:space="preserve"> V podobě nižšího daňového odpočtu. </w:t>
      </w:r>
    </w:p>
  </w:footnote>
  <w:footnote w:id="7">
    <w:p w:rsidR="00AB23D2" w:rsidRPr="003E7925" w:rsidRDefault="00AB23D2" w:rsidP="003E7925">
      <w:pPr>
        <w:pStyle w:val="Textpoznpodarou"/>
        <w:jc w:val="both"/>
        <w:rPr>
          <w:rFonts w:ascii="Arial" w:hAnsi="Arial" w:cs="Arial"/>
          <w:sz w:val="16"/>
          <w:szCs w:val="16"/>
        </w:rPr>
      </w:pPr>
      <w:r w:rsidRPr="003E7925">
        <w:rPr>
          <w:rStyle w:val="Znakapoznpodarou"/>
          <w:rFonts w:ascii="Arial" w:hAnsi="Arial" w:cs="Arial"/>
          <w:sz w:val="16"/>
          <w:szCs w:val="16"/>
        </w:rPr>
        <w:footnoteRef/>
      </w:r>
      <w:r w:rsidRPr="003E7925">
        <w:rPr>
          <w:rFonts w:ascii="Arial" w:hAnsi="Arial" w:cs="Arial"/>
          <w:sz w:val="16"/>
          <w:szCs w:val="16"/>
        </w:rPr>
        <w:t xml:space="preserve"> I tak však jsou podíly alternativních pracovních úvazků v ČR relativně stále nízké zejména oproti rozvinutosti částečných pracovních úvazků např. ve Skandinávii.</w:t>
      </w:r>
    </w:p>
  </w:footnote>
  <w:footnote w:id="8">
    <w:p w:rsidR="00490C70" w:rsidRPr="00490C70" w:rsidRDefault="00490C70">
      <w:pPr>
        <w:pStyle w:val="Textpoznpodarou"/>
        <w:rPr>
          <w:rFonts w:ascii="Arial" w:hAnsi="Arial" w:cs="Arial"/>
          <w:sz w:val="16"/>
          <w:szCs w:val="16"/>
        </w:rPr>
      </w:pPr>
      <w:r>
        <w:rPr>
          <w:rStyle w:val="Znakapoznpodarou"/>
        </w:rPr>
        <w:footnoteRef/>
      </w:r>
      <w:r>
        <w:t xml:space="preserve"> </w:t>
      </w:r>
      <w:r w:rsidRPr="00490C70">
        <w:rPr>
          <w:rFonts w:ascii="Arial" w:hAnsi="Arial" w:cs="Arial"/>
          <w:sz w:val="16"/>
          <w:szCs w:val="16"/>
        </w:rPr>
        <w:t>Vzorek zhruba tří tisíc domácností.</w:t>
      </w:r>
      <w:r>
        <w:rPr>
          <w:rFonts w:ascii="Arial" w:hAnsi="Arial" w:cs="Arial"/>
          <w:sz w:val="16"/>
          <w:szCs w:val="16"/>
        </w:rPr>
        <w:t xml:space="preserve"> (kvótní výběr zohledňující </w:t>
      </w:r>
      <w:r w:rsidR="00BF1F40">
        <w:rPr>
          <w:rFonts w:ascii="Arial" w:hAnsi="Arial" w:cs="Arial"/>
          <w:sz w:val="16"/>
          <w:szCs w:val="16"/>
        </w:rPr>
        <w:t>příslušné charakteristiky</w:t>
      </w:r>
      <w:r w:rsidR="003F4950">
        <w:rPr>
          <w:rFonts w:ascii="Arial" w:hAnsi="Arial" w:cs="Arial"/>
          <w:sz w:val="16"/>
          <w:szCs w:val="16"/>
        </w:rPr>
        <w:t>).</w:t>
      </w:r>
    </w:p>
  </w:footnote>
  <w:footnote w:id="9">
    <w:p w:rsidR="00AB23D2" w:rsidRPr="001A4B9B" w:rsidRDefault="00AB23D2" w:rsidP="005B2FF4">
      <w:pPr>
        <w:pStyle w:val="Textpoznpodarou"/>
        <w:jc w:val="both"/>
        <w:rPr>
          <w:rFonts w:ascii="Arial" w:hAnsi="Arial" w:cs="Arial"/>
          <w:sz w:val="16"/>
          <w:szCs w:val="16"/>
        </w:rPr>
      </w:pPr>
      <w:r>
        <w:rPr>
          <w:rStyle w:val="Znakapoznpodarou"/>
        </w:rPr>
        <w:footnoteRef/>
      </w:r>
      <w:r>
        <w:t xml:space="preserve"> </w:t>
      </w:r>
      <w:r w:rsidRPr="001A4B9B">
        <w:rPr>
          <w:rFonts w:ascii="Arial" w:hAnsi="Arial" w:cs="Arial"/>
          <w:sz w:val="16"/>
          <w:szCs w:val="16"/>
        </w:rPr>
        <w:t xml:space="preserve">Tyto země vycházejí z paradigmatu, že </w:t>
      </w:r>
      <w:r w:rsidRPr="00906C11">
        <w:rPr>
          <w:rFonts w:ascii="Arial" w:eastAsia="Times New Roman" w:hAnsi="Arial" w:cs="Arial"/>
          <w:sz w:val="16"/>
          <w:szCs w:val="16"/>
          <w:lang w:eastAsia="cs-CZ"/>
        </w:rPr>
        <w:t>bydlení je sociální právo</w:t>
      </w:r>
      <w:r w:rsidRPr="001A4B9B">
        <w:rPr>
          <w:rFonts w:ascii="Arial" w:eastAsia="Times New Roman" w:hAnsi="Arial" w:cs="Arial"/>
          <w:sz w:val="16"/>
          <w:szCs w:val="16"/>
          <w:lang w:eastAsia="cs-CZ"/>
        </w:rPr>
        <w:t>,</w:t>
      </w:r>
      <w:r w:rsidRPr="00906C11">
        <w:rPr>
          <w:rFonts w:ascii="Arial" w:eastAsia="Times New Roman" w:hAnsi="Arial" w:cs="Arial"/>
          <w:sz w:val="16"/>
          <w:szCs w:val="16"/>
          <w:lang w:eastAsia="cs-CZ"/>
        </w:rPr>
        <w:t xml:space="preserve"> při jehož zajištění musí stát brát v úvahu především sociální kritéria</w:t>
      </w:r>
      <w:r w:rsidRPr="001A4B9B">
        <w:rPr>
          <w:rFonts w:ascii="Arial" w:eastAsia="Times New Roman" w:hAnsi="Arial" w:cs="Arial"/>
          <w:sz w:val="16"/>
          <w:szCs w:val="16"/>
          <w:lang w:eastAsia="cs-CZ"/>
        </w:rPr>
        <w:t>.</w:t>
      </w:r>
    </w:p>
  </w:footnote>
  <w:footnote w:id="10">
    <w:p w:rsidR="00AB23D2" w:rsidRDefault="00AB23D2" w:rsidP="005B2FF4">
      <w:pPr>
        <w:pStyle w:val="Textpoznpodarou"/>
        <w:jc w:val="both"/>
        <w:rPr>
          <w:rFonts w:ascii="Arial" w:hAnsi="Arial" w:cs="Arial"/>
          <w:sz w:val="16"/>
          <w:szCs w:val="16"/>
        </w:rPr>
      </w:pPr>
      <w:r w:rsidRPr="001A4B9B">
        <w:rPr>
          <w:rStyle w:val="Znakapoznpodarou"/>
          <w:rFonts w:ascii="Arial" w:hAnsi="Arial" w:cs="Arial"/>
          <w:sz w:val="16"/>
          <w:szCs w:val="16"/>
        </w:rPr>
        <w:footnoteRef/>
      </w:r>
      <w:r w:rsidRPr="001A4B9B">
        <w:rPr>
          <w:rFonts w:ascii="Arial" w:hAnsi="Arial" w:cs="Arial"/>
          <w:sz w:val="16"/>
          <w:szCs w:val="16"/>
        </w:rPr>
        <w:t xml:space="preserve"> Studie vídeňského profesora Christiana Donnera o bytových poměrech v</w:t>
      </w:r>
      <w:r>
        <w:rPr>
          <w:rFonts w:ascii="Arial" w:hAnsi="Arial" w:cs="Arial"/>
          <w:sz w:val="16"/>
          <w:szCs w:val="16"/>
        </w:rPr>
        <w:t> </w:t>
      </w:r>
      <w:r w:rsidRPr="001A4B9B">
        <w:rPr>
          <w:rFonts w:ascii="Arial" w:hAnsi="Arial" w:cs="Arial"/>
          <w:sz w:val="16"/>
          <w:szCs w:val="16"/>
        </w:rPr>
        <w:t>EU</w:t>
      </w:r>
      <w:r>
        <w:rPr>
          <w:rFonts w:ascii="Arial" w:hAnsi="Arial" w:cs="Arial"/>
          <w:sz w:val="16"/>
          <w:szCs w:val="16"/>
        </w:rPr>
        <w:t>.</w:t>
      </w:r>
    </w:p>
    <w:p w:rsidR="00AB23D2" w:rsidRPr="001A4B9B" w:rsidRDefault="00AB23D2" w:rsidP="005B2FF4">
      <w:pPr>
        <w:pStyle w:val="Textpoznpodarou"/>
        <w:jc w:val="both"/>
        <w:rPr>
          <w:rFonts w:ascii="Arial" w:hAnsi="Arial" w:cs="Arial"/>
          <w:sz w:val="16"/>
          <w:szCs w:val="16"/>
        </w:rPr>
      </w:pPr>
      <w:r w:rsidRPr="001A4B9B">
        <w:rPr>
          <w:rFonts w:ascii="Arial" w:hAnsi="Arial" w:cs="Arial"/>
          <w:sz w:val="16"/>
          <w:szCs w:val="16"/>
        </w:rPr>
        <w:t>„Rental Housing Policy in Europe“, Vienna, Christian Donner, 2011. ISBN 3-9500417-8-1.</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23D2" w:rsidRDefault="00D9281F">
    <w:pPr>
      <w:pStyle w:val="Zhlav"/>
    </w:pPr>
    <w:r>
      <w:rPr>
        <w:noProof/>
        <w:lang w:eastAsia="cs-CZ"/>
      </w:rPr>
      <w:pict>
        <v:group id="_x0000_s2054" style="position:absolute;left:0;text-align:left;margin-left:28.35pt;margin-top:42.55pt;width:498.35pt;height:82.35pt;z-index:3;mso-position-horizontal-relative:page;mso-position-vertical-relative:page" coordorigin="571,846" coordsize="9967,1647">
          <v:rect id="_x0000_s2055" style="position:absolute;left:1219;top:896;width:676;height:154" fillcolor="#0071bc" stroked="f"/>
          <v:rect id="_x0000_s2056" style="position:absolute;left:571;top:1126;width:1324;height:154" fillcolor="#0071bc" stroked="f"/>
          <v:rect id="_x0000_s2057" style="position:absolute;left:1292;top:1356;width:603;height:153" fillcolor="#0071bc" stroked="f"/>
          <v:shape id="_x0000_s2058" style="position:absolute;left:1973;top:1306;width:600;height:207" coordsize="1200,415" path="m1011,341r,-174l1030,167r10,2l1049,170r10,1l1067,174r7,3l1082,182r6,5l1094,194r5,6l1104,206r4,7l1112,221r2,7l1116,237r1,8l1117,253r,9l1116,271r-2,7l1112,287r-4,7l1104,301r-5,7l1094,314r-6,7l1082,326r-8,5l1067,334r-8,3l1049,338r-9,1l1030,341r-19,xm931,408r118,l1064,407r15,-3l1093,400r14,-5l1121,389r12,-9l1144,372r11,-10l1165,351r9,-12l1182,326r6,-13l1194,298r4,-14l1200,270r,-17l1200,238r-2,-15l1194,208r-6,-13l1182,181r-8,-12l1165,157r-10,-11l1144,136r-11,-10l1121,119r-14,-6l1093,108r-14,-5l1064,101r-15,-1l931,100r,308xm775,293r-67,l742,195r33,98xm797,354r20,54l901,408,785,100r-87,l581,408r84,l686,354r111,xm347,37r83,46l513,37,491,3,430,34,369,3,347,37xm407,238r,-77l422,161r10,1l442,164r7,2l455,170r6,6l466,182r3,9l470,200r-1,8l466,216r-5,7l455,230r-6,3l442,236r-10,1l422,238r-15,xm485,282r13,-4l508,275r8,-5l525,263r6,-6l536,250r5,-8l545,233r4,-8l551,215r1,-10l552,195r,-9l551,176r-2,-9l546,159r-4,-9l537,141r-5,-7l526,128r-7,-8l511,115r-7,-5l495,106r-10,-2l475,101r-12,-1l450,100r-123,l327,408r80,l407,289r76,119l582,408,485,282xm210,35l171,,105,56r28,29l210,35xm80,100l,100,,278r,15l2,308r1,13l5,333r4,10l13,353r4,9l23,369r9,10l43,389r11,8l68,403r15,6l99,413r16,2l133,415r16,l165,413r14,-4l192,404r14,-5l217,392r11,-9l238,372r8,-9l253,353r5,-10l262,333r3,-12l267,308r1,-15l268,278r,-178l189,100r,167l189,287r-2,14l185,311r-4,10l177,326r-5,5l167,334r-6,4l155,341r-6,2l141,344r-7,2l126,344r-6,-1l114,342r-6,-3l103,336r-5,-4l93,327r-4,-5l84,312,81,302,80,288r,-21l80,100xe" fillcolor="#bd1b21" stroked="f">
            <v:path arrowok="t"/>
            <o:lock v:ext="edit" verticies="t"/>
          </v:shape>
          <v:shape id="_x0000_s2059" style="position:absolute;left:1966;top:1076;width:1319;height:208" coordsize="2637,416" path="m2561,35l2524,r-66,56l2485,84r76,-49xm2442,260r,147l2521,407r,-147l2637,99r-97,l2484,183,2427,99r-96,l2442,260xm2143,226r,-127l2063,99r,308l2143,407r,-133l2247,407r104,l2217,245,2340,99r-100,l2143,226xm2008,108r-21,-6l1969,97r-17,-4l1936,93r-18,l1902,96r-16,5l1871,106r-14,6l1844,121r-13,8l1820,140r-11,12l1800,164r-9,14l1785,192r-5,15l1775,223r-2,16l1773,256r,15l1775,286r3,14l1783,314r6,13l1795,340r9,11l1813,362r12,11l1839,385r15,8l1869,401r16,6l1902,412r16,3l1936,416r15,-1l1966,413r17,-5l2008,401r,-95l1999,314r-7,6l1983,326r-7,4l1967,334r-10,2l1948,337r-10,l1931,337r-8,-1l1916,335r-8,-3l1902,330r-6,-4l1889,322r-5,-5l1876,311r-5,-6l1866,299r-4,-8l1860,283r-3,-9l1856,265r,-10l1856,246r1,-8l1860,229r2,-8l1865,214r5,-7l1874,200r5,-6l1885,189r6,-5l1898,180r7,-3l1913,174r8,-2l1930,170r8,l1948,170r10,3l1967,175r10,4l1984,184r9,5l2001,197r7,7l2008,108xm1727,99r-80,l1647,407r80,l1727,99xm1538,167r66,l1604,99r-210,l1394,167r65,l1459,407r79,l1538,167xm1360,117r-11,-6l1337,106r-13,-4l1313,98r-13,-2l1288,93r-12,-1l1263,92r-11,l1241,94r-10,2l1221,99r-10,4l1203,108r-8,6l1187,121r-6,7l1175,136r-5,8l1166,153r-4,10l1161,174r-3,10l1158,195r,10l1160,215r2,9l1165,231r3,8l1172,245r5,6l1183,256r9,7l1203,269r16,6l1242,281r12,5l1264,290r9,4l1279,297r5,4l1287,306r2,5l1289,317r,7l1287,330r-4,5l1279,339r-6,3l1267,345r-8,1l1251,347r-9,l1233,345r-9,-1l1216,340r-9,-5l1198,330r-8,-6l1180,316r-34,65l1158,388r13,8l1185,401r13,5l1212,410r14,3l1239,415r14,l1266,415r12,-2l1290,411r12,-4l1313,403r10,-5l1333,392r9,-6l1349,378r6,-7l1360,362r5,-10l1369,342r2,-11l1373,319r,-13l1371,290r-2,-15l1366,269r-3,-6l1359,258r-4,-7l1350,246r-5,-5l1339,238r-7,-4l1315,226r-17,-6l1276,213r-13,-4l1256,205r-7,-5l1247,198r-3,-4l1242,189r,-4l1243,179r1,-5l1248,170r4,-3l1257,163r6,-3l1269,159r8,-1l1283,159r6,l1297,162r6,1l1315,170r14,9l1360,117xm1091,99r-80,l1011,407r80,l1091,99xm904,167r66,l970,99r-212,l758,167r67,l825,407r79,l904,167xm644,292r-66,l611,194r33,98xm666,354r20,53l771,407,655,99r-87,l450,407r84,l555,354r111,xm395,167r66,l461,99r-212,l249,167r66,l315,407r80,l395,167xm214,117r-11,-6l190,106r-12,-4l167,98,154,96,142,93,129,92r-12,l106,92,94,94,84,96r-9,3l65,103r-9,5l48,114r-7,7l35,128r-7,8l23,144r-3,9l16,163r-1,11l12,184r,11l12,205r1,10l16,224r2,7l22,239r4,6l31,251r6,5l46,263r11,6l73,275r23,6l108,286r10,4l127,294r6,3l138,301r3,5l143,311r,6l143,324r-2,6l137,335r-4,4l127,342r-6,3l113,346r-9,1l96,347r-9,-2l78,344r-8,-4l61,335r-9,-5l43,324,33,316,,381r12,7l25,396r13,5l52,406r14,4l79,413r14,2l107,415r12,l132,413r12,-2l155,407r12,-4l177,398r10,-6l195,386r8,-8l209,371r5,-9l219,352r4,-10l225,331r2,-12l227,306r-2,-16l223,275r-3,-6l217,263r-4,-5l209,251r-5,-5l199,241r-6,-3l185,234r-16,-8l151,220r-22,-7l117,209r-8,-4l103,200r-4,-2l98,194r-2,-5l96,185r1,-6l98,174r4,-4l106,167r5,-4l117,160r6,-1l129,158r8,1l143,159r8,3l157,163r12,7l183,179r31,-62xe" fillcolor="#bd1b21" stroked="f">
            <v:path arrowok="t"/>
            <o:lock v:ext="edit" verticies="t"/>
          </v:shape>
          <v:shape id="_x0000_s2060" style="position:absolute;left:1966;top:846;width:679;height:208" coordsize="1358,416" path="m1282,36l1243,r-65,56l1205,85r77,-49xm1162,260r,147l1242,407r,-147l1358,100r-97,l1205,183r-59,-83l1051,100r111,160xm863,227r,-127l783,100r,307l863,407r,-133l967,407r104,l938,245,1059,100r-99,l863,227xm721,117r-12,-5l697,107r-12,-5l673,98,660,96,648,93,635,92r-11,l611,92r-9,3l590,97r-10,3l572,103r-9,5l555,115r-7,6l542,128r-7,8l531,145r-4,8l523,163r-2,11l519,184r,12l519,206r2,10l522,224r2,8l528,239r5,6l538,252r5,5l552,263r12,6l580,275r22,7l614,287r11,3l634,294r6,4l644,301r4,5l649,311r1,7l649,324r-1,6l644,335r-5,4l634,343r-8,2l619,348r-8,l603,348r-9,-3l585,344r-8,-4l568,335r-9,-5l549,324r-9,-8l507,381r12,8l532,396r12,5l558,406r14,4l585,414r14,1l613,415r13,l639,414r12,-3l663,407r11,-3l684,399r10,-7l702,386r7,-7l716,371r5,-8l725,353r4,-10l731,331r1,-12l734,306r-2,-16l729,275r-3,-6l724,263r-4,-5l716,252r-5,-5l705,243r-6,-5l692,234r-16,-7l658,221r-22,-7l624,209r-9,-3l610,201r-3,-3l604,194r-1,-5l603,186r,-5l605,174r3,-3l611,167r7,-4l623,161r6,-2l636,158r7,1l650,159r6,3l663,163r13,8l689,179r32,-62xm463,167r,-67l289,100r,307l463,407r,-67l369,340r,-53l458,287r,-68l369,219r,-52l463,167xm66,36r82,46l231,36,210,2,148,34,87,2,66,36xm235,108r-20,-6l197,97,180,95,163,93r-17,2l129,96r-15,5l99,106r-15,6l71,121r-13,9l47,141,37,152,27,164r-7,14l12,192,7,207,3,223,1,239,,257r,15l2,287r4,13l10,314r6,14l22,340r9,11l41,363r12,11l66,385r15,9l97,401r16,6l129,412r18,3l163,416r16,-1l193,414r19,-5l235,401r,-95l228,314r-9,6l212,326r-9,4l194,334r-9,2l175,338r-10,1l158,338r-7,-2l143,335r-6,-2l129,330r-6,-4l117,323r-6,-5l104,311r-6,-6l93,299r-4,-7l87,283r-3,-9l83,265r,-10l83,247r1,-9l87,229r2,-7l93,214r4,-7l102,201r5,-7l112,189r6,-5l126,181r7,-4l141,174r7,-2l157,171r8,l175,171r10,2l195,176r9,3l213,184r7,5l228,197r7,7l235,108xe" fillcolor="#bd1b21" stroked="f">
            <v:path arrowok="t"/>
            <o:lock v:ext="edit" verticies="t"/>
          </v:shape>
          <v:rect id="_x0000_s2061" style="position:absolute;left:1963;top:1925;width:8575;height:568" fillcolor="#0071bc" stroked="f"/>
          <v:shape id="_x0000_s2062" style="position:absolute;left:2178;top:2129;width:195;height:186" coordsize="391,374" path="m197,116l156,236r81,l197,116xm128,309r-24,65l,374,143,,251,,391,374r-104,l263,309r-135,xe" stroked="f">
            <v:path arrowok="t"/>
            <o:lock v:ext="edit" verticies="t"/>
          </v:shape>
          <v:shape id="_x0000_s2063" style="position:absolute;left:2394;top:2129;width:187;height:186" coordsize="373,374" path="m,l97,,276,229,276,r97,l373,374r-97,l97,146r,228l,374,,xe" stroked="f">
            <v:path arrowok="t"/>
          </v:shape>
          <v:shape id="_x0000_s2064" style="position:absolute;left:2603;top:2129;width:195;height:186" coordsize="390,374" path="m196,116l155,236r81,l196,116xm128,309r-26,65l,374,143,,249,,390,374r-103,l263,309r-135,xe" stroked="f">
            <v:path arrowok="t"/>
            <o:lock v:ext="edit" verticies="t"/>
          </v:shape>
          <v:shape id="_x0000_s2065" style="position:absolute;left:2820;top:2129;width:106;height:186" coordsize="213,374" path="m97,292r116,l213,374,,374,,,97,r,292xe" stroked="f">
            <v:path arrowok="t"/>
          </v:shape>
          <v:shape id="_x0000_s2066" style="position:absolute;left:2909;top:2068;width:187;height:247" coordsize="374,495" path="m188,102l154,69,234,r47,43l188,102xm,121r117,l187,223,255,121r119,l233,316r,179l136,495r,-179l,121xe" stroked="f">
            <v:path arrowok="t"/>
            <o:lock v:ext="edit" verticies="t"/>
          </v:shape>
          <v:shape id="_x0000_s2067" style="position:absolute;left:3099;top:2129;width:170;height:186" coordsize="340,374" path="m320,292r,82l,374,177,82,30,82,30,,340,,163,292r157,xe" stroked="f">
            <v:path arrowok="t"/>
          </v:shape>
          <v:shape id="_x0000_s2068" style="position:absolute;left:3278;top:2129;width:195;height:186" coordsize="392,374" path="m197,116l156,236r81,l197,116xm129,309r-27,65l,374,144,,251,,392,374r-105,l263,309r-134,xe" stroked="f">
            <v:path arrowok="t"/>
            <o:lock v:ext="edit" verticies="t"/>
          </v:shape>
          <v:shape id="_x0000_s2069" style="position:absolute;left:6643;top:1371;width:3880;height:179" coordsize="7760,358" path="m174,86l159,77,144,70r-9,-1l128,66r-8,l112,65,99,66,89,68,78,70,68,74,58,79,48,85r-7,6l32,99r-8,7l18,115r-5,9l8,134,5,144,2,155,,165r,12l,188r2,10l5,210r3,10l13,228r5,10l24,247r8,7l39,262r9,6l57,273r10,5l77,282r11,2l99,286r11,1l118,287r9,-1l135,284r8,-2l152,278r7,-2l166,271r8,-5l174,236r-8,7l159,248r-7,5l143,257r-8,4l127,263r-8,1l110,264r-8,-1l93,262r-9,-1l77,257r-8,-4l62,249r-8,-5l49,238r-6,-6l38,226r-4,-8l31,211r-4,-8l26,195r-3,-9l23,177r,-9l26,158r1,-7l31,142r3,-7l38,127r5,-7l49,114r5,-5l62,104r6,-5l77,95r7,-3l92,90r8,-1l109,87r9,2l127,90r8,1l143,95r9,4l159,104r7,5l174,116r,-30xm155,14l138,,110,24,82,,64,14r46,37l155,14xm327,221r,-4l326,202r-4,-14l320,182r-3,-6l314,171r-4,-5l306,162r-5,-4l296,155r-6,-3l284,150r-7,-2l271,147r-7,l256,147r-6,1l244,150r-6,2l231,155r-5,3l221,162r-3,4l213,171r-3,5l206,182r-2,6l200,202r-1,15l200,224r,8l203,238r1,8l206,252r4,5l214,262r4,5l223,272r5,4l233,279r6,3l245,283r6,3l257,287r8,l275,286r9,-2l292,282r8,-5l307,272r7,-6l320,258r6,-9l307,238r-5,6l297,251r-5,5l289,259r-5,3l277,264r-5,2l266,266r-9,-2l249,263r-7,-5l236,253r-5,-6l228,239r-3,-8l224,221r103,xm225,202r1,-7l230,188r4,-6l239,177r5,-4l250,170r7,-2l264,167r7,1l277,170r7,2l290,177r4,5l299,187r2,8l304,202r-79,xm431,171r-3,-6l424,160r-3,-4l416,152r-5,-2l406,148r-5,-1l394,147r-7,l380,150r-8,3l367,157r-5,6l358,170r-1,6l356,183r,7l357,196r3,5l363,205r5,5l376,213r7,5l394,223r10,5l411,233r2,3l414,238r2,4l416,244r,5l414,253r-2,4l409,259r-3,3l403,264r-5,2l394,266r-4,l386,264r-4,-1l378,261r-5,-7l367,244r-20,9l351,261r4,6l360,273r6,5l371,282r7,2l386,286r7,1l403,286r9,-3l419,279r7,-5l432,268r4,-7l438,252r1,-9l438,234r-2,-7l431,220r-7,-5l416,208r-17,-7l388,196r-6,-4l380,190r-2,-3l378,185r-1,-3l378,177r4,-5l387,168r6,-1l399,168r5,3l408,175r4,6l431,171xm493,49r-23,l470,283r23,l493,228r5,-6l551,283r32,l514,206r57,-56l540,150r-47,48l493,49xm644,271r-44,87l626,358,725,150r-27,l655,244,609,150r-26,l644,271xm693,82l670,73r-34,46l650,126,693,82xm899,171r-4,-6l892,160r-4,-4l884,152r-5,-2l874,148r-6,-1l862,147r-8,l847,150r-6,3l834,157r-5,6l827,170r-3,6l823,183r1,7l826,196r2,5l831,205r6,5l843,213r9,5l862,223r11,5l879,233r3,3l883,238r,4l883,244r,5l882,253r-2,4l877,259r-3,3l870,264r-3,2l862,266r-5,l853,264r-4,-1l847,261r-6,-7l836,244r-22,9l818,261r5,6l828,273r5,5l839,282r6,2l853,286r9,1l870,286r9,-3l887,279r7,-5l899,268r4,-7l905,252r2,-9l905,234r-2,-7l898,220r-6,-5l883,208r-16,-7l857,196r-8,-4l848,190r-1,-3l845,185r,-3l847,177r3,-5l855,168r7,-1l867,168r5,3l877,175r3,6l899,171xm961,171r24,l985,150r-24,l961,101r-22,l939,150r-14,l925,171r14,l939,283r22,l961,171xm1108,150r,18l1103,163r-6,-5l1092,155r-5,-3l1081,150r-6,-3l1069,147r-8,-1l1055,147r-6,l1042,150r-6,2l1030,155r-5,3l1020,162r-4,4l1012,171r-3,5l1005,182r-3,6l999,201r-2,15l999,223r,8l1000,237r2,7l1005,251r4,5l1012,262r4,5l1020,271r5,5l1031,278r5,4l1042,283r7,3l1055,287r7,l1069,287r6,-1l1081,283r6,-2l1092,278r6,-4l1103,269r5,-5l1108,283r23,l1131,150r-23,xm1065,167r10,1l1083,171r8,4l1097,181r5,7l1106,196r2,10l1110,216r-2,11l1106,236r-4,8l1097,252r-6,6l1083,262r-8,2l1065,266r-9,-2l1047,262r-7,-4l1034,252r-5,-8l1025,236r-3,-10l1021,216r1,-10l1025,196r4,-8l1034,181r6,-5l1047,171r9,-3l1065,167r,xm1197,171r24,l1221,150r-24,l1197,101r-23,l1174,150r-15,l1159,171r15,l1174,283r23,l1197,171xm1264,150r-22,l1242,283r22,l1264,150xm1253,82r-6,3l1242,87r-4,5l1237,99r1,3l1238,106r1,3l1242,111r2,1l1247,115r3,l1253,116r6,-1l1265,111r3,-5l1269,100r-1,-8l1265,87r-6,-2l1253,82r,xm1379,171r-3,-6l1372,160r-4,-4l1364,152r-5,-2l1354,148r-5,-1l1343,147r-9,l1328,150r-8,3l1315,157r-5,6l1306,170r-2,6l1304,183r,7l1305,196r3,5l1311,205r5,5l1323,213r8,5l1343,223r10,5l1359,233r2,3l1363,238r1,4l1364,244r,5l1363,253r-3,4l1358,259r-4,3l1350,264r-4,2l1341,266r-3,l1334,264r-4,-1l1326,261r-5,-7l1315,244r-20,9l1299,261r4,6l1308,273r5,5l1319,282r7,2l1334,286r7,1l1351,286r9,-3l1368,279r6,-5l1380,268r4,-7l1386,252r1,-9l1386,234r-2,-7l1379,220r-7,-5l1363,208r-17,-7l1336,196r-6,-4l1328,190r-2,-3l1325,185r,-3l1326,177r4,-5l1335,168r6,-1l1348,168r5,3l1356,175r4,6l1379,171xm1442,171r24,l1466,150r-24,l1442,101r-22,l1420,150r-14,l1406,171r14,l1420,283r22,l1442,171xm1510,150r-23,l1487,283r23,l1510,150xm1498,82r-6,3l1487,87r-4,5l1482,99r1,3l1483,106r3,3l1487,111r3,1l1492,115r4,l1498,116r7,-1l1511,111r2,-5l1516,100r-3,-8l1511,87r-6,-2l1498,82xm1654,160r-10,-7l1634,150r-10,-3l1613,147r-8,l1598,148r-6,2l1586,152r-7,3l1573,158r-6,4l1562,167r-4,5l1554,177r-3,6l1548,190r-2,6l1543,202r-1,8l1542,217r,7l1543,231r3,7l1548,244r3,7l1554,256r4,6l1562,267r5,4l1573,274r5,4l1584,282r8,1l1598,286r7,1l1613,287r10,-1l1634,283r10,-4l1655,273r,-30l1644,253r-10,8l1629,263r-5,1l1618,266r-6,l1603,264r-10,-2l1586,258r-7,-6l1573,244r-4,-8l1567,227r-1,-10l1567,207r2,-10l1573,188r6,-6l1586,176r8,-5l1603,168r10,-1l1618,168r6,l1629,171r5,1l1644,180r10,10l1654,160xm1710,49r-22,l1688,283r22,l1710,228r6,-6l1770,283r30,l1733,206r57,-56l1759,150r-49,48l1710,49xm1861,271r-42,87l1845,358r98,-208l1917,150r-44,94l1826,150r-26,l1861,271xm1912,82r-24,-9l1855,119r13,7l1912,82xm2066,150r-22,l2044,229r,14l2047,253r3,9l2055,269r4,5l2064,277r5,4l2074,282r10,4l2096,287r13,-1l2119,282r10,-5l2136,269r6,-7l2146,253r3,-10l2149,229r,-79l2126,150r,77l2126,236r-1,6l2124,248r-1,4l2118,258r-7,4l2105,264r-9,2l2088,264r-8,-2l2075,258r-5,-6l2069,248r-1,-6l2066,236r,-9l2066,150xm2136,82r-23,-9l2079,119r15,7l2136,82xm2190,150r,133l2212,283r,-71l2212,202r1,-9l2215,186r2,-5l2221,176r5,-4l2232,170r6,-2l2245,170r7,2l2262,152r-5,-2l2252,147r-5,l2242,146r-9,1l2227,150r-7,6l2212,165r,-15l2190,150xm2265,85l2248,73r-27,26l2192,73r-16,12l2221,126r44,-41xm2379,150r,18l2374,163r-5,-5l2363,155r-5,-3l2352,150r-6,-3l2339,147r-7,-1l2326,147r-7,l2313,150r-6,2l2302,155r-6,3l2291,162r-4,4l2283,171r-4,5l2276,182r-3,6l2270,201r-2,15l2270,223r,8l2272,237r1,7l2276,251r3,5l2283,262r4,5l2292,271r4,5l2302,278r5,4l2313,283r6,3l2326,287r7,l2339,287r8,-1l2352,283r6,-2l2364,278r5,-4l2374,269r5,-5l2379,283r23,l2402,150r-23,xm2336,167r10,1l2354,171r8,4l2368,181r5,7l2377,196r2,10l2380,216r-1,11l2377,236r-4,8l2368,252r-6,6l2354,262r-8,2l2336,266r-9,-2l2318,262r-7,-4l2304,252r-5,-8l2296,236r-3,-10l2292,216r1,-10l2296,196r3,-8l2304,181r7,-5l2318,171r9,-3l2336,167xm2544,49r,119l2539,163r-5,-5l2527,155r-5,-3l2516,150r-6,-2l2504,147r-8,l2490,147r-6,1l2478,150r-7,2l2466,155r-6,3l2455,162r-4,4l2448,171r-4,6l2440,182r-2,6l2434,202r-1,14l2434,223r,8l2436,238r2,6l2440,251r4,6l2448,262r3,5l2456,271r5,5l2466,278r5,4l2478,283r6,3l2490,287r8,l2504,287r7,-1l2517,283r7,-2l2529,278r5,-4l2539,269r3,-5l2542,283r24,l2566,49r-22,xm2500,167r9,1l2516,171r8,4l2531,180r6,7l2541,195r3,10l2545,216r-1,11l2541,237r-4,7l2532,252r-6,6l2519,262r-9,2l2500,266r-9,-2l2483,262r-8,-4l2469,252r-5,-8l2460,236r-2,-10l2456,216r2,-10l2460,197r4,-9l2469,181r6,-5l2483,171r8,-3l2500,167r,xm2734,337r25,l2759,69r-25,l2734,337xm2932,283r24,l2956,117r167,175l3123,69r-24,l3099,234,2932,60r,223xm3271,150r,18l3266,163r-5,-5l3256,155r-6,-3l3244,150r-5,-3l3231,147r-6,-1l3218,147r-7,l3205,150r-6,2l3194,155r-5,3l3184,162r-5,4l3175,171r-3,5l3169,182r-2,6l3163,201r-1,15l3162,223r1,8l3164,237r3,7l3169,251r3,5l3175,262r4,5l3184,271r5,5l3194,278r6,4l3205,283r6,3l3219,287r6,l3233,287r6,-1l3245,283r5,-2l3256,278r5,-4l3266,269r5,-5l3271,283r23,l3294,150r-23,xm3229,167r9,1l3246,171r8,4l3260,181r6,7l3270,196r2,10l3272,216r,11l3270,236r-4,8l3260,252r-6,6l3246,262r-8,2l3229,266r-10,-2l3210,262r-6,-4l3196,252r-5,-8l3188,236r-3,-10l3185,216r,-10l3188,196r3,-8l3198,181r6,-5l3211,171r8,-3l3229,167xm3438,358r,-94l3443,269r5,5l3453,278r5,4l3464,283r7,3l3477,287r7,l3490,287r7,-1l3503,283r6,-1l3515,278r5,-2l3525,272r4,-5l3537,257r6,-13l3547,232r1,-15l3548,210r-1,-8l3545,196r-2,-8l3540,182r-3,-5l3533,171r-4,-5l3525,162r-5,-4l3514,155r-5,-3l3503,150r-6,-2l3490,147r-7,-1l3477,147r-6,l3464,150r-6,2l3453,155r-5,3l3442,163r-4,5l3438,150r-24,l3414,358r24,xm3481,167r8,1l3498,171r7,5l3512,182r5,6l3520,197r3,10l3524,218r-1,9l3520,237r-3,7l3512,252r-7,6l3498,262r-9,2l3481,266r-10,-2l3463,262r-7,-4l3448,252r-5,-8l3439,237r-2,-10l3436,217r1,-10l3439,197r4,-9l3448,181r8,-5l3463,171r8,-3l3481,167r,xm3680,150r,18l3675,163r-5,-5l3665,155r-6,-3l3654,150r-7,-3l3641,147r-7,-1l3628,147r-8,l3614,150r-5,2l3603,155r-5,3l3593,162r-4,4l3584,171r-4,5l3578,182r-3,6l3571,201r-1,15l3570,223r1,8l3573,237r2,7l3578,251r2,5l3584,262r5,5l3593,271r5,5l3603,278r6,4l3615,283r6,3l3628,287r7,l3641,287r6,-1l3654,283r6,-2l3665,278r5,-4l3675,269r5,-5l3680,283r24,l3704,150r-24,xm3637,167r10,1l3655,171r7,4l3670,181r5,7l3679,196r2,10l3682,216r-1,11l3679,236r-4,8l3670,252r-8,6l3655,262r-9,2l3637,266r-9,-2l3620,262r-7,-4l3606,252r-5,-8l3596,236r-2,-10l3594,216r1,-10l3598,196r3,-8l3606,181r7,-5l3620,171r9,-3l3637,167r,xm3844,49r,119l3839,163r-5,-5l3829,155r-6,-3l3818,150r-6,-2l3806,147r-8,l3792,147r-7,1l3778,150r-5,2l3767,155r-5,3l3757,162r-4,4l3748,171r-3,6l3742,182r-2,6l3737,195r-1,7l3735,208r,8l3735,223r1,8l3737,238r3,6l3742,251r4,6l3748,262r5,5l3757,271r5,5l3767,278r6,4l3780,283r6,3l3792,287r6,l3806,287r6,-1l3818,283r6,-2l3831,278r5,-4l3841,269r3,-5l3844,283r24,l3868,49r-24,xm3802,167r9,1l3818,171r8,4l3833,180r5,7l3843,195r3,10l3846,216r,11l3843,237r-4,7l3834,252r-7,6l3819,262r-8,2l3802,266r-10,-2l3785,262r-8,-4l3771,252r-5,-8l3761,236r-3,-10l3758,216r2,-10l3762,197r4,-9l3771,181r6,-5l3785,171r8,-3l3802,167r,xm4026,221r,-4l4026,202r-4,-14l4020,182r-4,-6l4014,171r-4,-5l4005,162r-5,-4l3995,155r-6,-3l3984,150r-6,-2l3970,147r-7,l3956,147r-7,1l3943,150r-6,2l3932,155r-5,3l3922,162r-5,4l3913,171r-4,5l3907,182r-3,6l3900,202r-1,15l3899,224r1,8l3902,238r2,8l3907,252r2,5l3913,262r4,5l3922,272r5,4l3932,279r6,3l3944,283r6,3l3958,287r6,l3974,286r9,-2l3991,282r8,-5l4006,272r8,-6l4020,258r5,-9l4006,238r-5,6l3996,251r-3,5l3988,259r-5,3l3978,264r-7,2l3965,266r-9,-2l3949,263r-8,-5l3935,253r-5,-6l3927,239r-3,-8l3923,221r103,xm3924,202r3,-7l3929,188r4,-6l3938,177r6,-4l3950,170r6,-2l3964,167r6,1l3978,170r6,2l3989,177r5,5l3998,187r2,8l4003,202r-79,xm4131,171r-4,-6l4123,160r-3,-4l4116,152r-5,-2l4106,148r-6,-1l4093,147r-7,l4079,150r-7,3l4066,157r-5,6l4059,170r-3,6l4055,183r1,7l4057,196r3,5l4064,205r5,5l4075,213r9,5l4093,223r12,5l4111,233r2,3l4115,238r,4l4115,244r,5l4113,253r-1,4l4108,259r-2,3l4102,264r-4,2l4093,266r-4,l4085,264r-4,-1l4079,261r-7,-7l4067,244r-21,9l4050,261r5,6l4060,273r5,5l4071,282r6,2l4085,286r8,1l4102,286r9,-3l4118,279r8,-5l4131,268r4,-7l4137,252r1,-9l4137,234r-2,-7l4130,220r-7,-5l4115,208r-17,-7l4089,196r-8,-4l4080,190r-1,-3l4077,185r,-3l4079,177r3,-5l4087,168r6,-1l4098,168r5,3l4108,175r4,6l4131,171xm4270,150r,18l4265,163r-5,-5l4255,155r-5,-3l4244,150r-6,-3l4232,147r-8,-1l4218,147r-6,l4206,150r-7,2l4193,155r-5,3l4183,162r-4,4l4174,171r-2,5l4168,182r-2,6l4162,201r-1,15l4161,223r1,8l4163,237r3,7l4168,251r4,5l4176,262r3,5l4183,271r5,5l4194,278r5,4l4206,283r6,3l4218,287r8,l4232,287r6,-1l4244,283r6,-2l4255,278r7,-4l4267,269r3,-5l4270,283r24,l4294,150r-24,xm4228,167r10,1l4247,171r7,4l4260,181r5,7l4269,196r3,10l4273,216r-1,11l4269,236r-4,8l4260,252r-6,6l4245,262r-7,2l4228,266r-9,-2l4211,262r-8,-4l4197,252r-5,-8l4188,236r-2,-10l4184,216r2,-10l4188,196r4,-8l4197,181r6,-5l4211,171r8,-3l4228,167r,xm4273,82r-24,-9l4216,119r15,7l4273,82xm4359,171r24,l4383,150r-24,l4359,101r-23,l4336,150r-13,l4323,171r13,l4336,283r23,l4359,171xm4523,221r,-4l4522,202r-4,-14l4516,182r-3,-6l4510,171r-4,-5l4501,162r-5,-4l4491,155r-5,-3l4480,150r-7,-2l4466,147r-6,l4452,147r-6,1l4440,150r-6,2l4427,155r-5,3l4417,162r-5,4l4409,171r-4,5l4402,182r-2,6l4396,202r-1,15l4395,224r1,8l4397,238r3,8l4402,252r4,5l4409,262r5,5l4417,272r5,4l4429,279r5,3l4440,283r6,3l4454,287r7,l4470,286r10,-2l4487,282r9,-5l4503,272r7,-6l4516,258r6,-9l4502,238r-5,6l4493,251r-5,5l4483,259r-5,3l4473,264r-6,2l4461,266r-9,-2l4445,263r-8,-5l4431,253r-5,-6l4422,239r-2,-8l4419,221r104,xm4421,202r1,-7l4425,188r5,-6l4435,177r5,-4l4446,170r6,-2l4460,167r7,1l4473,170r7,2l4485,177r5,5l4493,187r4,8l4498,202r-77,xm4503,82r-25,-9l4445,119r15,7l4503,82xm4554,150r,133l4577,283r,-72l4578,201r,-8l4581,187r1,-5l4587,176r5,-5l4599,168r8,-1l4612,168r5,2l4622,172r2,4l4628,182r1,6l4630,196r,7l4630,283r24,l4654,210r,-10l4655,191r3,-8l4660,177r5,-4l4669,170r6,-2l4683,167r5,l4693,170r5,2l4700,176r3,5l4705,186r1,7l4706,202r,81l4729,283r,-85l4729,187r-1,-9l4725,171r-4,-6l4719,161r-4,-4l4711,153r-5,-2l4701,150r-5,-3l4692,147r-7,-1l4679,147r-5,1l4668,150r-5,2l4658,155r-4,3l4650,163r-3,5l4644,163r-4,-5l4637,155r-5,-3l4627,150r-5,-2l4617,147r-6,-1l4601,147r-9,4l4584,156r-7,9l4577,150r-23,xm4887,171r-7,5l4873,181r-6,5l4863,192r-3,8l4857,207r-1,8l4855,223r1,8l4856,237r2,6l4860,248r6,11l4873,268r10,8l4895,282r12,4l4921,287r12,-1l4946,282r11,-6l4967,268r7,-9l4979,248r3,-6l4983,236r1,-7l4984,223r,-8l4983,207r-4,-7l4977,192r-5,-6l4967,181r-6,-5l4953,171r6,-4l4964,163r5,-6l4973,152r3,-7l4978,139r1,-8l4981,125r-2,-13l4976,101r-5,-10l4963,82r-9,-7l4944,70r-11,-4l4921,66r-13,l4897,70r-10,5l4877,82r-6,9l4865,101r-3,11l4861,125r,7l4862,139r3,7l4867,152r4,5l4876,162r5,5l4887,171xm4921,87r7,2l4934,90r7,4l4947,99r5,5l4954,110r3,7l4958,125r-1,7l4954,140r-2,6l4947,151r-6,5l4934,158r-6,3l4921,162r-8,-1l4906,158r-6,-2l4895,151r-5,-6l4886,139r-3,-7l4883,124r2,-7l4886,110r4,-6l4895,99r5,-5l4906,90r7,-1l4921,87xm4920,182r8,1l4936,186r7,4l4949,195r5,5l4958,207r3,8l4961,223r,9l4958,239r-4,7l4949,252r-6,5l4936,261r-8,2l4920,264r-9,-1l4903,261r-6,-4l4891,252r-5,-6l4882,239r-2,-8l4878,222r2,-7l4882,207r4,-7l4891,195r6,-5l4903,186r9,-3l4920,182r,xm5090,91r,192l5114,283r,-214l5067,69r-13,22l5090,91xm5333,337r24,l5357,69r-24,l5333,337xm5587,91r,192l5611,283r,-214l5565,69r-13,22l5587,91xm5770,66r-7,l5755,68r-7,2l5741,74r-7,5l5728,84r-6,6l5717,97r-5,8l5707,114r-4,8l5701,132r-3,10l5696,152r-2,11l5694,175r,11l5696,197r1,10l5699,217r3,10l5706,236r3,8l5714,252r5,7l5726,267r7,5l5739,277r8,4l5755,284r8,2l5770,287r8,-1l5787,284r7,-3l5802,277r6,-4l5814,267r6,-6l5827,253r4,-7l5835,237r4,-9l5841,218r3,-10l5845,197r1,-10l5848,176r-2,-13l5845,152r-1,-10l5841,132r-3,-10l5834,114r-4,-9l5825,97r-5,-7l5814,84r-6,-5l5802,74r-8,-4l5787,68r-8,-2l5770,66r,xm5770,87r7,l5782,89r5,2l5792,94r5,3l5800,102r5,5l5809,112r6,14l5820,141r3,16l5824,176r-1,17l5820,211r-5,15l5808,238r-4,6l5800,249r-3,4l5792,257r-5,4l5782,262r-5,1l5770,264r-5,l5759,262r-5,-1l5749,258r-5,-4l5741,249r-4,-5l5733,239r-6,-13l5722,211r-4,-18l5718,176r,-19l5722,141r5,-15l5733,112r4,-5l5741,102r5,-5l5749,94r5,-3l5759,89r6,-2l5770,87xm5949,66r-9,l5932,68r-7,2l5917,74r-6,5l5905,84r-6,6l5894,97r-5,8l5885,114r-5,8l5878,132r-3,10l5873,152r-2,11l5871,175r,11l5873,197r1,10l5876,217r3,10l5883,236r5,8l5891,252r7,7l5904,267r6,5l5917,277r8,4l5932,284r8,2l5949,287r7,-1l5964,284r7,-3l5978,277r7,-4l5992,267r6,-6l6003,253r5,-7l6012,237r4,-9l6020,218r1,-10l6023,197r2,-10l6025,176r,-13l6023,152r-2,-10l6018,132r-2,-10l6012,114r-5,-9l6002,97r-5,-7l5991,84r-6,-5l5978,74r-7,-4l5964,68r-8,-2l5949,66r,xm5947,87r7,l5959,89r5,2l5969,94r5,3l5978,102r4,5l5986,112r6,14l5997,141r3,16l6001,176r-1,17l5997,211r-5,15l5986,238r-4,6l5977,249r-3,4l5969,257r-5,4l5959,262r-5,1l5949,264r-7,l5937,262r-5,-1l5927,258r-5,-4l5917,249r-3,-5l5910,239r-6,-13l5899,211r-3,-18l5895,176r1,-19l5899,141r5,-15l5910,112r4,-5l5917,102r5,-5l5927,94r5,-3l5937,89r5,-2l5947,87xm6174,171r-7,5l6160,181r-6,5l6150,192r-3,8l6144,207r-1,8l6142,223r1,8l6143,237r2,6l6147,248r6,11l6160,268r10,8l6182,282r12,4l6208,287r12,-1l6233,282r11,-6l6254,268r7,-9l6266,248r3,-6l6270,236r1,-7l6271,223r,-8l6270,207r-4,-7l6264,192r-5,-6l6254,181r-6,-5l6240,171r6,-4l6251,163r5,-6l6260,152r4,-7l6265,139r3,-8l6268,125r-2,-13l6263,101r-5,-10l6250,82r-9,-7l6231,70r-11,-4l6208,66r-13,l6184,70r-10,5l6165,82r-7,9l6152,101r-3,11l6148,125r,7l6149,139r3,7l6154,152r4,5l6163,162r5,5l6174,171xm6208,87r7,2l6221,90r7,4l6234,99r5,5l6241,110r3,7l6245,125r-1,7l6241,140r-2,6l6234,151r-6,5l6221,158r-6,3l6208,162r-8,-1l6193,158r-6,-2l6182,151r-5,-6l6173,139r-1,-7l6170,124r2,-7l6173,110r4,-6l6182,99r5,-5l6193,90r7,-1l6208,87xm6206,182r9,1l6223,186r7,4l6236,195r5,5l6245,207r3,8l6249,223r-1,9l6245,239r-4,7l6236,252r-6,5l6223,261r-8,2l6206,264r-7,-1l6190,261r-6,-4l6178,252r-5,-6l6169,239r-2,-8l6165,222r2,-7l6169,207r4,-7l6178,195r6,-5l6190,186r9,-3l6206,182r,xm6356,261r44,-50l6413,196r10,-13l6431,172r6,-10l6442,153r2,-7l6446,137r,-8l6446,122r-2,-6l6443,110r-2,-6l6434,94r-7,-10l6417,76r-11,-5l6400,69r-7,-1l6387,66r-7,l6371,66r-8,2l6355,70r-8,4l6341,77r-6,5l6329,89r-5,6l6320,102r-3,8l6315,120r-1,11l6337,131r2,-7l6340,116r1,-5l6345,106r2,-4l6351,99r4,-4l6360,92r3,-2l6370,89r5,-2l6380,87r8,2l6397,91r8,4l6411,100r5,5l6420,112r2,8l6423,129r-1,6l6421,141r-3,6l6415,155r-12,16l6386,192r-77,91l6446,283r,-22l6356,261xm6681,190r21,l6717,188r14,-3l6736,182r6,-2l6747,177r5,-4l6756,168r4,-3l6762,160r3,-5l6767,148r1,-6l6770,136r,-7l6770,122r-2,-6l6767,110r-2,-6l6762,99r-4,-7l6755,89r-5,-5l6745,80r-5,-3l6735,75r-6,-2l6714,70r-18,-1l6657,69r,214l6681,283r,-93xm6681,167r,-76l6699,91r12,l6720,94r9,2l6735,101r5,5l6743,112r3,9l6746,129r,8l6743,145r-3,7l6735,157r-8,5l6720,165r-9,2l6700,167r-19,xm6795,150r,133l6817,283r,-71l6817,202r1,-9l6819,186r3,-5l6826,176r5,-4l6837,170r6,-2l6849,170r8,2l6868,152r-6,-2l6857,147r-5,l6847,146r-8,1l6832,150r-6,6l6817,165r,-15l6795,150xm6983,150r,18l6978,163r-5,-5l6968,155r-7,-3l6955,150r-6,-3l6943,147r-6,-1l6929,147r-6,l6917,150r-7,2l6905,155r-5,3l6895,162r-5,4l6887,171r-4,5l6881,182r-3,6l6874,201r-1,15l6873,223r1,8l6876,237r2,7l6881,251r2,5l6887,262r3,5l6895,271r5,5l6905,278r7,4l6917,283r6,3l6930,287r7,l6944,287r6,-1l6957,283r4,-2l6968,278r5,-4l6978,269r5,-5l6983,283r22,l7005,150r-22,xm6940,167r9,1l6958,171r7,4l6971,181r5,7l6981,196r3,10l6984,216r,11l6981,236r-5,8l6971,252r-6,6l6958,262r-9,2l6939,266r-9,-2l6922,262r-8,-4l6908,252r-5,-8l6899,236r-2,-10l6895,216r2,-10l6899,196r4,-8l6909,181r6,-5l6923,171r7,-3l6940,167xm7046,49r,234l7069,283r,-67l7069,206r1,-9l7071,190r3,-7l7079,177r6,-5l7094,168r8,-1l7110,168r5,2l7120,172r3,4l7126,181r2,5l7130,193r,9l7130,283r23,l7153,201r-1,-13l7151,180r-3,-8l7145,165r-3,-4l7138,157r-5,-2l7130,152r-5,-2l7118,148r-5,-1l7107,147r-11,l7086,151r-9,6l7069,166r,-117l7046,49xm7295,150r,18l7290,163r-6,-5l7279,155r-5,-3l7268,150r-6,-3l7256,147r-8,-1l7242,147r-6,l7229,150r-6,2l7217,155r-5,3l7207,162r-4,4l7199,171r-3,5l7192,182r-3,6l7186,201r-1,15l7186,223r,8l7187,237r2,7l7192,251r4,5l7199,262r4,5l7207,271r5,5l7218,278r5,4l7229,283r7,3l7242,287r7,l7256,287r6,-1l7268,283r6,-2l7279,278r6,-4l7290,269r5,-5l7295,283r23,l7318,150r-23,xm7252,167r10,1l7270,171r8,4l7284,181r5,7l7293,196r2,10l7297,216r-2,11l7293,236r-4,8l7284,252r-6,6l7270,262r-8,2l7252,266r-9,-2l7234,262r-7,-4l7221,252r-5,-8l7212,236r-3,-10l7208,216r1,-10l7212,196r4,-8l7221,181r6,-5l7234,171r9,-3l7252,167r,xm7501,91r,192l7525,283r,-214l7477,69r-12,22l7501,91xm7684,66r-7,l7668,68r-8,2l7654,74r-7,5l7640,84r-4,6l7629,97r-5,8l7621,114r-4,8l7613,132r-2,10l7609,152r-1,11l7607,175r1,11l7608,197r3,10l7612,217r4,10l7619,236r4,8l7628,252r5,7l7639,267r6,5l7653,277r7,4l7668,284r9,2l7684,287r8,-1l7699,284r8,-3l7714,277r7,-4l7728,267r6,-6l7739,253r5,-7l7748,237r3,-9l7755,218r3,-10l7759,197r1,-10l7760,176r,-13l7759,152r-3,-10l7754,132r-3,-10l7748,114r-5,-9l7739,97r-6,-7l7728,84r-7,-5l7714,74r-6,-4l7700,68r-8,-2l7684,66r,xm7684,87r5,l7694,89r6,2l7705,94r4,3l7714,102r4,5l7721,112r7,14l7733,141r3,16l7736,176r,17l7733,211r-5,15l7721,238r-3,6l7714,249r-5,4l7705,257r-5,4l7695,262r-6,1l7684,264r-6,l7673,262r-5,-1l7663,258r-5,-4l7653,249r-4,-5l7645,239r-6,-13l7634,211r-2,-18l7631,176r1,-19l7634,141r5,-15l7645,112r4,-5l7654,102r4,-5l7663,94r5,-3l7673,89r5,-2l7684,87xe" fillcolor="#0071bc" stroked="f">
            <v:path arrowok="t"/>
            <o:lock v:ext="edit" verticies="t"/>
          </v:shape>
          <w10:wrap anchorx="page" anchory="page"/>
        </v:group>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B306E1"/>
    <w:multiLevelType w:val="hybridMultilevel"/>
    <w:tmpl w:val="0A6E87C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2B842E50"/>
    <w:multiLevelType w:val="hybridMultilevel"/>
    <w:tmpl w:val="9F809EF2"/>
    <w:lvl w:ilvl="0" w:tplc="1E90F76C">
      <w:start w:val="3"/>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720"/>
  <w:hyphenationZone w:val="425"/>
  <w:characterSpacingControl w:val="doNotCompress"/>
  <w:hdrShapeDefaults>
    <o:shapedefaults v:ext="edit" spidmax="21506">
      <o:colormru v:ext="edit" colors="#0071bc"/>
    </o:shapedefaults>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9B3D8F"/>
    <w:rsid w:val="00006378"/>
    <w:rsid w:val="00033F0C"/>
    <w:rsid w:val="00043BF4"/>
    <w:rsid w:val="000843A5"/>
    <w:rsid w:val="000A23D5"/>
    <w:rsid w:val="000B6F63"/>
    <w:rsid w:val="000F5B28"/>
    <w:rsid w:val="00100D53"/>
    <w:rsid w:val="0010279F"/>
    <w:rsid w:val="00120F7B"/>
    <w:rsid w:val="00127216"/>
    <w:rsid w:val="0013526F"/>
    <w:rsid w:val="001404AB"/>
    <w:rsid w:val="00152D0F"/>
    <w:rsid w:val="001658A9"/>
    <w:rsid w:val="0017231D"/>
    <w:rsid w:val="00175ABA"/>
    <w:rsid w:val="001810DC"/>
    <w:rsid w:val="0018569A"/>
    <w:rsid w:val="001A59BF"/>
    <w:rsid w:val="001B607F"/>
    <w:rsid w:val="001B652E"/>
    <w:rsid w:val="001D369A"/>
    <w:rsid w:val="001E14C3"/>
    <w:rsid w:val="001F1C93"/>
    <w:rsid w:val="001F6C45"/>
    <w:rsid w:val="002070FB"/>
    <w:rsid w:val="00213729"/>
    <w:rsid w:val="002406FA"/>
    <w:rsid w:val="002B2E47"/>
    <w:rsid w:val="002C7EC9"/>
    <w:rsid w:val="002D6A6C"/>
    <w:rsid w:val="003301A3"/>
    <w:rsid w:val="00347522"/>
    <w:rsid w:val="0036777B"/>
    <w:rsid w:val="0038282A"/>
    <w:rsid w:val="00391C0B"/>
    <w:rsid w:val="00397580"/>
    <w:rsid w:val="003A0025"/>
    <w:rsid w:val="003A1794"/>
    <w:rsid w:val="003A45C8"/>
    <w:rsid w:val="003C2DCF"/>
    <w:rsid w:val="003C7FE7"/>
    <w:rsid w:val="003D0499"/>
    <w:rsid w:val="003E7925"/>
    <w:rsid w:val="003F4950"/>
    <w:rsid w:val="003F526A"/>
    <w:rsid w:val="00405244"/>
    <w:rsid w:val="004436EE"/>
    <w:rsid w:val="0045547F"/>
    <w:rsid w:val="00461AA0"/>
    <w:rsid w:val="00461F77"/>
    <w:rsid w:val="00486A50"/>
    <w:rsid w:val="00490C70"/>
    <w:rsid w:val="004920AD"/>
    <w:rsid w:val="004B59CC"/>
    <w:rsid w:val="004B7EC5"/>
    <w:rsid w:val="004C5E2D"/>
    <w:rsid w:val="004C6786"/>
    <w:rsid w:val="004D05B3"/>
    <w:rsid w:val="004E479E"/>
    <w:rsid w:val="004F78E6"/>
    <w:rsid w:val="00512D99"/>
    <w:rsid w:val="00513CE7"/>
    <w:rsid w:val="00531DBB"/>
    <w:rsid w:val="005320B3"/>
    <w:rsid w:val="00553DAA"/>
    <w:rsid w:val="00554BF9"/>
    <w:rsid w:val="005646B3"/>
    <w:rsid w:val="00592EBF"/>
    <w:rsid w:val="005A4AA8"/>
    <w:rsid w:val="005B2FF4"/>
    <w:rsid w:val="005F699D"/>
    <w:rsid w:val="005F79FB"/>
    <w:rsid w:val="00604406"/>
    <w:rsid w:val="00605F4A"/>
    <w:rsid w:val="00607822"/>
    <w:rsid w:val="006103AA"/>
    <w:rsid w:val="00613BBF"/>
    <w:rsid w:val="00621DC8"/>
    <w:rsid w:val="00622B80"/>
    <w:rsid w:val="0064139A"/>
    <w:rsid w:val="006C09DD"/>
    <w:rsid w:val="006E024F"/>
    <w:rsid w:val="006E4E81"/>
    <w:rsid w:val="00707F7D"/>
    <w:rsid w:val="00717EC5"/>
    <w:rsid w:val="00737B80"/>
    <w:rsid w:val="00763AC9"/>
    <w:rsid w:val="0077533F"/>
    <w:rsid w:val="007A57F2"/>
    <w:rsid w:val="007B1333"/>
    <w:rsid w:val="007E23A3"/>
    <w:rsid w:val="007F4AEB"/>
    <w:rsid w:val="007F75B2"/>
    <w:rsid w:val="008043C4"/>
    <w:rsid w:val="00815588"/>
    <w:rsid w:val="00830309"/>
    <w:rsid w:val="00831B1B"/>
    <w:rsid w:val="00861D0E"/>
    <w:rsid w:val="00867569"/>
    <w:rsid w:val="00885EFF"/>
    <w:rsid w:val="008A18A9"/>
    <w:rsid w:val="008A750A"/>
    <w:rsid w:val="008B4FC1"/>
    <w:rsid w:val="008C384C"/>
    <w:rsid w:val="008D0F11"/>
    <w:rsid w:val="008F73B4"/>
    <w:rsid w:val="0090741A"/>
    <w:rsid w:val="009268C4"/>
    <w:rsid w:val="00931A52"/>
    <w:rsid w:val="00946222"/>
    <w:rsid w:val="009B3D8F"/>
    <w:rsid w:val="009B4863"/>
    <w:rsid w:val="009B55B1"/>
    <w:rsid w:val="00A27128"/>
    <w:rsid w:val="00A36D24"/>
    <w:rsid w:val="00A4343D"/>
    <w:rsid w:val="00A502F1"/>
    <w:rsid w:val="00A519E9"/>
    <w:rsid w:val="00A5220A"/>
    <w:rsid w:val="00A56C80"/>
    <w:rsid w:val="00A70A83"/>
    <w:rsid w:val="00A81EB3"/>
    <w:rsid w:val="00A94162"/>
    <w:rsid w:val="00AB23D2"/>
    <w:rsid w:val="00B00C1D"/>
    <w:rsid w:val="00B27B9B"/>
    <w:rsid w:val="00B33194"/>
    <w:rsid w:val="00B62A4C"/>
    <w:rsid w:val="00BA1931"/>
    <w:rsid w:val="00BA439F"/>
    <w:rsid w:val="00BA6370"/>
    <w:rsid w:val="00BC748B"/>
    <w:rsid w:val="00BF1F40"/>
    <w:rsid w:val="00C269D4"/>
    <w:rsid w:val="00C4160D"/>
    <w:rsid w:val="00C77478"/>
    <w:rsid w:val="00C8406E"/>
    <w:rsid w:val="00CB2709"/>
    <w:rsid w:val="00CB6F89"/>
    <w:rsid w:val="00CC2526"/>
    <w:rsid w:val="00CE228C"/>
    <w:rsid w:val="00CF545B"/>
    <w:rsid w:val="00D27D69"/>
    <w:rsid w:val="00D448C2"/>
    <w:rsid w:val="00D569B3"/>
    <w:rsid w:val="00D666C3"/>
    <w:rsid w:val="00D803DC"/>
    <w:rsid w:val="00D9281F"/>
    <w:rsid w:val="00DB43B1"/>
    <w:rsid w:val="00DC1F55"/>
    <w:rsid w:val="00DD1EAE"/>
    <w:rsid w:val="00DF47FE"/>
    <w:rsid w:val="00E10FA2"/>
    <w:rsid w:val="00E26704"/>
    <w:rsid w:val="00E31980"/>
    <w:rsid w:val="00E42E00"/>
    <w:rsid w:val="00E6423C"/>
    <w:rsid w:val="00E93830"/>
    <w:rsid w:val="00E93E0E"/>
    <w:rsid w:val="00EA0C83"/>
    <w:rsid w:val="00EA7B94"/>
    <w:rsid w:val="00EB1ED3"/>
    <w:rsid w:val="00EC0CD7"/>
    <w:rsid w:val="00EC2D51"/>
    <w:rsid w:val="00EC3146"/>
    <w:rsid w:val="00ED7B69"/>
    <w:rsid w:val="00F00EE4"/>
    <w:rsid w:val="00F01CD3"/>
    <w:rsid w:val="00F041FB"/>
    <w:rsid w:val="00F04A74"/>
    <w:rsid w:val="00F13564"/>
    <w:rsid w:val="00F25D60"/>
    <w:rsid w:val="00F26395"/>
    <w:rsid w:val="00F27C73"/>
    <w:rsid w:val="00F32DA4"/>
    <w:rsid w:val="00F94EAB"/>
    <w:rsid w:val="00FB687C"/>
    <w:rsid w:val="00FF6565"/>
    <w:rsid w:val="00FF79E3"/>
  </w:rsids>
  <m:mathPr>
    <m:mathFont m:val="Cambria Math"/>
    <m:brkBin m:val="before"/>
    <m:brkBinSub m:val="--"/>
    <m:smallFrac m:val="off"/>
    <m:dispDef/>
    <m:lMargin m:val="0"/>
    <m:rMargin m:val="0"/>
    <m:defJc m:val="centerGroup"/>
    <m:wrapIndent m:val="1440"/>
    <m:intLim m:val="subSup"/>
    <m:naryLim m:val="undOvr"/>
  </m:mathPr>
  <w:uiCompat97To2003/>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1506">
      <o:colormru v:ext="edit" colors="#0071bc"/>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lsdException w:name="heading 3" w:uiPriority="9"/>
    <w:lsdException w:name="heading 4" w:uiPriority="9"/>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ln">
    <w:name w:val="Normal"/>
    <w:aliases w:val="Text_"/>
    <w:qFormat/>
    <w:rsid w:val="00D27D69"/>
    <w:pPr>
      <w:spacing w:line="276" w:lineRule="auto"/>
      <w:jc w:val="both"/>
    </w:pPr>
    <w:rPr>
      <w:rFonts w:ascii="Arial" w:hAnsi="Arial"/>
      <w:szCs w:val="22"/>
      <w:lang w:eastAsia="en-US"/>
    </w:rPr>
  </w:style>
  <w:style w:type="paragraph" w:styleId="Nadpis1">
    <w:name w:val="heading 1"/>
    <w:aliases w:val="Mezititulek_"/>
    <w:next w:val="Normln"/>
    <w:link w:val="Nadpis1Char"/>
    <w:uiPriority w:val="9"/>
    <w:qFormat/>
    <w:rsid w:val="00E6423C"/>
    <w:pPr>
      <w:keepNext/>
      <w:keepLines/>
      <w:spacing w:line="276" w:lineRule="auto"/>
      <w:outlineLvl w:val="0"/>
    </w:pPr>
    <w:rPr>
      <w:rFonts w:ascii="Arial" w:eastAsia="Times New Roman" w:hAnsi="Arial"/>
      <w:b/>
      <w:bCs/>
      <w:szCs w:val="28"/>
      <w:lang w:eastAsia="en-US"/>
    </w:rPr>
  </w:style>
  <w:style w:type="paragraph" w:styleId="Nadpis2">
    <w:name w:val="heading 2"/>
    <w:next w:val="Normln"/>
    <w:link w:val="Nadpis2Char"/>
    <w:uiPriority w:val="9"/>
    <w:unhideWhenUsed/>
    <w:rsid w:val="00A4343D"/>
    <w:pPr>
      <w:keepNext/>
      <w:keepLines/>
      <w:spacing w:line="480" w:lineRule="exact"/>
      <w:outlineLvl w:val="1"/>
    </w:pPr>
    <w:rPr>
      <w:rFonts w:ascii="Arial" w:eastAsia="Times New Roman" w:hAnsi="Arial"/>
      <w:b/>
      <w:bCs/>
      <w:sz w:val="28"/>
      <w:szCs w:val="26"/>
      <w:lang w:eastAsia="en-US"/>
    </w:rPr>
  </w:style>
  <w:style w:type="paragraph" w:styleId="Nadpis3">
    <w:name w:val="heading 3"/>
    <w:aliases w:val="Mezititulek"/>
    <w:basedOn w:val="Normln"/>
    <w:next w:val="Normln"/>
    <w:link w:val="Nadpis3Char"/>
    <w:uiPriority w:val="9"/>
    <w:unhideWhenUsed/>
    <w:rsid w:val="001810DC"/>
    <w:pPr>
      <w:keepNext/>
      <w:keepLines/>
      <w:spacing w:before="200"/>
      <w:jc w:val="left"/>
      <w:outlineLvl w:val="2"/>
    </w:pPr>
    <w:rPr>
      <w:rFonts w:eastAsia="Times New Roman"/>
      <w:b/>
      <w:bCs/>
      <w:szCs w:val="20"/>
      <w:lang/>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BA6370"/>
    <w:pPr>
      <w:tabs>
        <w:tab w:val="center" w:pos="4703"/>
        <w:tab w:val="right" w:pos="9406"/>
      </w:tabs>
      <w:spacing w:line="240" w:lineRule="auto"/>
    </w:pPr>
  </w:style>
  <w:style w:type="character" w:customStyle="1" w:styleId="ZhlavChar">
    <w:name w:val="Záhlaví Char"/>
    <w:basedOn w:val="Standardnpsmoodstavce"/>
    <w:link w:val="Zhlav"/>
    <w:rsid w:val="00BA6370"/>
  </w:style>
  <w:style w:type="paragraph" w:styleId="Zpat">
    <w:name w:val="footer"/>
    <w:basedOn w:val="Normln"/>
    <w:link w:val="ZpatChar"/>
    <w:uiPriority w:val="99"/>
    <w:unhideWhenUsed/>
    <w:rsid w:val="00BA6370"/>
    <w:pPr>
      <w:tabs>
        <w:tab w:val="center" w:pos="4703"/>
        <w:tab w:val="right" w:pos="9406"/>
      </w:tabs>
      <w:spacing w:line="240" w:lineRule="auto"/>
    </w:pPr>
  </w:style>
  <w:style w:type="character" w:customStyle="1" w:styleId="ZpatChar">
    <w:name w:val="Zápatí Char"/>
    <w:basedOn w:val="Standardnpsmoodstavce"/>
    <w:link w:val="Zpat"/>
    <w:uiPriority w:val="99"/>
    <w:rsid w:val="00BA6370"/>
  </w:style>
  <w:style w:type="paragraph" w:styleId="Textbubliny">
    <w:name w:val="Balloon Text"/>
    <w:basedOn w:val="Normln"/>
    <w:link w:val="TextbublinyChar"/>
    <w:uiPriority w:val="99"/>
    <w:semiHidden/>
    <w:unhideWhenUsed/>
    <w:rsid w:val="00BA6370"/>
    <w:pPr>
      <w:spacing w:line="240" w:lineRule="auto"/>
    </w:pPr>
    <w:rPr>
      <w:rFonts w:ascii="Tahoma" w:hAnsi="Tahoma"/>
      <w:sz w:val="16"/>
      <w:szCs w:val="16"/>
      <w:lang/>
    </w:rPr>
  </w:style>
  <w:style w:type="character" w:customStyle="1" w:styleId="TextbublinyChar">
    <w:name w:val="Text bubliny Char"/>
    <w:link w:val="Textbubliny"/>
    <w:uiPriority w:val="99"/>
    <w:semiHidden/>
    <w:rsid w:val="00BA6370"/>
    <w:rPr>
      <w:rFonts w:ascii="Tahoma" w:hAnsi="Tahoma" w:cs="Tahoma"/>
      <w:sz w:val="16"/>
      <w:szCs w:val="16"/>
    </w:rPr>
  </w:style>
  <w:style w:type="paragraph" w:customStyle="1" w:styleId="Zkladnodstavec">
    <w:name w:val="[Základní odstavec]"/>
    <w:basedOn w:val="Normln"/>
    <w:uiPriority w:val="99"/>
    <w:rsid w:val="00BA6370"/>
    <w:pPr>
      <w:autoSpaceDE w:val="0"/>
      <w:autoSpaceDN w:val="0"/>
      <w:adjustRightInd w:val="0"/>
      <w:spacing w:line="288" w:lineRule="auto"/>
      <w:textAlignment w:val="center"/>
    </w:pPr>
    <w:rPr>
      <w:rFonts w:ascii="TimesNewRomanPSMT" w:hAnsi="TimesNewRomanPSMT" w:cs="TimesNewRomanPSMT"/>
      <w:color w:val="000000"/>
      <w:sz w:val="24"/>
      <w:szCs w:val="24"/>
    </w:rPr>
  </w:style>
  <w:style w:type="paragraph" w:customStyle="1" w:styleId="Datum">
    <w:name w:val="Datum_"/>
    <w:qFormat/>
    <w:rsid w:val="00622B80"/>
    <w:pPr>
      <w:spacing w:line="276" w:lineRule="auto"/>
    </w:pPr>
    <w:rPr>
      <w:rFonts w:ascii="Arial" w:hAnsi="Arial" w:cs="Arial"/>
      <w:b/>
      <w:sz w:val="18"/>
      <w:szCs w:val="22"/>
      <w:lang w:eastAsia="en-US"/>
    </w:rPr>
  </w:style>
  <w:style w:type="character" w:customStyle="1" w:styleId="Nadpis1Char">
    <w:name w:val="Nadpis 1 Char"/>
    <w:aliases w:val="Mezititulek_ Char"/>
    <w:link w:val="Nadpis1"/>
    <w:uiPriority w:val="9"/>
    <w:rsid w:val="00E6423C"/>
    <w:rPr>
      <w:rFonts w:ascii="Arial" w:eastAsia="Times New Roman" w:hAnsi="Arial"/>
      <w:b/>
      <w:bCs/>
      <w:szCs w:val="28"/>
      <w:lang w:eastAsia="en-US" w:bidi="ar-SA"/>
    </w:rPr>
  </w:style>
  <w:style w:type="character" w:customStyle="1" w:styleId="Nadpis2Char">
    <w:name w:val="Nadpis 2 Char"/>
    <w:link w:val="Nadpis2"/>
    <w:uiPriority w:val="9"/>
    <w:rsid w:val="00A4343D"/>
    <w:rPr>
      <w:rFonts w:ascii="Arial" w:eastAsia="Times New Roman" w:hAnsi="Arial"/>
      <w:b/>
      <w:bCs/>
      <w:sz w:val="28"/>
      <w:szCs w:val="26"/>
      <w:lang w:eastAsia="en-US" w:bidi="ar-SA"/>
    </w:rPr>
  </w:style>
  <w:style w:type="paragraph" w:customStyle="1" w:styleId="Poznmky">
    <w:name w:val="Poznámky"/>
    <w:next w:val="Poznmky0"/>
    <w:rsid w:val="008C384C"/>
    <w:pPr>
      <w:pBdr>
        <w:top w:val="single" w:sz="4" w:space="9" w:color="auto"/>
      </w:pBdr>
      <w:spacing w:before="624" w:line="240" w:lineRule="exact"/>
    </w:pPr>
    <w:rPr>
      <w:rFonts w:ascii="Arial" w:hAnsi="Arial" w:cs="ArialMT"/>
      <w:color w:val="000000"/>
      <w:sz w:val="18"/>
      <w:szCs w:val="18"/>
      <w:lang w:eastAsia="en-US"/>
    </w:rPr>
  </w:style>
  <w:style w:type="paragraph" w:customStyle="1" w:styleId="Poznmky0">
    <w:name w:val="Poznámky_"/>
    <w:next w:val="Normln"/>
    <w:qFormat/>
    <w:rsid w:val="002D6A6C"/>
    <w:pPr>
      <w:pBdr>
        <w:top w:val="single" w:sz="4" w:space="9" w:color="auto"/>
      </w:pBdr>
      <w:spacing w:before="280" w:line="276" w:lineRule="auto"/>
      <w:jc w:val="both"/>
    </w:pPr>
    <w:rPr>
      <w:rFonts w:ascii="Arial" w:hAnsi="Arial" w:cs="ArialMT"/>
      <w:i/>
      <w:sz w:val="18"/>
      <w:szCs w:val="18"/>
      <w:lang w:eastAsia="en-US"/>
    </w:rPr>
  </w:style>
  <w:style w:type="character" w:customStyle="1" w:styleId="Nadpis3Char">
    <w:name w:val="Nadpis 3 Char"/>
    <w:aliases w:val="Mezititulek Char"/>
    <w:link w:val="Nadpis3"/>
    <w:uiPriority w:val="9"/>
    <w:rsid w:val="001810DC"/>
    <w:rPr>
      <w:rFonts w:ascii="Arial" w:eastAsia="Times New Roman" w:hAnsi="Arial" w:cs="Times New Roman"/>
      <w:b/>
      <w:bCs/>
      <w:sz w:val="20"/>
      <w:lang w:val="cs-CZ"/>
    </w:rPr>
  </w:style>
  <w:style w:type="character" w:styleId="Hypertextovodkaz">
    <w:name w:val="Hyperlink"/>
    <w:uiPriority w:val="99"/>
    <w:unhideWhenUsed/>
    <w:rsid w:val="004E479E"/>
    <w:rPr>
      <w:color w:val="0000FF"/>
      <w:u w:val="single"/>
    </w:rPr>
  </w:style>
  <w:style w:type="paragraph" w:customStyle="1" w:styleId="Perex">
    <w:name w:val="Perex_"/>
    <w:next w:val="Normln"/>
    <w:qFormat/>
    <w:rsid w:val="00D27D69"/>
    <w:pPr>
      <w:autoSpaceDE w:val="0"/>
      <w:autoSpaceDN w:val="0"/>
      <w:adjustRightInd w:val="0"/>
      <w:spacing w:after="280" w:line="276" w:lineRule="auto"/>
      <w:jc w:val="both"/>
    </w:pPr>
    <w:rPr>
      <w:rFonts w:ascii="Arial" w:hAnsi="Arial" w:cs="Arial"/>
      <w:b/>
      <w:szCs w:val="18"/>
      <w:lang w:eastAsia="en-US"/>
    </w:rPr>
  </w:style>
  <w:style w:type="paragraph" w:styleId="Nzev">
    <w:name w:val="Title"/>
    <w:aliases w:val="Titulek_"/>
    <w:next w:val="Normln"/>
    <w:link w:val="NzevChar"/>
    <w:uiPriority w:val="10"/>
    <w:qFormat/>
    <w:rsid w:val="003C2DCF"/>
    <w:pPr>
      <w:spacing w:before="280" w:after="280" w:line="360" w:lineRule="exact"/>
      <w:outlineLvl w:val="0"/>
    </w:pPr>
    <w:rPr>
      <w:rFonts w:ascii="Arial" w:eastAsia="Times New Roman" w:hAnsi="Arial"/>
      <w:b/>
      <w:bCs/>
      <w:color w:val="BD1B21"/>
      <w:sz w:val="32"/>
      <w:szCs w:val="32"/>
      <w:lang w:eastAsia="en-US"/>
    </w:rPr>
  </w:style>
  <w:style w:type="character" w:customStyle="1" w:styleId="NzevChar">
    <w:name w:val="Název Char"/>
    <w:aliases w:val="Titulek_ Char"/>
    <w:link w:val="Nzev"/>
    <w:uiPriority w:val="10"/>
    <w:rsid w:val="003C2DCF"/>
    <w:rPr>
      <w:rFonts w:ascii="Arial" w:eastAsia="Times New Roman" w:hAnsi="Arial"/>
      <w:b/>
      <w:bCs/>
      <w:color w:val="BD1B21"/>
      <w:sz w:val="32"/>
      <w:szCs w:val="32"/>
      <w:lang w:eastAsia="en-US" w:bidi="ar-SA"/>
    </w:rPr>
  </w:style>
  <w:style w:type="character" w:styleId="Odkazjemn">
    <w:name w:val="Subtle Reference"/>
    <w:uiPriority w:val="31"/>
    <w:rsid w:val="003A45C8"/>
    <w:rPr>
      <w:smallCaps/>
      <w:color w:val="C0504D"/>
      <w:u w:val="single"/>
    </w:rPr>
  </w:style>
  <w:style w:type="paragraph" w:customStyle="1" w:styleId="TabulkaGraf">
    <w:name w:val="Tabulka/Graf_"/>
    <w:next w:val="Normln"/>
    <w:link w:val="TabulkaGrafChar"/>
    <w:qFormat/>
    <w:rsid w:val="007A57F2"/>
    <w:pPr>
      <w:spacing w:line="276" w:lineRule="auto"/>
    </w:pPr>
    <w:rPr>
      <w:rFonts w:ascii="Arial" w:eastAsia="Times New Roman" w:hAnsi="Arial"/>
      <w:b/>
      <w:bCs/>
      <w:szCs w:val="28"/>
      <w:lang w:eastAsia="en-US"/>
    </w:rPr>
  </w:style>
  <w:style w:type="character" w:customStyle="1" w:styleId="TabulkaGrafChar">
    <w:name w:val="Tabulka/Graf_ Char"/>
    <w:link w:val="TabulkaGraf"/>
    <w:rsid w:val="007A57F2"/>
    <w:rPr>
      <w:rFonts w:ascii="Arial" w:eastAsia="Times New Roman" w:hAnsi="Arial"/>
      <w:b/>
      <w:bCs/>
      <w:szCs w:val="28"/>
      <w:lang w:eastAsia="en-US" w:bidi="ar-SA"/>
    </w:rPr>
  </w:style>
  <w:style w:type="paragraph" w:styleId="Textpoznpodarou">
    <w:name w:val="footnote text"/>
    <w:aliases w:val="Text pozn. pod čarou_martin_ang"/>
    <w:basedOn w:val="Normln"/>
    <w:link w:val="TextpoznpodarouChar"/>
    <w:unhideWhenUsed/>
    <w:rsid w:val="009B3D8F"/>
    <w:pPr>
      <w:spacing w:line="240" w:lineRule="auto"/>
      <w:jc w:val="left"/>
    </w:pPr>
    <w:rPr>
      <w:rFonts w:ascii="Calibri" w:hAnsi="Calibri"/>
      <w:szCs w:val="20"/>
    </w:rPr>
  </w:style>
  <w:style w:type="character" w:customStyle="1" w:styleId="TextpoznpodarouChar">
    <w:name w:val="Text pozn. pod čarou Char"/>
    <w:aliases w:val="Text pozn. pod čarou_martin_ang Char"/>
    <w:basedOn w:val="Standardnpsmoodstavce"/>
    <w:link w:val="Textpoznpodarou"/>
    <w:rsid w:val="009B3D8F"/>
    <w:rPr>
      <w:rFonts w:ascii="Calibri" w:eastAsia="Calibri" w:hAnsi="Calibri" w:cs="Times New Roman"/>
      <w:lang w:eastAsia="en-US"/>
    </w:rPr>
  </w:style>
  <w:style w:type="character" w:styleId="Znakapoznpodarou">
    <w:name w:val="footnote reference"/>
    <w:basedOn w:val="Standardnpsmoodstavce"/>
    <w:uiPriority w:val="99"/>
    <w:semiHidden/>
    <w:unhideWhenUsed/>
    <w:rsid w:val="009B3D8F"/>
    <w:rPr>
      <w:vertAlign w:val="superscript"/>
    </w:rPr>
  </w:style>
  <w:style w:type="paragraph" w:styleId="Odstavecseseznamem">
    <w:name w:val="List Paragraph"/>
    <w:basedOn w:val="Normln"/>
    <w:uiPriority w:val="34"/>
    <w:qFormat/>
    <w:rsid w:val="009B3D8F"/>
    <w:pPr>
      <w:spacing w:after="200"/>
      <w:ind w:left="720"/>
      <w:contextualSpacing/>
      <w:jc w:val="left"/>
    </w:pPr>
    <w:rPr>
      <w:rFonts w:ascii="Calibri" w:hAnsi="Calibri"/>
      <w:sz w:val="22"/>
    </w:rPr>
  </w:style>
</w:styles>
</file>

<file path=word/webSettings.xml><?xml version="1.0" encoding="utf-8"?>
<w:webSettings xmlns:r="http://schemas.openxmlformats.org/officeDocument/2006/relationships" xmlns:w="http://schemas.openxmlformats.org/wordprocessingml/2006/main">
  <w:divs>
    <w:div w:id="219634058">
      <w:bodyDiv w:val="1"/>
      <w:marLeft w:val="0"/>
      <w:marRight w:val="0"/>
      <w:marTop w:val="0"/>
      <w:marBottom w:val="0"/>
      <w:divBdr>
        <w:top w:val="none" w:sz="0" w:space="0" w:color="auto"/>
        <w:left w:val="none" w:sz="0" w:space="0" w:color="auto"/>
        <w:bottom w:val="none" w:sz="0" w:space="0" w:color="auto"/>
        <w:right w:val="none" w:sz="0" w:space="0" w:color="auto"/>
      </w:divBdr>
    </w:div>
    <w:div w:id="627902145">
      <w:bodyDiv w:val="1"/>
      <w:marLeft w:val="0"/>
      <w:marRight w:val="0"/>
      <w:marTop w:val="0"/>
      <w:marBottom w:val="0"/>
      <w:divBdr>
        <w:top w:val="none" w:sz="0" w:space="0" w:color="auto"/>
        <w:left w:val="none" w:sz="0" w:space="0" w:color="auto"/>
        <w:bottom w:val="none" w:sz="0" w:space="0" w:color="auto"/>
        <w:right w:val="none" w:sz="0" w:space="0" w:color="auto"/>
      </w:divBdr>
    </w:div>
    <w:div w:id="864289175">
      <w:bodyDiv w:val="1"/>
      <w:marLeft w:val="0"/>
      <w:marRight w:val="0"/>
      <w:marTop w:val="0"/>
      <w:marBottom w:val="0"/>
      <w:divBdr>
        <w:top w:val="none" w:sz="0" w:space="0" w:color="auto"/>
        <w:left w:val="none" w:sz="0" w:space="0" w:color="auto"/>
        <w:bottom w:val="none" w:sz="0" w:space="0" w:color="auto"/>
        <w:right w:val="none" w:sz="0" w:space="0" w:color="auto"/>
      </w:divBdr>
    </w:div>
    <w:div w:id="1172984979">
      <w:bodyDiv w:val="1"/>
      <w:marLeft w:val="0"/>
      <w:marRight w:val="0"/>
      <w:marTop w:val="0"/>
      <w:marBottom w:val="0"/>
      <w:divBdr>
        <w:top w:val="none" w:sz="0" w:space="0" w:color="auto"/>
        <w:left w:val="none" w:sz="0" w:space="0" w:color="auto"/>
        <w:bottom w:val="none" w:sz="0" w:space="0" w:color="auto"/>
        <w:right w:val="none" w:sz="0" w:space="0" w:color="auto"/>
      </w:divBdr>
    </w:div>
    <w:div w:id="1509636011">
      <w:bodyDiv w:val="1"/>
      <w:marLeft w:val="0"/>
      <w:marRight w:val="0"/>
      <w:marTop w:val="0"/>
      <w:marBottom w:val="0"/>
      <w:divBdr>
        <w:top w:val="none" w:sz="0" w:space="0" w:color="auto"/>
        <w:left w:val="none" w:sz="0" w:space="0" w:color="auto"/>
        <w:bottom w:val="none" w:sz="0" w:space="0" w:color="auto"/>
        <w:right w:val="none" w:sz="0" w:space="0" w:color="auto"/>
      </w:divBdr>
    </w:div>
    <w:div w:id="1937055096">
      <w:bodyDiv w:val="1"/>
      <w:marLeft w:val="0"/>
      <w:marRight w:val="0"/>
      <w:marTop w:val="0"/>
      <w:marBottom w:val="0"/>
      <w:divBdr>
        <w:top w:val="none" w:sz="0" w:space="0" w:color="auto"/>
        <w:left w:val="none" w:sz="0" w:space="0" w:color="auto"/>
        <w:bottom w:val="none" w:sz="0" w:space="0" w:color="auto"/>
        <w:right w:val="none" w:sz="0" w:space="0" w:color="auto"/>
      </w:divBdr>
    </w:div>
    <w:div w:id="2048721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drahomira.dubska@czso.cz"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_rels/footer1.xml.rels><?xml version="1.0" encoding="UTF-8" standalone="yes"?>
<Relationships xmlns="http://schemas.openxmlformats.org/package/2006/relationships"><Relationship Id="rId1" Type="http://schemas.openxmlformats.org/officeDocument/2006/relationships/hyperlink" Target="mailto:infoservis@czso.cz"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czso.cz/csu/tz.nsf/i/prezentace_z_tk_zivotni_podminky_ceskych_domacnosti_20140528/$File/tk_2014_2014_05_26_1.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UBSKA~1\AppData\Local\Temp\Anal&#253;za%20CZ-3.dotx"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B84ABA-A62A-4D3E-9439-0FE84503A1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Analýza CZ-3.dotx</Template>
  <TotalTime>103</TotalTime>
  <Pages>13</Pages>
  <Words>4438</Words>
  <Characters>26188</Characters>
  <Application>Microsoft Office Word</Application>
  <DocSecurity>0</DocSecurity>
  <Lines>218</Lines>
  <Paragraphs>61</Paragraphs>
  <ScaleCrop>false</ScaleCrop>
  <HeadingPairs>
    <vt:vector size="2" baseType="variant">
      <vt:variant>
        <vt:lpstr>Název</vt:lpstr>
      </vt:variant>
      <vt:variant>
        <vt:i4>1</vt:i4>
      </vt:variant>
    </vt:vector>
  </HeadingPairs>
  <TitlesOfParts>
    <vt:vector size="1" baseType="lpstr">
      <vt:lpstr/>
    </vt:vector>
  </TitlesOfParts>
  <Company>ČSÚ</Company>
  <LinksUpToDate>false</LinksUpToDate>
  <CharactersWithSpaces>30565</CharactersWithSpaces>
  <SharedDoc>false</SharedDoc>
  <HLinks>
    <vt:vector size="6" baseType="variant">
      <vt:variant>
        <vt:i4>3342357</vt:i4>
      </vt:variant>
      <vt:variant>
        <vt:i4>0</vt:i4>
      </vt:variant>
      <vt:variant>
        <vt:i4>0</vt:i4>
      </vt:variant>
      <vt:variant>
        <vt:i4>5</vt:i4>
      </vt:variant>
      <vt:variant>
        <vt:lpwstr>mailto:infoservis@czso.cz</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dubska1552</dc:creator>
  <cp:lastModifiedBy>dubska1552</cp:lastModifiedBy>
  <cp:revision>16</cp:revision>
  <cp:lastPrinted>2015-02-26T14:06:00Z</cp:lastPrinted>
  <dcterms:created xsi:type="dcterms:W3CDTF">2015-02-24T13:21:00Z</dcterms:created>
  <dcterms:modified xsi:type="dcterms:W3CDTF">2015-02-27T10:20:00Z</dcterms:modified>
</cp:coreProperties>
</file>