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68" w:rsidRPr="00657968" w:rsidRDefault="00657968" w:rsidP="00B112AC">
      <w:pPr>
        <w:pStyle w:val="Nadpis1"/>
        <w:spacing w:after="120"/>
      </w:pPr>
      <w:bookmarkStart w:id="0" w:name="_GoBack"/>
      <w:bookmarkEnd w:id="0"/>
      <w:r w:rsidRPr="00B112AC">
        <w:rPr>
          <w:sz w:val="30"/>
          <w:szCs w:val="30"/>
        </w:rPr>
        <w:t>3.</w:t>
      </w:r>
      <w:r w:rsidRPr="00B112AC">
        <w:rPr>
          <w:sz w:val="30"/>
          <w:szCs w:val="30"/>
        </w:rPr>
        <w:tab/>
        <w:t>Použití internetu ve vztahu k veřejné správě</w:t>
      </w:r>
    </w:p>
    <w:p w:rsidR="00657968" w:rsidRPr="007D0CD1" w:rsidRDefault="00657968" w:rsidP="00657968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7D0CD1">
        <w:rPr>
          <w:rFonts w:ascii="Arial" w:hAnsi="Arial" w:cs="Arial"/>
          <w:b/>
          <w:bCs/>
          <w:sz w:val="20"/>
          <w:szCs w:val="20"/>
          <w:lang w:eastAsia="cs-CZ"/>
        </w:rPr>
        <w:t>Veřejná správa</w:t>
      </w:r>
      <w:r w:rsidRPr="007D0CD1">
        <w:rPr>
          <w:rFonts w:ascii="Arial" w:hAnsi="Arial" w:cs="Arial"/>
          <w:bCs/>
          <w:sz w:val="20"/>
          <w:szCs w:val="20"/>
          <w:lang w:eastAsia="cs-CZ"/>
        </w:rPr>
        <w:t xml:space="preserve"> zahrnuje ústřední orgány státní správy</w:t>
      </w:r>
      <w:r w:rsidR="006751A3">
        <w:rPr>
          <w:rFonts w:ascii="Arial" w:hAnsi="Arial" w:cs="Arial"/>
          <w:bCs/>
          <w:sz w:val="20"/>
          <w:szCs w:val="20"/>
          <w:lang w:eastAsia="cs-CZ"/>
        </w:rPr>
        <w:t>, jakými jsou</w:t>
      </w:r>
      <w:r w:rsidRPr="007D0CD1">
        <w:rPr>
          <w:rFonts w:ascii="Arial" w:hAnsi="Arial" w:cs="Arial"/>
          <w:bCs/>
          <w:sz w:val="20"/>
          <w:szCs w:val="20"/>
          <w:lang w:eastAsia="cs-CZ"/>
        </w:rPr>
        <w:t xml:space="preserve"> např. ministerstva, úřady</w:t>
      </w:r>
      <w:r w:rsidR="00892067">
        <w:rPr>
          <w:rFonts w:ascii="Arial" w:hAnsi="Arial" w:cs="Arial"/>
          <w:bCs/>
          <w:sz w:val="20"/>
          <w:szCs w:val="20"/>
          <w:lang w:eastAsia="cs-CZ"/>
        </w:rPr>
        <w:t xml:space="preserve">, </w:t>
      </w:r>
      <w:r w:rsidRPr="007D0CD1">
        <w:rPr>
          <w:rFonts w:ascii="Arial" w:hAnsi="Arial" w:cs="Arial"/>
          <w:bCs/>
          <w:sz w:val="20"/>
          <w:szCs w:val="20"/>
          <w:lang w:eastAsia="cs-CZ"/>
        </w:rPr>
        <w:t>orgány samosprávy (např. krajské a obecní úřady)</w:t>
      </w:r>
      <w:r w:rsidR="00892067">
        <w:rPr>
          <w:rFonts w:ascii="Arial" w:hAnsi="Arial" w:cs="Arial"/>
          <w:bCs/>
          <w:sz w:val="20"/>
          <w:szCs w:val="20"/>
          <w:lang w:eastAsia="cs-CZ"/>
        </w:rPr>
        <w:t xml:space="preserve"> a další</w:t>
      </w:r>
      <w:r w:rsidRPr="007D0CD1">
        <w:rPr>
          <w:rFonts w:ascii="Arial" w:hAnsi="Arial" w:cs="Arial"/>
          <w:bCs/>
          <w:sz w:val="20"/>
          <w:szCs w:val="20"/>
          <w:lang w:eastAsia="cs-CZ"/>
        </w:rPr>
        <w:t>.</w:t>
      </w:r>
    </w:p>
    <w:p w:rsidR="00657968" w:rsidRPr="007D0CD1" w:rsidRDefault="00657968" w:rsidP="00657968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7D0CD1">
        <w:rPr>
          <w:rFonts w:ascii="Arial" w:hAnsi="Arial" w:cs="Arial"/>
          <w:b/>
          <w:bCs/>
          <w:sz w:val="20"/>
          <w:szCs w:val="20"/>
          <w:lang w:eastAsia="cs-CZ"/>
        </w:rPr>
        <w:t>Úplné elektronické podání</w:t>
      </w:r>
      <w:r w:rsidRPr="007D0CD1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je takové </w:t>
      </w:r>
      <w:r>
        <w:rPr>
          <w:rFonts w:ascii="Arial" w:hAnsi="Arial" w:cs="Arial"/>
          <w:bCs/>
          <w:sz w:val="20"/>
          <w:szCs w:val="20"/>
        </w:rPr>
        <w:t>podání, které je vyřízeno bez nutnosti použí</w:t>
      </w:r>
      <w:r w:rsidR="006751A3">
        <w:rPr>
          <w:rFonts w:ascii="Arial" w:hAnsi="Arial" w:cs="Arial"/>
          <w:bCs/>
          <w:sz w:val="20"/>
          <w:szCs w:val="20"/>
        </w:rPr>
        <w:t>va</w:t>
      </w:r>
      <w:r>
        <w:rPr>
          <w:rFonts w:ascii="Arial" w:hAnsi="Arial" w:cs="Arial"/>
          <w:bCs/>
          <w:sz w:val="20"/>
          <w:szCs w:val="20"/>
        </w:rPr>
        <w:t>t</w:t>
      </w:r>
      <w:r w:rsidR="006751A3">
        <w:rPr>
          <w:rFonts w:ascii="Arial" w:hAnsi="Arial" w:cs="Arial"/>
          <w:bCs/>
          <w:sz w:val="20"/>
          <w:szCs w:val="20"/>
        </w:rPr>
        <w:t xml:space="preserve"> doklady v</w:t>
      </w:r>
      <w:r>
        <w:rPr>
          <w:rFonts w:ascii="Arial" w:hAnsi="Arial" w:cs="Arial"/>
          <w:bCs/>
          <w:sz w:val="20"/>
          <w:szCs w:val="20"/>
        </w:rPr>
        <w:t xml:space="preserve"> papírov</w:t>
      </w:r>
      <w:r w:rsidR="006751A3">
        <w:rPr>
          <w:rFonts w:ascii="Arial" w:hAnsi="Arial" w:cs="Arial"/>
          <w:bCs/>
          <w:sz w:val="20"/>
          <w:szCs w:val="20"/>
        </w:rPr>
        <w:t>é</w:t>
      </w:r>
      <w:r>
        <w:rPr>
          <w:rFonts w:ascii="Arial" w:hAnsi="Arial" w:cs="Arial"/>
          <w:bCs/>
          <w:sz w:val="20"/>
          <w:szCs w:val="20"/>
        </w:rPr>
        <w:t xml:space="preserve"> form</w:t>
      </w:r>
      <w:r w:rsidR="006751A3">
        <w:rPr>
          <w:rFonts w:ascii="Arial" w:hAnsi="Arial" w:cs="Arial"/>
          <w:bCs/>
          <w:sz w:val="20"/>
          <w:szCs w:val="20"/>
        </w:rPr>
        <w:t>ě</w:t>
      </w:r>
      <w:r>
        <w:rPr>
          <w:rFonts w:ascii="Arial" w:hAnsi="Arial" w:cs="Arial"/>
          <w:bCs/>
          <w:sz w:val="20"/>
          <w:szCs w:val="20"/>
        </w:rPr>
        <w:t>.</w:t>
      </w:r>
      <w:r w:rsidRPr="007D0CD1">
        <w:rPr>
          <w:rFonts w:ascii="Arial" w:hAnsi="Arial" w:cs="Arial"/>
          <w:bCs/>
          <w:sz w:val="20"/>
          <w:szCs w:val="20"/>
          <w:lang w:eastAsia="cs-CZ"/>
        </w:rPr>
        <w:t xml:space="preserve"> V případě </w:t>
      </w:r>
      <w:r w:rsidR="00F66522">
        <w:rPr>
          <w:rFonts w:ascii="Arial" w:hAnsi="Arial" w:cs="Arial"/>
          <w:bCs/>
          <w:sz w:val="20"/>
          <w:szCs w:val="20"/>
          <w:lang w:eastAsia="cs-CZ"/>
        </w:rPr>
        <w:t>ČR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a podnikatelského sektoru</w:t>
      </w:r>
      <w:r w:rsidRPr="007D0CD1">
        <w:rPr>
          <w:rFonts w:ascii="Arial" w:hAnsi="Arial" w:cs="Arial"/>
          <w:bCs/>
          <w:sz w:val="20"/>
          <w:szCs w:val="20"/>
          <w:lang w:eastAsia="cs-CZ"/>
        </w:rPr>
        <w:t xml:space="preserve"> se jedná </w:t>
      </w:r>
      <w:r w:rsidR="00F66522">
        <w:rPr>
          <w:rFonts w:ascii="Arial" w:hAnsi="Arial" w:cs="Arial"/>
          <w:bCs/>
          <w:sz w:val="20"/>
          <w:szCs w:val="20"/>
          <w:lang w:eastAsia="cs-CZ"/>
        </w:rPr>
        <w:t xml:space="preserve">nejčastěji o </w:t>
      </w:r>
      <w:r w:rsidRPr="007D0CD1">
        <w:rPr>
          <w:rFonts w:ascii="Arial" w:hAnsi="Arial" w:cs="Arial"/>
          <w:bCs/>
          <w:sz w:val="20"/>
          <w:szCs w:val="20"/>
          <w:lang w:eastAsia="cs-CZ"/>
        </w:rPr>
        <w:t>podání da</w:t>
      </w:r>
      <w:r w:rsidR="00F66522">
        <w:rPr>
          <w:rFonts w:ascii="Arial" w:hAnsi="Arial" w:cs="Arial"/>
          <w:bCs/>
          <w:sz w:val="20"/>
          <w:szCs w:val="20"/>
          <w:lang w:eastAsia="cs-CZ"/>
        </w:rPr>
        <w:t>ně</w:t>
      </w:r>
      <w:r w:rsidRPr="007D0CD1">
        <w:rPr>
          <w:rFonts w:ascii="Arial" w:hAnsi="Arial" w:cs="Arial"/>
          <w:bCs/>
          <w:sz w:val="20"/>
          <w:szCs w:val="20"/>
          <w:lang w:eastAsia="cs-CZ"/>
        </w:rPr>
        <w:t xml:space="preserve"> z příjmu právnických osob, </w:t>
      </w:r>
      <w:r w:rsidR="00F66522">
        <w:rPr>
          <w:rFonts w:ascii="Arial" w:hAnsi="Arial" w:cs="Arial"/>
          <w:bCs/>
          <w:sz w:val="20"/>
          <w:szCs w:val="20"/>
          <w:lang w:eastAsia="cs-CZ"/>
        </w:rPr>
        <w:t>DPH</w:t>
      </w:r>
      <w:r w:rsidRPr="007D0CD1">
        <w:rPr>
          <w:rFonts w:ascii="Arial" w:hAnsi="Arial" w:cs="Arial"/>
          <w:bCs/>
          <w:sz w:val="20"/>
          <w:szCs w:val="20"/>
          <w:lang w:eastAsia="cs-CZ"/>
        </w:rPr>
        <w:t xml:space="preserve">, elektronické služby </w:t>
      </w:r>
      <w:r w:rsidR="005D5BA3">
        <w:rPr>
          <w:rFonts w:ascii="Arial" w:hAnsi="Arial" w:cs="Arial"/>
          <w:bCs/>
          <w:sz w:val="20"/>
          <w:szCs w:val="20"/>
          <w:lang w:eastAsia="cs-CZ"/>
        </w:rPr>
        <w:t>ČSSZ</w:t>
      </w:r>
      <w:r w:rsidR="00F66522">
        <w:rPr>
          <w:rFonts w:ascii="Arial" w:hAnsi="Arial" w:cs="Arial"/>
          <w:bCs/>
          <w:sz w:val="20"/>
          <w:szCs w:val="20"/>
          <w:lang w:eastAsia="cs-CZ"/>
        </w:rPr>
        <w:t xml:space="preserve"> či služby zdravotních pojišťoven</w:t>
      </w:r>
      <w:r w:rsidRPr="007D0CD1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F66522">
        <w:rPr>
          <w:rFonts w:ascii="Arial" w:hAnsi="Arial" w:cs="Arial"/>
          <w:bCs/>
          <w:sz w:val="20"/>
          <w:szCs w:val="20"/>
          <w:lang w:eastAsia="cs-CZ"/>
        </w:rPr>
        <w:t>a</w:t>
      </w:r>
      <w:r w:rsidRPr="007D0CD1">
        <w:rPr>
          <w:rFonts w:ascii="Arial" w:hAnsi="Arial" w:cs="Arial"/>
          <w:bCs/>
          <w:sz w:val="20"/>
          <w:szCs w:val="20"/>
          <w:lang w:eastAsia="cs-CZ"/>
        </w:rPr>
        <w:t xml:space="preserve"> elektronické celní řízení.</w:t>
      </w:r>
    </w:p>
    <w:p w:rsidR="00657968" w:rsidRPr="00B112AC" w:rsidRDefault="00657968" w:rsidP="00B112AC">
      <w:pPr>
        <w:pStyle w:val="Nadpis2"/>
        <w:spacing w:before="120" w:after="120" w:line="240" w:lineRule="auto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657968" w:rsidRPr="007E7453" w:rsidRDefault="00657968" w:rsidP="00657968">
      <w:pPr>
        <w:numPr>
          <w:ilvl w:val="0"/>
          <w:numId w:val="2"/>
        </w:numPr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7E7453">
        <w:rPr>
          <w:rFonts w:ascii="Arial" w:hAnsi="Arial" w:cs="Arial"/>
          <w:sz w:val="20"/>
        </w:rPr>
        <w:t>V průběhu roku 201</w:t>
      </w:r>
      <w:r w:rsidR="007E7453" w:rsidRPr="007E7453">
        <w:rPr>
          <w:rFonts w:ascii="Arial" w:hAnsi="Arial" w:cs="Arial"/>
          <w:sz w:val="20"/>
        </w:rPr>
        <w:t>4</w:t>
      </w:r>
      <w:r w:rsidRPr="007E7453">
        <w:rPr>
          <w:rFonts w:ascii="Arial" w:hAnsi="Arial" w:cs="Arial"/>
          <w:sz w:val="20"/>
        </w:rPr>
        <w:t xml:space="preserve"> použilo internet ve vztahu k veřejné správě 9</w:t>
      </w:r>
      <w:r w:rsidR="007E7453" w:rsidRPr="007E7453">
        <w:rPr>
          <w:rFonts w:ascii="Arial" w:hAnsi="Arial" w:cs="Arial"/>
          <w:sz w:val="20"/>
        </w:rPr>
        <w:t>7</w:t>
      </w:r>
      <w:r w:rsidRPr="007E7453">
        <w:rPr>
          <w:rFonts w:ascii="Arial" w:hAnsi="Arial" w:cs="Arial"/>
          <w:sz w:val="20"/>
        </w:rPr>
        <w:t xml:space="preserve"> % podniků. </w:t>
      </w:r>
      <w:r w:rsidR="001644A7" w:rsidRPr="007E7453">
        <w:rPr>
          <w:rFonts w:ascii="Arial" w:hAnsi="Arial" w:cs="Arial"/>
          <w:sz w:val="20"/>
        </w:rPr>
        <w:t xml:space="preserve">V posledních </w:t>
      </w:r>
      <w:r w:rsidR="001644A7">
        <w:rPr>
          <w:rFonts w:ascii="Arial" w:hAnsi="Arial" w:cs="Arial"/>
          <w:sz w:val="20"/>
        </w:rPr>
        <w:t>3</w:t>
      </w:r>
      <w:r w:rsidR="001644A7" w:rsidRPr="007E7453">
        <w:rPr>
          <w:rFonts w:ascii="Arial" w:hAnsi="Arial" w:cs="Arial"/>
          <w:sz w:val="20"/>
        </w:rPr>
        <w:t xml:space="preserve"> letech se podíl podniků využívajících internet</w:t>
      </w:r>
      <w:r w:rsidR="00982EE1">
        <w:rPr>
          <w:rFonts w:ascii="Arial" w:hAnsi="Arial" w:cs="Arial"/>
          <w:sz w:val="20"/>
        </w:rPr>
        <w:t xml:space="preserve"> ke komunikaci s</w:t>
      </w:r>
      <w:r w:rsidR="001644A7" w:rsidRPr="007E7453">
        <w:rPr>
          <w:rFonts w:ascii="Arial" w:hAnsi="Arial" w:cs="Arial"/>
          <w:sz w:val="20"/>
        </w:rPr>
        <w:t xml:space="preserve"> veřejn</w:t>
      </w:r>
      <w:r w:rsidR="00982EE1">
        <w:rPr>
          <w:rFonts w:ascii="Arial" w:hAnsi="Arial" w:cs="Arial"/>
          <w:sz w:val="20"/>
        </w:rPr>
        <w:t>ou</w:t>
      </w:r>
      <w:r w:rsidR="001644A7" w:rsidRPr="007E7453">
        <w:rPr>
          <w:rFonts w:ascii="Arial" w:hAnsi="Arial" w:cs="Arial"/>
          <w:sz w:val="20"/>
        </w:rPr>
        <w:t xml:space="preserve"> správ</w:t>
      </w:r>
      <w:r w:rsidR="00982EE1">
        <w:rPr>
          <w:rFonts w:ascii="Arial" w:hAnsi="Arial" w:cs="Arial"/>
          <w:sz w:val="20"/>
        </w:rPr>
        <w:t>ou</w:t>
      </w:r>
      <w:r w:rsidR="001644A7">
        <w:rPr>
          <w:rFonts w:ascii="Arial" w:hAnsi="Arial" w:cs="Arial"/>
          <w:sz w:val="20"/>
        </w:rPr>
        <w:t xml:space="preserve"> příliš</w:t>
      </w:r>
      <w:r w:rsidR="001644A7" w:rsidRPr="007E7453">
        <w:rPr>
          <w:rFonts w:ascii="Arial" w:hAnsi="Arial" w:cs="Arial"/>
          <w:sz w:val="20"/>
        </w:rPr>
        <w:t xml:space="preserve"> nemění.</w:t>
      </w:r>
    </w:p>
    <w:p w:rsidR="00982EE1" w:rsidRPr="007E7453" w:rsidRDefault="00982EE1" w:rsidP="00982EE1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Podniky komunikují s veřejnou správou prostřednictvím internetu nejčastěji </w:t>
      </w:r>
      <w:r w:rsidRPr="007E7453">
        <w:rPr>
          <w:rFonts w:ascii="Arial" w:hAnsi="Arial" w:cs="Arial"/>
          <w:sz w:val="20"/>
        </w:rPr>
        <w:t>elektronick</w:t>
      </w:r>
      <w:r>
        <w:rPr>
          <w:rFonts w:ascii="Arial" w:hAnsi="Arial" w:cs="Arial"/>
          <w:sz w:val="20"/>
        </w:rPr>
        <w:t>ou</w:t>
      </w:r>
      <w:r w:rsidRPr="007E7453">
        <w:rPr>
          <w:rFonts w:ascii="Arial" w:hAnsi="Arial" w:cs="Arial"/>
          <w:sz w:val="20"/>
        </w:rPr>
        <w:t xml:space="preserve"> pošt</w:t>
      </w:r>
      <w:r>
        <w:rPr>
          <w:rFonts w:ascii="Arial" w:hAnsi="Arial" w:cs="Arial"/>
          <w:sz w:val="20"/>
        </w:rPr>
        <w:t xml:space="preserve">ou. Internet hojně využívají také </w:t>
      </w:r>
      <w:r w:rsidRPr="007E7453">
        <w:rPr>
          <w:rFonts w:ascii="Arial" w:hAnsi="Arial" w:cs="Arial"/>
          <w:sz w:val="20"/>
        </w:rPr>
        <w:t>k získání informací z webových stránek úřadů. V roce 2014 obě tyto možnosti využilo shodně 94 % podniků. Formulář si z webu veřejné správy stáhlo 92 % podniků</w:t>
      </w:r>
      <w:r>
        <w:rPr>
          <w:rFonts w:ascii="Arial" w:hAnsi="Arial" w:cs="Arial"/>
          <w:sz w:val="20"/>
        </w:rPr>
        <w:t xml:space="preserve"> a </w:t>
      </w:r>
      <w:r w:rsidRPr="007E7453">
        <w:rPr>
          <w:rFonts w:ascii="Arial" w:hAnsi="Arial" w:cs="Arial"/>
          <w:sz w:val="20"/>
        </w:rPr>
        <w:t xml:space="preserve">86 % jej vyplnilo a odeslalo online. </w:t>
      </w:r>
    </w:p>
    <w:p w:rsidR="00D31EDE" w:rsidRDefault="00D45D25" w:rsidP="0065796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posledních letech v</w:t>
      </w:r>
      <w:r w:rsidR="00657968" w:rsidRPr="00D31EDE">
        <w:rPr>
          <w:rFonts w:ascii="Arial" w:hAnsi="Arial" w:cs="Arial"/>
          <w:sz w:val="20"/>
        </w:rPr>
        <w:t>ýrazn</w:t>
      </w:r>
      <w:r w:rsidR="00982EE1">
        <w:rPr>
          <w:rFonts w:ascii="Arial" w:hAnsi="Arial" w:cs="Arial"/>
          <w:sz w:val="20"/>
        </w:rPr>
        <w:t>ě</w:t>
      </w:r>
      <w:r w:rsidR="00657968" w:rsidRPr="00D31EDE">
        <w:rPr>
          <w:rFonts w:ascii="Arial" w:hAnsi="Arial" w:cs="Arial"/>
          <w:sz w:val="20"/>
        </w:rPr>
        <w:t xml:space="preserve"> n</w:t>
      </w:r>
      <w:r w:rsidR="00982EE1">
        <w:rPr>
          <w:rFonts w:ascii="Arial" w:hAnsi="Arial" w:cs="Arial"/>
          <w:sz w:val="20"/>
        </w:rPr>
        <w:t>a</w:t>
      </w:r>
      <w:r w:rsidR="00657968" w:rsidRPr="00D31EDE">
        <w:rPr>
          <w:rFonts w:ascii="Arial" w:hAnsi="Arial" w:cs="Arial"/>
          <w:sz w:val="20"/>
        </w:rPr>
        <w:t>růst</w:t>
      </w:r>
      <w:r w:rsidR="00982EE1">
        <w:rPr>
          <w:rFonts w:ascii="Arial" w:hAnsi="Arial" w:cs="Arial"/>
          <w:sz w:val="20"/>
        </w:rPr>
        <w:t>á</w:t>
      </w:r>
      <w:r w:rsidR="00657968" w:rsidRPr="00D31EDE">
        <w:rPr>
          <w:rFonts w:ascii="Arial" w:hAnsi="Arial" w:cs="Arial"/>
          <w:sz w:val="20"/>
        </w:rPr>
        <w:t xml:space="preserve"> poč</w:t>
      </w:r>
      <w:r w:rsidR="00982EE1">
        <w:rPr>
          <w:rFonts w:ascii="Arial" w:hAnsi="Arial" w:cs="Arial"/>
          <w:sz w:val="20"/>
        </w:rPr>
        <w:t>e</w:t>
      </w:r>
      <w:r w:rsidR="00657968" w:rsidRPr="00D31EDE">
        <w:rPr>
          <w:rFonts w:ascii="Arial" w:hAnsi="Arial" w:cs="Arial"/>
          <w:sz w:val="20"/>
        </w:rPr>
        <w:t>t podniků využívající</w:t>
      </w:r>
      <w:r w:rsidR="00D31EDE" w:rsidRPr="00D31EDE">
        <w:rPr>
          <w:rFonts w:ascii="Arial" w:hAnsi="Arial" w:cs="Arial"/>
          <w:sz w:val="20"/>
        </w:rPr>
        <w:t>ch</w:t>
      </w:r>
      <w:r w:rsidR="00657968" w:rsidRPr="00D31EDE">
        <w:rPr>
          <w:rFonts w:ascii="Arial" w:hAnsi="Arial" w:cs="Arial"/>
          <w:sz w:val="20"/>
        </w:rPr>
        <w:t xml:space="preserve"> on-line služ</w:t>
      </w:r>
      <w:r w:rsidR="00982EE1">
        <w:rPr>
          <w:rFonts w:ascii="Arial" w:hAnsi="Arial" w:cs="Arial"/>
          <w:sz w:val="20"/>
        </w:rPr>
        <w:t>e</w:t>
      </w:r>
      <w:r w:rsidR="00657968" w:rsidRPr="00D31EDE">
        <w:rPr>
          <w:rFonts w:ascii="Arial" w:hAnsi="Arial" w:cs="Arial"/>
          <w:sz w:val="20"/>
        </w:rPr>
        <w:t>b nabízen</w:t>
      </w:r>
      <w:r w:rsidR="00982EE1">
        <w:rPr>
          <w:rFonts w:ascii="Arial" w:hAnsi="Arial" w:cs="Arial"/>
          <w:sz w:val="20"/>
        </w:rPr>
        <w:t>ých</w:t>
      </w:r>
      <w:r w:rsidR="00657968" w:rsidRPr="00D31EDE">
        <w:rPr>
          <w:rFonts w:ascii="Arial" w:hAnsi="Arial" w:cs="Arial"/>
          <w:sz w:val="20"/>
        </w:rPr>
        <w:t xml:space="preserve"> veřejnou správou. Úplné elektronické podání využilo v roce 201</w:t>
      </w:r>
      <w:r w:rsidR="007E7453" w:rsidRPr="00D31EDE">
        <w:rPr>
          <w:rFonts w:ascii="Arial" w:hAnsi="Arial" w:cs="Arial"/>
          <w:sz w:val="20"/>
        </w:rPr>
        <w:t>4</w:t>
      </w:r>
      <w:r w:rsidR="00657968" w:rsidRPr="00D31EDE">
        <w:rPr>
          <w:rFonts w:ascii="Arial" w:hAnsi="Arial" w:cs="Arial"/>
          <w:sz w:val="20"/>
        </w:rPr>
        <w:t xml:space="preserve"> v České republice </w:t>
      </w:r>
      <w:r w:rsidR="007E7453" w:rsidRPr="00D31EDE">
        <w:rPr>
          <w:rFonts w:ascii="Arial" w:hAnsi="Arial" w:cs="Arial"/>
          <w:sz w:val="20"/>
        </w:rPr>
        <w:t xml:space="preserve">více než 86 </w:t>
      </w:r>
      <w:r w:rsidR="00657968" w:rsidRPr="00D31EDE">
        <w:rPr>
          <w:rFonts w:ascii="Arial" w:hAnsi="Arial" w:cs="Arial"/>
          <w:sz w:val="20"/>
        </w:rPr>
        <w:t>% podniků</w:t>
      </w:r>
      <w:r w:rsidR="007E7453" w:rsidRPr="00D31EDE">
        <w:rPr>
          <w:rFonts w:ascii="Arial" w:hAnsi="Arial" w:cs="Arial"/>
          <w:sz w:val="20"/>
        </w:rPr>
        <w:t xml:space="preserve"> (meziroční nárůst</w:t>
      </w:r>
      <w:r w:rsidR="001644A7">
        <w:rPr>
          <w:rFonts w:ascii="Arial" w:hAnsi="Arial" w:cs="Arial"/>
          <w:sz w:val="20"/>
        </w:rPr>
        <w:t xml:space="preserve"> o</w:t>
      </w:r>
      <w:r w:rsidR="007E7453" w:rsidRPr="00D31EDE">
        <w:rPr>
          <w:rFonts w:ascii="Arial" w:hAnsi="Arial" w:cs="Arial"/>
          <w:sz w:val="20"/>
        </w:rPr>
        <w:t xml:space="preserve"> téměř 8 p. b.)</w:t>
      </w:r>
      <w:r w:rsidR="00982EE1">
        <w:rPr>
          <w:rFonts w:ascii="Arial" w:hAnsi="Arial" w:cs="Arial"/>
          <w:sz w:val="20"/>
        </w:rPr>
        <w:t>. V</w:t>
      </w:r>
      <w:r w:rsidR="00657968" w:rsidRPr="00D31EDE">
        <w:rPr>
          <w:rFonts w:ascii="Arial" w:hAnsi="Arial" w:cs="Arial"/>
          <w:sz w:val="20"/>
        </w:rPr>
        <w:t xml:space="preserve"> roce 2010 </w:t>
      </w:r>
      <w:r w:rsidR="007E7453" w:rsidRPr="00D31EDE">
        <w:rPr>
          <w:rFonts w:ascii="Arial" w:hAnsi="Arial" w:cs="Arial"/>
          <w:sz w:val="20"/>
        </w:rPr>
        <w:t>byl jejich podíl zhruba poloviční (48 %)</w:t>
      </w:r>
      <w:r w:rsidR="00657968" w:rsidRPr="00D31EDE">
        <w:rPr>
          <w:rFonts w:ascii="Arial" w:hAnsi="Arial" w:cs="Arial"/>
          <w:sz w:val="20"/>
        </w:rPr>
        <w:t xml:space="preserve">. </w:t>
      </w:r>
    </w:p>
    <w:p w:rsidR="00657968" w:rsidRPr="00D31EDE" w:rsidRDefault="00657968" w:rsidP="0065796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 w:rsidRPr="00D31EDE">
        <w:rPr>
          <w:rFonts w:ascii="Arial" w:hAnsi="Arial" w:cs="Arial"/>
          <w:sz w:val="20"/>
        </w:rPr>
        <w:t>V roce 201</w:t>
      </w:r>
      <w:r w:rsidR="00384919" w:rsidRPr="00D31EDE">
        <w:rPr>
          <w:rFonts w:ascii="Arial" w:hAnsi="Arial" w:cs="Arial"/>
          <w:sz w:val="20"/>
        </w:rPr>
        <w:t>4</w:t>
      </w:r>
      <w:r w:rsidRPr="00D31EDE">
        <w:rPr>
          <w:rFonts w:ascii="Arial" w:hAnsi="Arial" w:cs="Arial"/>
          <w:sz w:val="20"/>
        </w:rPr>
        <w:t xml:space="preserve"> využívalo</w:t>
      </w:r>
      <w:r w:rsidR="00384919" w:rsidRPr="00D31EDE">
        <w:rPr>
          <w:rFonts w:ascii="Arial" w:hAnsi="Arial" w:cs="Arial"/>
          <w:sz w:val="20"/>
        </w:rPr>
        <w:t xml:space="preserve"> nejvíce</w:t>
      </w:r>
      <w:r w:rsidRPr="00D31EDE">
        <w:rPr>
          <w:rFonts w:ascii="Arial" w:hAnsi="Arial" w:cs="Arial"/>
          <w:sz w:val="20"/>
        </w:rPr>
        <w:t xml:space="preserve"> podniků</w:t>
      </w:r>
      <w:r w:rsidR="00384919" w:rsidRPr="00D31EDE">
        <w:rPr>
          <w:rFonts w:ascii="Arial" w:hAnsi="Arial" w:cs="Arial"/>
          <w:sz w:val="20"/>
        </w:rPr>
        <w:t xml:space="preserve"> (78 %) internet</w:t>
      </w:r>
      <w:r w:rsidR="00D31EDE">
        <w:rPr>
          <w:rFonts w:ascii="Arial" w:hAnsi="Arial" w:cs="Arial"/>
          <w:sz w:val="20"/>
        </w:rPr>
        <w:t xml:space="preserve"> </w:t>
      </w:r>
      <w:r w:rsidR="00384919" w:rsidRPr="00D31EDE">
        <w:rPr>
          <w:rFonts w:ascii="Arial" w:hAnsi="Arial" w:cs="Arial"/>
          <w:sz w:val="20"/>
        </w:rPr>
        <w:t xml:space="preserve">k úplnému elektronickému přiznání </w:t>
      </w:r>
      <w:r w:rsidR="00EA209E" w:rsidRPr="00D31EDE">
        <w:rPr>
          <w:rFonts w:ascii="Arial" w:hAnsi="Arial" w:cs="Arial"/>
          <w:sz w:val="20"/>
        </w:rPr>
        <w:t>DPH</w:t>
      </w:r>
      <w:r w:rsidR="00982EE1">
        <w:rPr>
          <w:rFonts w:ascii="Arial" w:hAnsi="Arial" w:cs="Arial"/>
          <w:sz w:val="20"/>
        </w:rPr>
        <w:t>. V</w:t>
      </w:r>
      <w:r w:rsidR="00384919" w:rsidRPr="00D31EDE">
        <w:rPr>
          <w:rFonts w:ascii="Arial" w:hAnsi="Arial" w:cs="Arial"/>
          <w:sz w:val="20"/>
        </w:rPr>
        <w:t>íce než dvě</w:t>
      </w:r>
      <w:r w:rsidR="00982EE1">
        <w:rPr>
          <w:rFonts w:ascii="Arial" w:hAnsi="Arial" w:cs="Arial"/>
          <w:sz w:val="20"/>
        </w:rPr>
        <w:t>ma</w:t>
      </w:r>
      <w:r w:rsidR="00384919" w:rsidRPr="00D31EDE">
        <w:rPr>
          <w:rFonts w:ascii="Arial" w:hAnsi="Arial" w:cs="Arial"/>
          <w:sz w:val="20"/>
        </w:rPr>
        <w:t xml:space="preserve"> třetin</w:t>
      </w:r>
      <w:r w:rsidR="00982EE1">
        <w:rPr>
          <w:rFonts w:ascii="Arial" w:hAnsi="Arial" w:cs="Arial"/>
          <w:sz w:val="20"/>
        </w:rPr>
        <w:t>ám sloužil</w:t>
      </w:r>
      <w:r w:rsidR="00384919" w:rsidRPr="00D31EDE">
        <w:rPr>
          <w:rFonts w:ascii="Arial" w:hAnsi="Arial" w:cs="Arial"/>
          <w:sz w:val="20"/>
        </w:rPr>
        <w:t xml:space="preserve"> </w:t>
      </w:r>
      <w:r w:rsidR="00982EE1">
        <w:rPr>
          <w:rFonts w:ascii="Arial" w:hAnsi="Arial" w:cs="Arial"/>
          <w:sz w:val="20"/>
        </w:rPr>
        <w:t>k přístupu ke</w:t>
      </w:r>
      <w:r w:rsidR="00384919" w:rsidRPr="00D31EDE">
        <w:rPr>
          <w:rFonts w:ascii="Arial" w:hAnsi="Arial" w:cs="Arial"/>
          <w:sz w:val="20"/>
        </w:rPr>
        <w:t xml:space="preserve"> služb</w:t>
      </w:r>
      <w:r w:rsidR="00982EE1">
        <w:rPr>
          <w:rFonts w:ascii="Arial" w:hAnsi="Arial" w:cs="Arial"/>
          <w:sz w:val="20"/>
        </w:rPr>
        <w:t>ám</w:t>
      </w:r>
      <w:r w:rsidR="00384919" w:rsidRPr="00D31EDE">
        <w:rPr>
          <w:rFonts w:ascii="Arial" w:hAnsi="Arial" w:cs="Arial"/>
          <w:sz w:val="20"/>
        </w:rPr>
        <w:t xml:space="preserve"> ČSSZ. Více než polovina podniků využila</w:t>
      </w:r>
      <w:r w:rsidR="00EA209E" w:rsidRPr="00D31EDE">
        <w:rPr>
          <w:rFonts w:ascii="Arial" w:hAnsi="Arial" w:cs="Arial"/>
          <w:sz w:val="20"/>
        </w:rPr>
        <w:t xml:space="preserve"> internet </w:t>
      </w:r>
      <w:r w:rsidR="00D45D25">
        <w:rPr>
          <w:rFonts w:ascii="Arial" w:hAnsi="Arial" w:cs="Arial"/>
          <w:sz w:val="20"/>
        </w:rPr>
        <w:br/>
      </w:r>
      <w:r w:rsidR="00EA209E" w:rsidRPr="00D31EDE">
        <w:rPr>
          <w:rFonts w:ascii="Arial" w:hAnsi="Arial" w:cs="Arial"/>
          <w:sz w:val="20"/>
        </w:rPr>
        <w:t>k</w:t>
      </w:r>
      <w:r w:rsidR="00384919" w:rsidRPr="00D31EDE">
        <w:rPr>
          <w:rFonts w:ascii="Arial" w:hAnsi="Arial" w:cs="Arial"/>
          <w:sz w:val="20"/>
        </w:rPr>
        <w:t xml:space="preserve"> úplné</w:t>
      </w:r>
      <w:r w:rsidR="00EA209E" w:rsidRPr="00D31EDE">
        <w:rPr>
          <w:rFonts w:ascii="Arial" w:hAnsi="Arial" w:cs="Arial"/>
          <w:sz w:val="20"/>
        </w:rPr>
        <w:t>mu</w:t>
      </w:r>
      <w:r w:rsidR="00384919" w:rsidRPr="00D31EDE">
        <w:rPr>
          <w:rFonts w:ascii="Arial" w:hAnsi="Arial" w:cs="Arial"/>
          <w:sz w:val="20"/>
        </w:rPr>
        <w:t xml:space="preserve"> elektronické</w:t>
      </w:r>
      <w:r w:rsidR="00EA209E" w:rsidRPr="00D31EDE">
        <w:rPr>
          <w:rFonts w:ascii="Arial" w:hAnsi="Arial" w:cs="Arial"/>
          <w:sz w:val="20"/>
        </w:rPr>
        <w:t>mu</w:t>
      </w:r>
      <w:r w:rsidR="00384919" w:rsidRPr="00D31EDE">
        <w:rPr>
          <w:rFonts w:ascii="Arial" w:hAnsi="Arial" w:cs="Arial"/>
          <w:sz w:val="20"/>
        </w:rPr>
        <w:t xml:space="preserve"> </w:t>
      </w:r>
      <w:r w:rsidRPr="00D31EDE">
        <w:rPr>
          <w:rFonts w:ascii="Arial" w:hAnsi="Arial" w:cs="Arial"/>
          <w:sz w:val="20"/>
        </w:rPr>
        <w:t>přiznání</w:t>
      </w:r>
      <w:r w:rsidR="00EA209E" w:rsidRPr="00D31EDE">
        <w:rPr>
          <w:rFonts w:ascii="Arial" w:hAnsi="Arial" w:cs="Arial"/>
          <w:sz w:val="20"/>
        </w:rPr>
        <w:t xml:space="preserve"> služeb zdravotních pojišťoven (57 %) či </w:t>
      </w:r>
      <w:r w:rsidRPr="00D31EDE">
        <w:rPr>
          <w:rFonts w:ascii="Arial" w:hAnsi="Arial" w:cs="Arial"/>
          <w:sz w:val="20"/>
        </w:rPr>
        <w:t>k dani z příjmu právnických osob</w:t>
      </w:r>
      <w:r w:rsidR="00EA209E" w:rsidRPr="00D31EDE">
        <w:rPr>
          <w:rFonts w:ascii="Arial" w:hAnsi="Arial" w:cs="Arial"/>
          <w:sz w:val="20"/>
        </w:rPr>
        <w:t xml:space="preserve"> (54 %)</w:t>
      </w:r>
      <w:r w:rsidR="00384919" w:rsidRPr="00D31EDE">
        <w:rPr>
          <w:rFonts w:ascii="Arial" w:hAnsi="Arial" w:cs="Arial"/>
          <w:sz w:val="20"/>
        </w:rPr>
        <w:t>.</w:t>
      </w:r>
      <w:r w:rsidRPr="00D31EDE">
        <w:rPr>
          <w:rFonts w:ascii="Arial" w:hAnsi="Arial" w:cs="Arial"/>
          <w:sz w:val="20"/>
        </w:rPr>
        <w:t xml:space="preserve"> </w:t>
      </w:r>
      <w:r w:rsidR="00EA209E" w:rsidRPr="00D31EDE">
        <w:rPr>
          <w:rFonts w:ascii="Arial" w:hAnsi="Arial" w:cs="Arial"/>
          <w:sz w:val="20"/>
        </w:rPr>
        <w:t>Pětina</w:t>
      </w:r>
      <w:r w:rsidRPr="00D31EDE">
        <w:rPr>
          <w:rFonts w:ascii="Arial" w:hAnsi="Arial" w:cs="Arial"/>
          <w:sz w:val="20"/>
        </w:rPr>
        <w:t xml:space="preserve"> podniků si prostřednictvím internetu </w:t>
      </w:r>
      <w:r w:rsidR="00982EE1">
        <w:rPr>
          <w:rFonts w:ascii="Arial" w:hAnsi="Arial" w:cs="Arial"/>
          <w:sz w:val="20"/>
        </w:rPr>
        <w:t>zcela</w:t>
      </w:r>
      <w:r w:rsidRPr="00D31EDE">
        <w:rPr>
          <w:rFonts w:ascii="Arial" w:hAnsi="Arial" w:cs="Arial"/>
          <w:sz w:val="20"/>
        </w:rPr>
        <w:t xml:space="preserve"> vyřídil</w:t>
      </w:r>
      <w:r w:rsidR="00EA209E" w:rsidRPr="00D31EDE">
        <w:rPr>
          <w:rFonts w:ascii="Arial" w:hAnsi="Arial" w:cs="Arial"/>
          <w:sz w:val="20"/>
        </w:rPr>
        <w:t>a</w:t>
      </w:r>
      <w:r w:rsidRPr="00D31EDE">
        <w:rPr>
          <w:rFonts w:ascii="Arial" w:hAnsi="Arial" w:cs="Arial"/>
          <w:sz w:val="20"/>
        </w:rPr>
        <w:t xml:space="preserve"> celní řízení</w:t>
      </w:r>
      <w:r w:rsidR="00EA209E" w:rsidRPr="00D31EDE">
        <w:rPr>
          <w:rFonts w:ascii="Arial" w:hAnsi="Arial" w:cs="Arial"/>
          <w:sz w:val="20"/>
        </w:rPr>
        <w:t>.</w:t>
      </w:r>
      <w:r w:rsidRPr="00D31EDE">
        <w:rPr>
          <w:rFonts w:ascii="Arial" w:hAnsi="Arial" w:cs="Arial"/>
          <w:sz w:val="20"/>
        </w:rPr>
        <w:t xml:space="preserve"> </w:t>
      </w:r>
    </w:p>
    <w:p w:rsidR="00EA209E" w:rsidRPr="005D5BA3" w:rsidRDefault="00982EE1" w:rsidP="00EA209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</w:t>
      </w:r>
      <w:r w:rsidR="00EA209E" w:rsidRPr="005D5BA3">
        <w:rPr>
          <w:rFonts w:ascii="Arial" w:hAnsi="Arial" w:cs="Arial"/>
          <w:sz w:val="20"/>
        </w:rPr>
        <w:t>etření o využívání ICT podniky</w:t>
      </w:r>
      <w:r>
        <w:rPr>
          <w:rFonts w:ascii="Arial" w:hAnsi="Arial" w:cs="Arial"/>
          <w:sz w:val="20"/>
        </w:rPr>
        <w:t xml:space="preserve"> také zjišťuje</w:t>
      </w:r>
      <w:r w:rsidR="00EA209E" w:rsidRPr="005D5BA3">
        <w:rPr>
          <w:rFonts w:ascii="Arial" w:hAnsi="Arial" w:cs="Arial"/>
          <w:sz w:val="20"/>
        </w:rPr>
        <w:t xml:space="preserve"> využívání datov</w:t>
      </w:r>
      <w:r>
        <w:rPr>
          <w:rFonts w:ascii="Arial" w:hAnsi="Arial" w:cs="Arial"/>
          <w:sz w:val="20"/>
        </w:rPr>
        <w:t>ých</w:t>
      </w:r>
      <w:r w:rsidR="00EA209E" w:rsidRPr="005D5BA3">
        <w:rPr>
          <w:rFonts w:ascii="Arial" w:hAnsi="Arial" w:cs="Arial"/>
          <w:sz w:val="20"/>
        </w:rPr>
        <w:t xml:space="preserve"> schrán</w:t>
      </w:r>
      <w:r>
        <w:rPr>
          <w:rFonts w:ascii="Arial" w:hAnsi="Arial" w:cs="Arial"/>
          <w:sz w:val="20"/>
        </w:rPr>
        <w:t>e</w:t>
      </w:r>
      <w:r w:rsidR="00EA209E" w:rsidRPr="005D5BA3">
        <w:rPr>
          <w:rFonts w:ascii="Arial" w:hAnsi="Arial" w:cs="Arial"/>
          <w:sz w:val="20"/>
        </w:rPr>
        <w:t>k ke komunikaci se státní správou. Dokumenty organizacím veřejné správy prostřednictvím datov</w:t>
      </w:r>
      <w:r>
        <w:rPr>
          <w:rFonts w:ascii="Arial" w:hAnsi="Arial" w:cs="Arial"/>
          <w:sz w:val="20"/>
        </w:rPr>
        <w:t>ých</w:t>
      </w:r>
      <w:r w:rsidR="00EA209E" w:rsidRPr="005D5BA3">
        <w:rPr>
          <w:rFonts w:ascii="Arial" w:hAnsi="Arial" w:cs="Arial"/>
          <w:sz w:val="20"/>
        </w:rPr>
        <w:t xml:space="preserve"> schrán</w:t>
      </w:r>
      <w:r>
        <w:rPr>
          <w:rFonts w:ascii="Arial" w:hAnsi="Arial" w:cs="Arial"/>
          <w:sz w:val="20"/>
        </w:rPr>
        <w:t>e</w:t>
      </w:r>
      <w:r w:rsidR="00EA209E" w:rsidRPr="005D5BA3">
        <w:rPr>
          <w:rFonts w:ascii="Arial" w:hAnsi="Arial" w:cs="Arial"/>
          <w:sz w:val="20"/>
        </w:rPr>
        <w:t>k zasílal</w:t>
      </w:r>
      <w:r w:rsidR="00D45D25">
        <w:rPr>
          <w:rFonts w:ascii="Arial" w:hAnsi="Arial" w:cs="Arial"/>
          <w:sz w:val="20"/>
        </w:rPr>
        <w:t>y</w:t>
      </w:r>
      <w:r w:rsidR="00EA209E" w:rsidRPr="005D5BA3">
        <w:rPr>
          <w:rFonts w:ascii="Arial" w:hAnsi="Arial" w:cs="Arial"/>
          <w:sz w:val="20"/>
        </w:rPr>
        <w:t xml:space="preserve"> v roce 2014 </w:t>
      </w:r>
      <w:r w:rsidR="00D45D25">
        <w:rPr>
          <w:rFonts w:ascii="Arial" w:hAnsi="Arial" w:cs="Arial"/>
          <w:sz w:val="20"/>
        </w:rPr>
        <w:t>čtyři pětiny</w:t>
      </w:r>
      <w:r w:rsidR="00EA209E" w:rsidRPr="005D5BA3">
        <w:rPr>
          <w:rFonts w:ascii="Arial" w:hAnsi="Arial" w:cs="Arial"/>
          <w:sz w:val="20"/>
        </w:rPr>
        <w:t xml:space="preserve"> všech podniků, což je o 10 p. b. </w:t>
      </w:r>
      <w:proofErr w:type="gramStart"/>
      <w:r w:rsidR="00EA209E" w:rsidRPr="005D5BA3">
        <w:rPr>
          <w:rFonts w:ascii="Arial" w:hAnsi="Arial" w:cs="Arial"/>
          <w:sz w:val="20"/>
        </w:rPr>
        <w:t>více</w:t>
      </w:r>
      <w:proofErr w:type="gramEnd"/>
      <w:r>
        <w:rPr>
          <w:rFonts w:ascii="Arial" w:hAnsi="Arial" w:cs="Arial"/>
          <w:sz w:val="20"/>
        </w:rPr>
        <w:t xml:space="preserve"> podniků</w:t>
      </w:r>
      <w:r w:rsidR="00EA209E" w:rsidRPr="005D5BA3">
        <w:rPr>
          <w:rFonts w:ascii="Arial" w:hAnsi="Arial" w:cs="Arial"/>
          <w:sz w:val="20"/>
        </w:rPr>
        <w:t xml:space="preserve"> než před rokem</w:t>
      </w:r>
      <w:r w:rsidR="005C735B">
        <w:rPr>
          <w:rFonts w:ascii="Arial" w:hAnsi="Arial" w:cs="Arial"/>
          <w:sz w:val="20"/>
        </w:rPr>
        <w:t>,</w:t>
      </w:r>
      <w:r w:rsidR="00EA209E" w:rsidRPr="005D5BA3">
        <w:rPr>
          <w:rFonts w:ascii="Arial" w:hAnsi="Arial" w:cs="Arial"/>
          <w:sz w:val="20"/>
        </w:rPr>
        <w:t xml:space="preserve"> a téměř</w:t>
      </w:r>
      <w:r>
        <w:rPr>
          <w:rFonts w:ascii="Arial" w:hAnsi="Arial" w:cs="Arial"/>
          <w:sz w:val="20"/>
        </w:rPr>
        <w:t xml:space="preserve"> o</w:t>
      </w:r>
      <w:r w:rsidR="00EA209E" w:rsidRPr="005D5BA3">
        <w:rPr>
          <w:rFonts w:ascii="Arial" w:hAnsi="Arial" w:cs="Arial"/>
          <w:sz w:val="20"/>
        </w:rPr>
        <w:t xml:space="preserve"> 30 p. b. více, než v roce 2010. </w:t>
      </w:r>
    </w:p>
    <w:p w:rsidR="00D31EDE" w:rsidRDefault="00657968" w:rsidP="0065796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 w:rsidRPr="005D5BA3">
        <w:rPr>
          <w:rFonts w:ascii="Arial" w:hAnsi="Arial" w:cs="Arial"/>
          <w:sz w:val="20"/>
        </w:rPr>
        <w:t xml:space="preserve">Stejně jako </w:t>
      </w:r>
      <w:r w:rsidR="00982EE1">
        <w:rPr>
          <w:rFonts w:ascii="Arial" w:hAnsi="Arial" w:cs="Arial"/>
          <w:sz w:val="20"/>
        </w:rPr>
        <w:t xml:space="preserve">využívání </w:t>
      </w:r>
      <w:r w:rsidRPr="005D5BA3">
        <w:rPr>
          <w:rFonts w:ascii="Arial" w:hAnsi="Arial" w:cs="Arial"/>
          <w:sz w:val="20"/>
        </w:rPr>
        <w:t>služ</w:t>
      </w:r>
      <w:r w:rsidR="00982EE1">
        <w:rPr>
          <w:rFonts w:ascii="Arial" w:hAnsi="Arial" w:cs="Arial"/>
          <w:sz w:val="20"/>
        </w:rPr>
        <w:t>e</w:t>
      </w:r>
      <w:r w:rsidRPr="005D5BA3">
        <w:rPr>
          <w:rFonts w:ascii="Arial" w:hAnsi="Arial" w:cs="Arial"/>
          <w:sz w:val="20"/>
        </w:rPr>
        <w:t>b e-</w:t>
      </w:r>
      <w:proofErr w:type="spellStart"/>
      <w:r w:rsidRPr="005D5BA3">
        <w:rPr>
          <w:rFonts w:ascii="Arial" w:hAnsi="Arial" w:cs="Arial"/>
          <w:sz w:val="20"/>
        </w:rPr>
        <w:t>governmentu</w:t>
      </w:r>
      <w:proofErr w:type="spellEnd"/>
      <w:r w:rsidRPr="005D5BA3">
        <w:rPr>
          <w:rFonts w:ascii="Arial" w:hAnsi="Arial" w:cs="Arial"/>
          <w:sz w:val="20"/>
        </w:rPr>
        <w:t>, tak</w:t>
      </w:r>
      <w:r w:rsidR="00982EE1">
        <w:rPr>
          <w:rFonts w:ascii="Arial" w:hAnsi="Arial" w:cs="Arial"/>
          <w:sz w:val="20"/>
        </w:rPr>
        <w:t xml:space="preserve">é </w:t>
      </w:r>
      <w:r w:rsidRPr="005D5BA3">
        <w:rPr>
          <w:rFonts w:ascii="Arial" w:hAnsi="Arial" w:cs="Arial"/>
          <w:sz w:val="20"/>
        </w:rPr>
        <w:t>elektronické podávání přihlášek do výběrových řízení veřejné správy je</w:t>
      </w:r>
      <w:r w:rsidR="00982EE1">
        <w:rPr>
          <w:rFonts w:ascii="Arial" w:hAnsi="Arial" w:cs="Arial"/>
          <w:sz w:val="20"/>
        </w:rPr>
        <w:t xml:space="preserve"> typické</w:t>
      </w:r>
      <w:r w:rsidRPr="005D5BA3">
        <w:rPr>
          <w:rFonts w:ascii="Arial" w:hAnsi="Arial" w:cs="Arial"/>
          <w:sz w:val="20"/>
        </w:rPr>
        <w:t xml:space="preserve"> spíše</w:t>
      </w:r>
      <w:r w:rsidR="00982EE1">
        <w:rPr>
          <w:rFonts w:ascii="Arial" w:hAnsi="Arial" w:cs="Arial"/>
          <w:sz w:val="20"/>
        </w:rPr>
        <w:t xml:space="preserve"> pro</w:t>
      </w:r>
      <w:r w:rsidRPr="005D5BA3">
        <w:rPr>
          <w:rFonts w:ascii="Arial" w:hAnsi="Arial" w:cs="Arial"/>
          <w:sz w:val="20"/>
        </w:rPr>
        <w:t xml:space="preserve"> velk</w:t>
      </w:r>
      <w:r w:rsidR="00982EE1">
        <w:rPr>
          <w:rFonts w:ascii="Arial" w:hAnsi="Arial" w:cs="Arial"/>
          <w:sz w:val="20"/>
        </w:rPr>
        <w:t>é</w:t>
      </w:r>
      <w:r w:rsidRPr="005D5BA3">
        <w:rPr>
          <w:rFonts w:ascii="Arial" w:hAnsi="Arial" w:cs="Arial"/>
          <w:sz w:val="20"/>
        </w:rPr>
        <w:t xml:space="preserve"> a střední</w:t>
      </w:r>
      <w:r w:rsidR="00982EE1">
        <w:rPr>
          <w:rFonts w:ascii="Arial" w:hAnsi="Arial" w:cs="Arial"/>
          <w:sz w:val="20"/>
        </w:rPr>
        <w:t xml:space="preserve"> </w:t>
      </w:r>
      <w:r w:rsidRPr="005D5BA3">
        <w:rPr>
          <w:rFonts w:ascii="Arial" w:hAnsi="Arial" w:cs="Arial"/>
          <w:sz w:val="20"/>
        </w:rPr>
        <w:t>podnik</w:t>
      </w:r>
      <w:r w:rsidR="00982EE1">
        <w:rPr>
          <w:rFonts w:ascii="Arial" w:hAnsi="Arial" w:cs="Arial"/>
          <w:sz w:val="20"/>
        </w:rPr>
        <w:t>y</w:t>
      </w:r>
      <w:r w:rsidRPr="005D5BA3">
        <w:rPr>
          <w:rFonts w:ascii="Arial" w:hAnsi="Arial" w:cs="Arial"/>
          <w:sz w:val="20"/>
        </w:rPr>
        <w:t xml:space="preserve"> (50–249 zaměstnanců). V roce 201</w:t>
      </w:r>
      <w:r w:rsidR="005D5BA3" w:rsidRPr="005D5BA3">
        <w:rPr>
          <w:rFonts w:ascii="Arial" w:hAnsi="Arial" w:cs="Arial"/>
          <w:sz w:val="20"/>
        </w:rPr>
        <w:t>4</w:t>
      </w:r>
      <w:r w:rsidRPr="005D5BA3">
        <w:rPr>
          <w:rFonts w:ascii="Arial" w:hAnsi="Arial" w:cs="Arial"/>
          <w:sz w:val="20"/>
        </w:rPr>
        <w:t xml:space="preserve"> podalo elektronickou </w:t>
      </w:r>
      <w:r w:rsidR="00D31EDE">
        <w:rPr>
          <w:rFonts w:ascii="Arial" w:hAnsi="Arial" w:cs="Arial"/>
          <w:sz w:val="20"/>
        </w:rPr>
        <w:t>nabídku do systému elektronických výběrových řízení</w:t>
      </w:r>
      <w:r w:rsidRPr="005D5BA3">
        <w:rPr>
          <w:rFonts w:ascii="Arial" w:hAnsi="Arial" w:cs="Arial"/>
          <w:sz w:val="20"/>
        </w:rPr>
        <w:t xml:space="preserve"> </w:t>
      </w:r>
      <w:r w:rsidR="005D5BA3" w:rsidRPr="005D5BA3">
        <w:rPr>
          <w:rFonts w:ascii="Arial" w:hAnsi="Arial" w:cs="Arial"/>
          <w:sz w:val="20"/>
        </w:rPr>
        <w:t>27</w:t>
      </w:r>
      <w:r w:rsidRPr="005D5BA3">
        <w:rPr>
          <w:rFonts w:ascii="Arial" w:hAnsi="Arial" w:cs="Arial"/>
          <w:sz w:val="20"/>
        </w:rPr>
        <w:t xml:space="preserve"> % velkých, 28 % středních </w:t>
      </w:r>
      <w:r w:rsidR="00D45D25">
        <w:rPr>
          <w:rFonts w:ascii="Arial" w:hAnsi="Arial" w:cs="Arial"/>
          <w:sz w:val="20"/>
        </w:rPr>
        <w:br/>
      </w:r>
      <w:r w:rsidRPr="005D5BA3">
        <w:rPr>
          <w:rFonts w:ascii="Arial" w:hAnsi="Arial" w:cs="Arial"/>
          <w:sz w:val="20"/>
        </w:rPr>
        <w:t xml:space="preserve">a </w:t>
      </w:r>
      <w:r w:rsidR="005D5BA3" w:rsidRPr="005D5BA3">
        <w:rPr>
          <w:rFonts w:ascii="Arial" w:hAnsi="Arial" w:cs="Arial"/>
          <w:sz w:val="20"/>
        </w:rPr>
        <w:t>18</w:t>
      </w:r>
      <w:r w:rsidRPr="005D5BA3">
        <w:rPr>
          <w:rFonts w:ascii="Arial" w:hAnsi="Arial" w:cs="Arial"/>
          <w:sz w:val="20"/>
        </w:rPr>
        <w:t> % malých podniků.</w:t>
      </w:r>
      <w:r w:rsidR="00D31EDE">
        <w:rPr>
          <w:rFonts w:ascii="Arial" w:hAnsi="Arial" w:cs="Arial"/>
          <w:sz w:val="20"/>
        </w:rPr>
        <w:t xml:space="preserve"> Podstatně častěji </w:t>
      </w:r>
      <w:r w:rsidR="00D45D25">
        <w:rPr>
          <w:rFonts w:ascii="Arial" w:hAnsi="Arial" w:cs="Arial"/>
          <w:sz w:val="20"/>
        </w:rPr>
        <w:t xml:space="preserve">šlo </w:t>
      </w:r>
      <w:r w:rsidR="00D31EDE">
        <w:rPr>
          <w:rFonts w:ascii="Arial" w:hAnsi="Arial" w:cs="Arial"/>
          <w:sz w:val="20"/>
        </w:rPr>
        <w:t>o výběrová řízení státní správy či samosprávy v</w:t>
      </w:r>
      <w:r w:rsidR="00D45D25">
        <w:rPr>
          <w:rFonts w:ascii="Arial" w:hAnsi="Arial" w:cs="Arial"/>
          <w:sz w:val="20"/>
        </w:rPr>
        <w:t> </w:t>
      </w:r>
      <w:r w:rsidR="00D31EDE">
        <w:rPr>
          <w:rFonts w:ascii="Arial" w:hAnsi="Arial" w:cs="Arial"/>
          <w:sz w:val="20"/>
        </w:rPr>
        <w:t>ČR</w:t>
      </w:r>
      <w:r w:rsidR="00D45D25">
        <w:rPr>
          <w:rFonts w:ascii="Arial" w:hAnsi="Arial" w:cs="Arial"/>
          <w:sz w:val="20"/>
        </w:rPr>
        <w:t xml:space="preserve">, přičemž </w:t>
      </w:r>
      <w:r w:rsidR="00D31EDE">
        <w:rPr>
          <w:rFonts w:ascii="Arial" w:hAnsi="Arial" w:cs="Arial"/>
          <w:sz w:val="20"/>
        </w:rPr>
        <w:t>ne</w:t>
      </w:r>
      <w:r w:rsidR="00D45D25">
        <w:rPr>
          <w:rFonts w:ascii="Arial" w:hAnsi="Arial" w:cs="Arial"/>
          <w:sz w:val="20"/>
        </w:rPr>
        <w:t>j</w:t>
      </w:r>
      <w:r w:rsidR="00D31EDE">
        <w:rPr>
          <w:rFonts w:ascii="Arial" w:hAnsi="Arial" w:cs="Arial"/>
          <w:sz w:val="20"/>
        </w:rPr>
        <w:t>aktivn</w:t>
      </w:r>
      <w:r w:rsidR="00D45D25">
        <w:rPr>
          <w:rFonts w:ascii="Arial" w:hAnsi="Arial" w:cs="Arial"/>
          <w:sz w:val="20"/>
        </w:rPr>
        <w:t>ějšími</w:t>
      </w:r>
      <w:r w:rsidR="00D31EDE">
        <w:rPr>
          <w:rFonts w:ascii="Arial" w:hAnsi="Arial" w:cs="Arial"/>
          <w:sz w:val="20"/>
        </w:rPr>
        <w:t xml:space="preserve"> byly v tomto směru podniky z odvětví Stavebnictví či Výrob</w:t>
      </w:r>
      <w:r w:rsidR="00D45D25">
        <w:rPr>
          <w:rFonts w:ascii="Arial" w:hAnsi="Arial" w:cs="Arial"/>
          <w:sz w:val="20"/>
        </w:rPr>
        <w:t>y</w:t>
      </w:r>
      <w:r w:rsidR="00D31EDE">
        <w:rPr>
          <w:rFonts w:ascii="Arial" w:hAnsi="Arial" w:cs="Arial"/>
          <w:sz w:val="20"/>
        </w:rPr>
        <w:t xml:space="preserve"> a rozvod</w:t>
      </w:r>
      <w:r w:rsidR="00D45D25">
        <w:rPr>
          <w:rFonts w:ascii="Arial" w:hAnsi="Arial" w:cs="Arial"/>
          <w:sz w:val="20"/>
        </w:rPr>
        <w:t>u</w:t>
      </w:r>
      <w:r w:rsidR="00D31EDE">
        <w:rPr>
          <w:rFonts w:ascii="Arial" w:hAnsi="Arial" w:cs="Arial"/>
          <w:sz w:val="20"/>
        </w:rPr>
        <w:t xml:space="preserve"> energií. </w:t>
      </w:r>
    </w:p>
    <w:p w:rsidR="00657968" w:rsidRPr="005D5BA3" w:rsidRDefault="005D5BA3" w:rsidP="0065796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Přístup do zadávací dokumentace k veřejným zakázkám použila v roce 2014 čtvrtina podniků</w:t>
      </w:r>
      <w:r w:rsidR="00D31EDE">
        <w:rPr>
          <w:rFonts w:ascii="Arial" w:hAnsi="Arial" w:cs="Arial"/>
          <w:sz w:val="20"/>
        </w:rPr>
        <w:t>. Častěji se opět jednalo o středně velké a velké podniky</w:t>
      </w:r>
      <w:r w:rsidR="00D45D25">
        <w:rPr>
          <w:rFonts w:ascii="Arial" w:hAnsi="Arial" w:cs="Arial"/>
          <w:sz w:val="20"/>
        </w:rPr>
        <w:t>.</w:t>
      </w:r>
      <w:r w:rsidR="00D31EDE">
        <w:rPr>
          <w:rFonts w:ascii="Arial" w:hAnsi="Arial" w:cs="Arial"/>
          <w:sz w:val="20"/>
        </w:rPr>
        <w:t xml:space="preserve"> </w:t>
      </w:r>
      <w:r w:rsidR="00D45D25">
        <w:rPr>
          <w:rFonts w:ascii="Arial" w:hAnsi="Arial" w:cs="Arial"/>
          <w:sz w:val="20"/>
        </w:rPr>
        <w:t>Z odvětvového</w:t>
      </w:r>
      <w:r w:rsidR="00D31EDE">
        <w:rPr>
          <w:rFonts w:ascii="Arial" w:hAnsi="Arial" w:cs="Arial"/>
          <w:sz w:val="20"/>
        </w:rPr>
        <w:t> hlediska převažovaly podniky ze</w:t>
      </w:r>
      <w:r w:rsidR="00D45D25">
        <w:rPr>
          <w:rFonts w:ascii="Arial" w:hAnsi="Arial" w:cs="Arial"/>
          <w:sz w:val="20"/>
        </w:rPr>
        <w:t xml:space="preserve"> St</w:t>
      </w:r>
      <w:r w:rsidR="00D31EDE">
        <w:rPr>
          <w:rFonts w:ascii="Arial" w:hAnsi="Arial" w:cs="Arial"/>
          <w:sz w:val="20"/>
        </w:rPr>
        <w:t>avebnictví</w:t>
      </w:r>
      <w:r>
        <w:rPr>
          <w:rFonts w:ascii="Arial" w:hAnsi="Arial" w:cs="Arial"/>
          <w:sz w:val="20"/>
        </w:rPr>
        <w:t>.</w:t>
      </w:r>
      <w:r w:rsidR="00D31EDE">
        <w:rPr>
          <w:rFonts w:ascii="Arial" w:hAnsi="Arial" w:cs="Arial"/>
          <w:sz w:val="20"/>
        </w:rPr>
        <w:t xml:space="preserve"> Nejméně často použily internet pro přístup</w:t>
      </w:r>
      <w:r w:rsidR="00B064F6">
        <w:rPr>
          <w:rFonts w:ascii="Arial" w:hAnsi="Arial" w:cs="Arial"/>
          <w:sz w:val="20"/>
        </w:rPr>
        <w:t xml:space="preserve"> do dokumentace</w:t>
      </w:r>
      <w:r w:rsidR="00D31EDE">
        <w:rPr>
          <w:rFonts w:ascii="Arial" w:hAnsi="Arial" w:cs="Arial"/>
          <w:sz w:val="20"/>
        </w:rPr>
        <w:t xml:space="preserve"> </w:t>
      </w:r>
      <w:r w:rsidR="00892067">
        <w:rPr>
          <w:rFonts w:ascii="Arial" w:hAnsi="Arial" w:cs="Arial"/>
          <w:sz w:val="20"/>
        </w:rPr>
        <w:t>veřejný</w:t>
      </w:r>
      <w:r w:rsidR="00B064F6">
        <w:rPr>
          <w:rFonts w:ascii="Arial" w:hAnsi="Arial" w:cs="Arial"/>
          <w:sz w:val="20"/>
        </w:rPr>
        <w:t>ch</w:t>
      </w:r>
      <w:r w:rsidR="00892067">
        <w:rPr>
          <w:rFonts w:ascii="Arial" w:hAnsi="Arial" w:cs="Arial"/>
          <w:sz w:val="20"/>
        </w:rPr>
        <w:t xml:space="preserve"> zakáz</w:t>
      </w:r>
      <w:r w:rsidR="00B064F6">
        <w:rPr>
          <w:rFonts w:ascii="Arial" w:hAnsi="Arial" w:cs="Arial"/>
          <w:sz w:val="20"/>
        </w:rPr>
        <w:t>e</w:t>
      </w:r>
      <w:r w:rsidR="00892067">
        <w:rPr>
          <w:rFonts w:ascii="Arial" w:hAnsi="Arial" w:cs="Arial"/>
          <w:sz w:val="20"/>
        </w:rPr>
        <w:t xml:space="preserve">k podniky </w:t>
      </w:r>
      <w:r w:rsidR="00D45D25">
        <w:rPr>
          <w:rFonts w:ascii="Arial" w:hAnsi="Arial" w:cs="Arial"/>
          <w:sz w:val="20"/>
        </w:rPr>
        <w:t xml:space="preserve">poskytující </w:t>
      </w:r>
      <w:r w:rsidR="00892067">
        <w:rPr>
          <w:rFonts w:ascii="Arial" w:hAnsi="Arial" w:cs="Arial"/>
          <w:sz w:val="20"/>
        </w:rPr>
        <w:t>Ubytování, stravování a pohostinství.</w:t>
      </w:r>
    </w:p>
    <w:p w:rsidR="00657968" w:rsidRPr="00A60CDC" w:rsidRDefault="00657968" w:rsidP="00F66522">
      <w:pPr>
        <w:pStyle w:val="Odstavecseseznamem"/>
        <w:autoSpaceDE w:val="0"/>
        <w:autoSpaceDN w:val="0"/>
        <w:adjustRightInd w:val="0"/>
        <w:spacing w:before="160" w:after="0" w:line="288" w:lineRule="auto"/>
        <w:ind w:left="0"/>
        <w:jc w:val="both"/>
        <w:rPr>
          <w:rFonts w:ascii="Arial" w:hAnsi="Arial" w:cs="Arial"/>
          <w:b/>
          <w:sz w:val="20"/>
        </w:rPr>
      </w:pPr>
      <w:r w:rsidRPr="00A60CDC">
        <w:rPr>
          <w:rFonts w:ascii="Arial" w:hAnsi="Arial" w:cs="Arial"/>
          <w:b/>
          <w:sz w:val="20"/>
        </w:rPr>
        <w:t>Graf 3.1: Úplné elektronické podání v podnicích ČR podle typu služby*, 201</w:t>
      </w:r>
      <w:r w:rsidR="00F66522">
        <w:rPr>
          <w:rFonts w:ascii="Arial" w:hAnsi="Arial" w:cs="Arial"/>
          <w:b/>
          <w:sz w:val="20"/>
        </w:rPr>
        <w:t>4</w:t>
      </w:r>
    </w:p>
    <w:p w:rsidR="00657968" w:rsidRPr="00A60CDC" w:rsidRDefault="006A58B0" w:rsidP="00657968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70.25pt;height:166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">
            <v:imagedata r:id="rId9" o:title="" cropbottom="-52f"/>
            <o:lock v:ext="edit" aspectratio="f"/>
          </v:shape>
        </w:pict>
      </w:r>
    </w:p>
    <w:p w:rsidR="00F66522" w:rsidRDefault="00657968" w:rsidP="00657968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A60CDC">
        <w:rPr>
          <w:rFonts w:ascii="Arial" w:hAnsi="Arial" w:cs="Arial"/>
          <w:i/>
          <w:sz w:val="18"/>
          <w:szCs w:val="18"/>
        </w:rPr>
        <w:t>*podíl na celkovém počtu podniků v dané velikostní a odvětvové skupině (v %)</w:t>
      </w:r>
    </w:p>
    <w:p w:rsidR="00C057F0" w:rsidRDefault="00C057F0" w:rsidP="00C057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057F0">
        <w:rPr>
          <w:rFonts w:ascii="Arial" w:hAnsi="Arial" w:cs="Arial"/>
          <w:i/>
          <w:sz w:val="18"/>
          <w:szCs w:val="18"/>
        </w:rPr>
        <w:lastRenderedPageBreak/>
        <w:t>podíl na celkovém počtu podniků v dané velikostní a odvětvové skupině (v %)</w:t>
      </w:r>
    </w:p>
    <w:p w:rsidR="00C057F0" w:rsidRDefault="00C057F0" w:rsidP="00657968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sz w:val="20"/>
        </w:rPr>
      </w:pPr>
      <w:r w:rsidRPr="00C057F0">
        <w:rPr>
          <w:rFonts w:ascii="Arial" w:hAnsi="Arial" w:cs="Arial"/>
          <w:b/>
          <w:sz w:val="20"/>
        </w:rPr>
        <w:t>Tab. 3.1: Podniky v ČR používající internet ve vztahu k veřejné správě, 2014</w:t>
      </w:r>
    </w:p>
    <w:tbl>
      <w:tblPr>
        <w:tblW w:w="95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820"/>
        <w:gridCol w:w="994"/>
        <w:gridCol w:w="880"/>
        <w:gridCol w:w="880"/>
        <w:gridCol w:w="960"/>
        <w:gridCol w:w="1101"/>
        <w:gridCol w:w="960"/>
      </w:tblGrid>
      <w:tr w:rsidR="00C057F0" w:rsidRPr="00C057F0" w:rsidTr="00C057F0">
        <w:trPr>
          <w:trHeight w:val="300"/>
        </w:trPr>
        <w:tc>
          <w:tcPr>
            <w:tcW w:w="299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775" w:type="dxa"/>
            <w:gridSpan w:val="6"/>
            <w:tcBorders>
              <w:top w:val="single" w:sz="8" w:space="0" w:color="969696"/>
              <w:left w:val="nil"/>
              <w:bottom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podle činnosti</w:t>
            </w:r>
          </w:p>
        </w:tc>
      </w:tr>
      <w:tr w:rsidR="00C057F0" w:rsidRPr="00C057F0" w:rsidTr="00C057F0">
        <w:trPr>
          <w:trHeight w:val="715"/>
        </w:trPr>
        <w:tc>
          <w:tcPr>
            <w:tcW w:w="299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komunikace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získávání informací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stahování formulářů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on-line vyplnění a odeslání formulářů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přístup do zadávací dokumentace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podání nabídky do el. </w:t>
            </w:r>
            <w:proofErr w:type="gramStart"/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</w:t>
            </w:r>
            <w:proofErr w:type="gramEnd"/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řízení v ČR</w:t>
            </w:r>
          </w:p>
        </w:tc>
      </w:tr>
      <w:tr w:rsidR="00C057F0" w:rsidRPr="00C057F0" w:rsidTr="00C057F0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bottom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96,6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94,3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93,7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92,0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86,3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24,8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20,3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18,3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27,5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99,7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99,2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99,4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26,8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97,3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15,4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39,1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91,3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42,1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96,2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82,2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17,9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90,1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99,2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99,1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93,4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34,9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Peněžnictví a pojišťovnictví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84,7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97,3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88,3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26,8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92,5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22,8 </w:t>
            </w:r>
          </w:p>
        </w:tc>
      </w:tr>
    </w:tbl>
    <w:p w:rsidR="00C057F0" w:rsidRPr="00C057F0" w:rsidRDefault="00C057F0" w:rsidP="00657968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sz w:val="10"/>
          <w:szCs w:val="10"/>
        </w:rPr>
      </w:pPr>
    </w:p>
    <w:p w:rsidR="00C057F0" w:rsidRDefault="00C057F0" w:rsidP="00C057F0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</w:rPr>
      </w:pPr>
      <w:r w:rsidRPr="00C057F0">
        <w:rPr>
          <w:rFonts w:ascii="Arial" w:hAnsi="Arial" w:cs="Arial"/>
          <w:b/>
          <w:sz w:val="20"/>
        </w:rPr>
        <w:t>Tab. 3.2: Podniky v ČR používající internet k úplnému elektronickému podání, 2014</w:t>
      </w:r>
    </w:p>
    <w:tbl>
      <w:tblPr>
        <w:tblW w:w="9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820"/>
        <w:gridCol w:w="985"/>
        <w:gridCol w:w="880"/>
        <w:gridCol w:w="880"/>
        <w:gridCol w:w="960"/>
        <w:gridCol w:w="1040"/>
        <w:gridCol w:w="994"/>
      </w:tblGrid>
      <w:tr w:rsidR="00C057F0" w:rsidRPr="00C057F0" w:rsidTr="00C057F0">
        <w:trPr>
          <w:trHeight w:val="300"/>
        </w:trPr>
        <w:tc>
          <w:tcPr>
            <w:tcW w:w="299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739" w:type="dxa"/>
            <w:gridSpan w:val="6"/>
            <w:tcBorders>
              <w:top w:val="single" w:sz="8" w:space="0" w:color="969696"/>
              <w:left w:val="nil"/>
              <w:bottom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podle účelu</w:t>
            </w:r>
          </w:p>
        </w:tc>
      </w:tr>
      <w:tr w:rsidR="00C057F0" w:rsidRPr="00C057F0" w:rsidTr="00C057F0">
        <w:trPr>
          <w:trHeight w:val="657"/>
        </w:trPr>
        <w:tc>
          <w:tcPr>
            <w:tcW w:w="299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přiznání k dani z příjmu práv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osob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přiznání k dani z přidané hodnoty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služby České správy soc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zab</w:t>
            </w:r>
            <w:proofErr w:type="spellEnd"/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celní řízení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služby zdravotních pojišťoven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jiné úplné elektronické podání</w:t>
            </w:r>
          </w:p>
        </w:tc>
      </w:tr>
      <w:tr w:rsidR="00C057F0" w:rsidRPr="00C057F0" w:rsidTr="00C057F0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86,3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53,9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78,1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67,3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21,3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56,5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59,1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55,4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65,1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71,7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72,1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74,1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61,3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70,7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60,1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62,8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55,3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53,8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59,6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41,6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68,7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Peněžnictví a pojišťovnictví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44,3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59,8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62,6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68,1 </w:t>
            </w:r>
          </w:p>
        </w:tc>
      </w:tr>
      <w:tr w:rsidR="00C057F0" w:rsidRPr="00C057F0" w:rsidTr="00C057F0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84,0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55,3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057F0" w:rsidRPr="00C057F0" w:rsidRDefault="00C057F0" w:rsidP="00C0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5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57,1 </w:t>
            </w:r>
          </w:p>
        </w:tc>
      </w:tr>
    </w:tbl>
    <w:p w:rsidR="00C057F0" w:rsidRPr="00C057F0" w:rsidRDefault="00C057F0" w:rsidP="00657968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sz w:val="12"/>
          <w:szCs w:val="12"/>
        </w:rPr>
      </w:pPr>
    </w:p>
    <w:p w:rsidR="00C057F0" w:rsidRDefault="00C057F0" w:rsidP="00657968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sz w:val="20"/>
        </w:rPr>
      </w:pPr>
      <w:r w:rsidRPr="00C057F0">
        <w:rPr>
          <w:rFonts w:ascii="Arial" w:hAnsi="Arial" w:cs="Arial"/>
          <w:b/>
          <w:sz w:val="20"/>
        </w:rPr>
        <w:t>Graf 3.2: Podniky používající datové schránky pro odeslání dokumentů organizacím veřejné správy</w:t>
      </w:r>
    </w:p>
    <w:p w:rsidR="00C057F0" w:rsidRDefault="00C057F0" w:rsidP="00C057F0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 w:rsidRPr="00A22F18">
        <w:rPr>
          <w:noProof/>
          <w:lang w:eastAsia="cs-CZ"/>
        </w:rPr>
        <w:pict>
          <v:shape id="_x0000_i1026" type="#_x0000_t75" style="width:470.25pt;height:101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">
            <v:imagedata r:id="rId10" o:title=""/>
            <o:lock v:ext="edit" aspectratio="f"/>
          </v:shape>
        </w:pict>
      </w:r>
    </w:p>
    <w:p w:rsidR="00C057F0" w:rsidRPr="00C057F0" w:rsidRDefault="00C057F0" w:rsidP="00C057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C057F0">
        <w:rPr>
          <w:rFonts w:ascii="Arial" w:hAnsi="Arial" w:cs="Arial"/>
          <w:i/>
          <w:sz w:val="20"/>
        </w:rPr>
        <w:t>Zdroj: Český statistický úřad 2015</w:t>
      </w:r>
    </w:p>
    <w:sectPr w:rsidR="00C057F0" w:rsidRPr="00C057F0" w:rsidSect="00C856B7">
      <w:pgSz w:w="11906" w:h="16838" w:code="9"/>
      <w:pgMar w:top="1134" w:right="1134" w:bottom="1418" w:left="1134" w:header="680" w:footer="680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B0" w:rsidRDefault="006A58B0" w:rsidP="00E71A58">
      <w:r>
        <w:separator/>
      </w:r>
    </w:p>
  </w:endnote>
  <w:endnote w:type="continuationSeparator" w:id="0">
    <w:p w:rsidR="006A58B0" w:rsidRDefault="006A58B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B0" w:rsidRDefault="006A58B0" w:rsidP="00E71A58">
      <w:r>
        <w:separator/>
      </w:r>
    </w:p>
  </w:footnote>
  <w:footnote w:type="continuationSeparator" w:id="0">
    <w:p w:rsidR="006A58B0" w:rsidRDefault="006A58B0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767A"/>
    <w:rsid w:val="00010702"/>
    <w:rsid w:val="0004694F"/>
    <w:rsid w:val="00062EC5"/>
    <w:rsid w:val="00087634"/>
    <w:rsid w:val="000A1183"/>
    <w:rsid w:val="000C3408"/>
    <w:rsid w:val="001405FA"/>
    <w:rsid w:val="001425C3"/>
    <w:rsid w:val="00143453"/>
    <w:rsid w:val="00163793"/>
    <w:rsid w:val="0016380A"/>
    <w:rsid w:val="001644A7"/>
    <w:rsid w:val="001714F2"/>
    <w:rsid w:val="00185010"/>
    <w:rsid w:val="00194F66"/>
    <w:rsid w:val="001A552F"/>
    <w:rsid w:val="001B3110"/>
    <w:rsid w:val="001F3765"/>
    <w:rsid w:val="001F4597"/>
    <w:rsid w:val="0022139E"/>
    <w:rsid w:val="002252E0"/>
    <w:rsid w:val="002255F6"/>
    <w:rsid w:val="00236443"/>
    <w:rsid w:val="002436BA"/>
    <w:rsid w:val="00244499"/>
    <w:rsid w:val="00244A15"/>
    <w:rsid w:val="0024799E"/>
    <w:rsid w:val="0028698F"/>
    <w:rsid w:val="002C31D3"/>
    <w:rsid w:val="002C43BD"/>
    <w:rsid w:val="002D6778"/>
    <w:rsid w:val="002E02A1"/>
    <w:rsid w:val="00304771"/>
    <w:rsid w:val="00306C5B"/>
    <w:rsid w:val="003209D6"/>
    <w:rsid w:val="00343E00"/>
    <w:rsid w:val="003657F3"/>
    <w:rsid w:val="00384919"/>
    <w:rsid w:val="00385D98"/>
    <w:rsid w:val="003A2B4D"/>
    <w:rsid w:val="003A327C"/>
    <w:rsid w:val="003A478C"/>
    <w:rsid w:val="003A5525"/>
    <w:rsid w:val="003A6B38"/>
    <w:rsid w:val="003B5A32"/>
    <w:rsid w:val="003F313C"/>
    <w:rsid w:val="00413550"/>
    <w:rsid w:val="00414240"/>
    <w:rsid w:val="0043194A"/>
    <w:rsid w:val="0048139F"/>
    <w:rsid w:val="004A77DF"/>
    <w:rsid w:val="004B55B7"/>
    <w:rsid w:val="004C3867"/>
    <w:rsid w:val="004C4CD0"/>
    <w:rsid w:val="004C70DC"/>
    <w:rsid w:val="004D0211"/>
    <w:rsid w:val="004F06F5"/>
    <w:rsid w:val="004F0DF9"/>
    <w:rsid w:val="004F33A0"/>
    <w:rsid w:val="004F4666"/>
    <w:rsid w:val="005068F4"/>
    <w:rsid w:val="005108C0"/>
    <w:rsid w:val="00511873"/>
    <w:rsid w:val="00513B7E"/>
    <w:rsid w:val="00525137"/>
    <w:rsid w:val="005251DD"/>
    <w:rsid w:val="00553139"/>
    <w:rsid w:val="00583FFD"/>
    <w:rsid w:val="00585475"/>
    <w:rsid w:val="00593152"/>
    <w:rsid w:val="005A21E0"/>
    <w:rsid w:val="005B4204"/>
    <w:rsid w:val="005C735B"/>
    <w:rsid w:val="005D5802"/>
    <w:rsid w:val="005D5BA3"/>
    <w:rsid w:val="005F419A"/>
    <w:rsid w:val="005F7FA5"/>
    <w:rsid w:val="00604307"/>
    <w:rsid w:val="0060487F"/>
    <w:rsid w:val="006123F0"/>
    <w:rsid w:val="00624093"/>
    <w:rsid w:val="0064036A"/>
    <w:rsid w:val="006404A7"/>
    <w:rsid w:val="006451E4"/>
    <w:rsid w:val="00657968"/>
    <w:rsid w:val="00657E87"/>
    <w:rsid w:val="006710C9"/>
    <w:rsid w:val="006751A3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A2F73"/>
    <w:rsid w:val="006A58B0"/>
    <w:rsid w:val="006B2FEE"/>
    <w:rsid w:val="006B78D8"/>
    <w:rsid w:val="006C113F"/>
    <w:rsid w:val="006D61F6"/>
    <w:rsid w:val="006E279A"/>
    <w:rsid w:val="006E313B"/>
    <w:rsid w:val="006E7DE3"/>
    <w:rsid w:val="007211F5"/>
    <w:rsid w:val="00730AE8"/>
    <w:rsid w:val="00741493"/>
    <w:rsid w:val="00752180"/>
    <w:rsid w:val="00755D3A"/>
    <w:rsid w:val="007609C6"/>
    <w:rsid w:val="00761B3D"/>
    <w:rsid w:val="00776527"/>
    <w:rsid w:val="00785B2D"/>
    <w:rsid w:val="007A5C36"/>
    <w:rsid w:val="007C3F6A"/>
    <w:rsid w:val="007D7174"/>
    <w:rsid w:val="007E3D24"/>
    <w:rsid w:val="007E7453"/>
    <w:rsid w:val="007E7E61"/>
    <w:rsid w:val="007F0845"/>
    <w:rsid w:val="00821FF6"/>
    <w:rsid w:val="0083143E"/>
    <w:rsid w:val="00834FAA"/>
    <w:rsid w:val="00836086"/>
    <w:rsid w:val="00876086"/>
    <w:rsid w:val="00892067"/>
    <w:rsid w:val="008B7C02"/>
    <w:rsid w:val="008C0E88"/>
    <w:rsid w:val="008D2A16"/>
    <w:rsid w:val="008E31FF"/>
    <w:rsid w:val="008F41A9"/>
    <w:rsid w:val="009003A8"/>
    <w:rsid w:val="00902EFF"/>
    <w:rsid w:val="00921F14"/>
    <w:rsid w:val="0094427A"/>
    <w:rsid w:val="00974923"/>
    <w:rsid w:val="00982EE1"/>
    <w:rsid w:val="0098620F"/>
    <w:rsid w:val="00987E97"/>
    <w:rsid w:val="009B6FD3"/>
    <w:rsid w:val="00A10D66"/>
    <w:rsid w:val="00A23E43"/>
    <w:rsid w:val="00A42547"/>
    <w:rsid w:val="00A46DE0"/>
    <w:rsid w:val="00A62CE1"/>
    <w:rsid w:val="00A75E40"/>
    <w:rsid w:val="00A857C0"/>
    <w:rsid w:val="00AA559A"/>
    <w:rsid w:val="00AB2AF1"/>
    <w:rsid w:val="00AB76F3"/>
    <w:rsid w:val="00AC66D6"/>
    <w:rsid w:val="00AC77ED"/>
    <w:rsid w:val="00AD306C"/>
    <w:rsid w:val="00AF2A1B"/>
    <w:rsid w:val="00B064F6"/>
    <w:rsid w:val="00B112AC"/>
    <w:rsid w:val="00B14740"/>
    <w:rsid w:val="00B17E71"/>
    <w:rsid w:val="00B17FDE"/>
    <w:rsid w:val="00B21D75"/>
    <w:rsid w:val="00B32DDB"/>
    <w:rsid w:val="00B6608F"/>
    <w:rsid w:val="00B76D1E"/>
    <w:rsid w:val="00B95940"/>
    <w:rsid w:val="00BD258B"/>
    <w:rsid w:val="00BD366B"/>
    <w:rsid w:val="00BD6D50"/>
    <w:rsid w:val="00C0475C"/>
    <w:rsid w:val="00C057F0"/>
    <w:rsid w:val="00C21F94"/>
    <w:rsid w:val="00C847A8"/>
    <w:rsid w:val="00C856B7"/>
    <w:rsid w:val="00C90CF4"/>
    <w:rsid w:val="00C93389"/>
    <w:rsid w:val="00CA0C7F"/>
    <w:rsid w:val="00CB35AC"/>
    <w:rsid w:val="00CC0868"/>
    <w:rsid w:val="00CC61F7"/>
    <w:rsid w:val="00CD57C7"/>
    <w:rsid w:val="00CF51EC"/>
    <w:rsid w:val="00D040DD"/>
    <w:rsid w:val="00D1416F"/>
    <w:rsid w:val="00D31EDE"/>
    <w:rsid w:val="00D45D25"/>
    <w:rsid w:val="00D57B0B"/>
    <w:rsid w:val="00DB6B38"/>
    <w:rsid w:val="00DC5B3B"/>
    <w:rsid w:val="00E01C0E"/>
    <w:rsid w:val="00E04694"/>
    <w:rsid w:val="00E20E07"/>
    <w:rsid w:val="00E23AC2"/>
    <w:rsid w:val="00E71A58"/>
    <w:rsid w:val="00EA0C68"/>
    <w:rsid w:val="00EA209E"/>
    <w:rsid w:val="00EC7132"/>
    <w:rsid w:val="00EE01F9"/>
    <w:rsid w:val="00EE3E78"/>
    <w:rsid w:val="00EF1F5A"/>
    <w:rsid w:val="00F04811"/>
    <w:rsid w:val="00F0488C"/>
    <w:rsid w:val="00F15BEF"/>
    <w:rsid w:val="00F226D7"/>
    <w:rsid w:val="00F24FAA"/>
    <w:rsid w:val="00F3364D"/>
    <w:rsid w:val="00F4274E"/>
    <w:rsid w:val="00F42C99"/>
    <w:rsid w:val="00F63C0E"/>
    <w:rsid w:val="00F63DDE"/>
    <w:rsid w:val="00F63FB7"/>
    <w:rsid w:val="00F66522"/>
    <w:rsid w:val="00F73A0C"/>
    <w:rsid w:val="00FC0E5F"/>
    <w:rsid w:val="00FC56D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EE3A-B4A9-4B96-BB98-A6F4CFED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75</TotalTime>
  <Pages>2</Pages>
  <Words>881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12</cp:revision>
  <cp:lastPrinted>2015-11-16T07:05:00Z</cp:lastPrinted>
  <dcterms:created xsi:type="dcterms:W3CDTF">2015-10-19T06:59:00Z</dcterms:created>
  <dcterms:modified xsi:type="dcterms:W3CDTF">2015-12-04T07:49:00Z</dcterms:modified>
</cp:coreProperties>
</file>