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31FE" w14:textId="31B09AF9" w:rsidR="00553139" w:rsidRPr="005B62E2" w:rsidRDefault="005641A1" w:rsidP="000701D2">
      <w:pPr>
        <w:pStyle w:val="Nadpis2"/>
        <w:pageBreakBefore/>
        <w:tabs>
          <w:tab w:val="left" w:pos="567"/>
        </w:tabs>
        <w:spacing w:after="120" w:line="276" w:lineRule="auto"/>
        <w:jc w:val="both"/>
        <w:rPr>
          <w:i/>
          <w:iCs/>
          <w:color w:val="009CB5"/>
          <w:sz w:val="22"/>
        </w:rPr>
      </w:pPr>
      <w:r w:rsidRPr="005B62E2">
        <w:rPr>
          <w:color w:val="009CB5"/>
          <w:sz w:val="30"/>
          <w:szCs w:val="30"/>
        </w:rPr>
        <w:t>1</w:t>
      </w:r>
      <w:r w:rsidR="00DF359A" w:rsidRPr="005B62E2">
        <w:rPr>
          <w:color w:val="009CB5"/>
          <w:sz w:val="30"/>
          <w:szCs w:val="30"/>
        </w:rPr>
        <w:t>0</w:t>
      </w:r>
      <w:r w:rsidR="00553139" w:rsidRPr="005B62E2">
        <w:rPr>
          <w:color w:val="009CB5"/>
          <w:sz w:val="30"/>
          <w:szCs w:val="30"/>
        </w:rPr>
        <w:t>.</w:t>
      </w:r>
      <w:r w:rsidR="00553139" w:rsidRPr="005B62E2">
        <w:rPr>
          <w:color w:val="009CB5"/>
          <w:sz w:val="30"/>
          <w:szCs w:val="30"/>
        </w:rPr>
        <w:tab/>
      </w:r>
      <w:r w:rsidR="00156727" w:rsidRPr="005B62E2">
        <w:rPr>
          <w:color w:val="009CB5"/>
          <w:sz w:val="30"/>
          <w:szCs w:val="30"/>
        </w:rPr>
        <w:t>U</w:t>
      </w:r>
      <w:r w:rsidR="00A91924" w:rsidRPr="005B62E2">
        <w:rPr>
          <w:color w:val="009CB5"/>
          <w:sz w:val="30"/>
          <w:szCs w:val="30"/>
        </w:rPr>
        <w:t>měl</w:t>
      </w:r>
      <w:r w:rsidR="00156727" w:rsidRPr="005B62E2">
        <w:rPr>
          <w:color w:val="009CB5"/>
          <w:sz w:val="30"/>
          <w:szCs w:val="30"/>
        </w:rPr>
        <w:t>á</w:t>
      </w:r>
      <w:r w:rsidR="00A91924" w:rsidRPr="005B62E2">
        <w:rPr>
          <w:color w:val="009CB5"/>
          <w:sz w:val="30"/>
          <w:szCs w:val="30"/>
        </w:rPr>
        <w:t xml:space="preserve"> inteligence</w:t>
      </w:r>
    </w:p>
    <w:p w14:paraId="071FD038" w14:textId="0CC7BF1E" w:rsidR="00406B6D" w:rsidRPr="00A55B34" w:rsidRDefault="000701D2" w:rsidP="005B62E2">
      <w:pPr>
        <w:pStyle w:val="Box"/>
      </w:pPr>
      <w:r w:rsidRPr="000701D2">
        <w:t>Podíl podniků používajících uměl</w:t>
      </w:r>
      <w:r w:rsidR="005B62E2">
        <w:t>ou</w:t>
      </w:r>
      <w:r w:rsidRPr="000701D2">
        <w:t xml:space="preserve"> inteligenc</w:t>
      </w:r>
      <w:r w:rsidR="005B62E2">
        <w:t>i</w:t>
      </w:r>
      <w:r w:rsidR="006F4128">
        <w:t xml:space="preserve"> (AI)</w:t>
      </w:r>
      <w:r w:rsidRPr="000701D2">
        <w:t xml:space="preserve"> </w:t>
      </w:r>
      <w:r w:rsidR="00925DB2">
        <w:t>dosáhl</w:t>
      </w:r>
      <w:r w:rsidRPr="000701D2">
        <w:t xml:space="preserve"> v roce 202</w:t>
      </w:r>
      <w:r w:rsidR="00925DB2">
        <w:t>5</w:t>
      </w:r>
      <w:r w:rsidRPr="000701D2">
        <w:t xml:space="preserve"> v Česku 1</w:t>
      </w:r>
      <w:r w:rsidR="00925DB2">
        <w:t>8</w:t>
      </w:r>
      <w:r w:rsidRPr="000701D2">
        <w:t xml:space="preserve"> %</w:t>
      </w:r>
      <w:r w:rsidR="00201B4C">
        <w:t>,</w:t>
      </w:r>
      <w:r w:rsidR="00B22A99">
        <w:t xml:space="preserve"> což je v porovnání s předchozím rokem </w:t>
      </w:r>
      <w:r w:rsidR="00AD76BA">
        <w:t xml:space="preserve">hodnota </w:t>
      </w:r>
      <w:r w:rsidR="00B22A99">
        <w:t>o polovin</w:t>
      </w:r>
      <w:r w:rsidR="00AD76BA">
        <w:t>u vyšší</w:t>
      </w:r>
      <w:r w:rsidRPr="000701D2">
        <w:t xml:space="preserve">. </w:t>
      </w:r>
      <w:r w:rsidR="00201B4C">
        <w:t>Přesto jsou podniky v Česku ve</w:t>
      </w:r>
      <w:r w:rsidR="00FB16BB">
        <w:t> </w:t>
      </w:r>
      <w:r w:rsidR="00201B4C">
        <w:t xml:space="preserve">využívání AI pod evropským průměrem. </w:t>
      </w:r>
      <w:r w:rsidR="002347AC" w:rsidRPr="002347AC">
        <w:t>S umělou inteligencí pracují nejčastěji velké podniky, v roce 202</w:t>
      </w:r>
      <w:r w:rsidR="00F95BFC">
        <w:t xml:space="preserve">5 </w:t>
      </w:r>
      <w:r w:rsidR="00957457" w:rsidRPr="002347AC">
        <w:t xml:space="preserve">jejich podíl </w:t>
      </w:r>
      <w:r w:rsidR="002347AC" w:rsidRPr="002347AC">
        <w:t xml:space="preserve">poprvé překročil hranici </w:t>
      </w:r>
      <w:r w:rsidR="00F95BFC">
        <w:t>5</w:t>
      </w:r>
      <w:r w:rsidR="002347AC" w:rsidRPr="002347AC">
        <w:t>0 %</w:t>
      </w:r>
      <w:r w:rsidRPr="000701D2">
        <w:t xml:space="preserve">. </w:t>
      </w:r>
      <w:r w:rsidR="000B5920" w:rsidRPr="000B5920">
        <w:t>Uměl</w:t>
      </w:r>
      <w:r w:rsidR="009E5BA4">
        <w:t xml:space="preserve">á inteligence </w:t>
      </w:r>
      <w:r w:rsidR="000B5920">
        <w:t>dokáže</w:t>
      </w:r>
      <w:r w:rsidR="002347AC">
        <w:t xml:space="preserve"> podnikům</w:t>
      </w:r>
      <w:r w:rsidR="000B5920">
        <w:t xml:space="preserve"> pomoci </w:t>
      </w:r>
      <w:r w:rsidR="009E5BA4">
        <w:t>např.</w:t>
      </w:r>
      <w:r w:rsidR="009E5BA4" w:rsidRPr="009E5BA4">
        <w:t xml:space="preserve"> s optimalizací a plynulostí prodeje, může zlepšit údržbu strojů, zvýšit výkon a kvalitu produkce</w:t>
      </w:r>
      <w:r w:rsidR="002347AC">
        <w:t xml:space="preserve"> nebo</w:t>
      </w:r>
      <w:r w:rsidR="009E5BA4" w:rsidRPr="009E5BA4">
        <w:t xml:space="preserve"> úroveň služeb pro zákazníky</w:t>
      </w:r>
      <w:r w:rsidR="002347AC">
        <w:t>.</w:t>
      </w:r>
      <w:r w:rsidR="009E5BA4" w:rsidRPr="000B5920">
        <w:t xml:space="preserve"> </w:t>
      </w:r>
    </w:p>
    <w:p w14:paraId="6A8399E1" w14:textId="77777777" w:rsidR="00553139" w:rsidRPr="005B62E2" w:rsidRDefault="00553139" w:rsidP="006A1FE1">
      <w:pPr>
        <w:pStyle w:val="Nadpis2"/>
        <w:spacing w:before="240" w:after="120" w:line="240" w:lineRule="auto"/>
        <w:rPr>
          <w:color w:val="009CB5"/>
          <w:sz w:val="24"/>
          <w:szCs w:val="24"/>
        </w:rPr>
      </w:pPr>
      <w:r w:rsidRPr="005B62E2">
        <w:rPr>
          <w:color w:val="009CB5"/>
          <w:sz w:val="24"/>
          <w:szCs w:val="24"/>
        </w:rPr>
        <w:t>Hlavní zjištění</w:t>
      </w:r>
    </w:p>
    <w:p w14:paraId="2AC67207" w14:textId="0484E9F6" w:rsidR="00DF4A1C" w:rsidRDefault="00DF4A1C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Celkový ukazatel používání umělé inteligence se </w:t>
      </w:r>
      <w:r w:rsidR="00FB16BB">
        <w:rPr>
          <w:rFonts w:ascii="Arial" w:hAnsi="Arial" w:cs="Arial"/>
          <w:sz w:val="20"/>
        </w:rPr>
        <w:t xml:space="preserve">v roce 2025 </w:t>
      </w:r>
      <w:r>
        <w:rPr>
          <w:rFonts w:ascii="Arial" w:hAnsi="Arial" w:cs="Arial"/>
          <w:sz w:val="20"/>
        </w:rPr>
        <w:t>sestav</w:t>
      </w:r>
      <w:r w:rsidR="00FB16BB">
        <w:rPr>
          <w:rFonts w:ascii="Arial" w:hAnsi="Arial" w:cs="Arial"/>
          <w:sz w:val="20"/>
        </w:rPr>
        <w:t>oval</w:t>
      </w:r>
      <w:r>
        <w:rPr>
          <w:rFonts w:ascii="Arial" w:hAnsi="Arial" w:cs="Arial"/>
          <w:sz w:val="20"/>
        </w:rPr>
        <w:t xml:space="preserve"> podle odpovědí podniků na </w:t>
      </w:r>
      <w:r w:rsidR="00FB16BB">
        <w:rPr>
          <w:rFonts w:ascii="Arial" w:hAnsi="Arial" w:cs="Arial"/>
          <w:b/>
          <w:sz w:val="20"/>
        </w:rPr>
        <w:t>os</w:t>
      </w:r>
      <w:r w:rsidRPr="00BB1984">
        <w:rPr>
          <w:rFonts w:ascii="Arial" w:hAnsi="Arial" w:cs="Arial"/>
          <w:b/>
          <w:sz w:val="20"/>
        </w:rPr>
        <w:t xml:space="preserve">m zjišťovaných technologií </w:t>
      </w:r>
      <w:r w:rsidR="00E0770A">
        <w:rPr>
          <w:rFonts w:ascii="Arial" w:hAnsi="Arial" w:cs="Arial"/>
          <w:b/>
          <w:sz w:val="20"/>
        </w:rPr>
        <w:t>AI</w:t>
      </w:r>
      <w:r>
        <w:rPr>
          <w:rFonts w:ascii="Arial" w:hAnsi="Arial" w:cs="Arial"/>
          <w:sz w:val="20"/>
        </w:rPr>
        <w:t>. Mezi podniky používající AI se zařa</w:t>
      </w:r>
      <w:r w:rsidR="00717C9E">
        <w:rPr>
          <w:rFonts w:ascii="Arial" w:hAnsi="Arial" w:cs="Arial"/>
          <w:sz w:val="20"/>
        </w:rPr>
        <w:t>zují</w:t>
      </w:r>
      <w:r>
        <w:rPr>
          <w:rFonts w:ascii="Arial" w:hAnsi="Arial" w:cs="Arial"/>
          <w:sz w:val="20"/>
        </w:rPr>
        <w:t xml:space="preserve"> ty, které využívají alespoň jednu </w:t>
      </w:r>
      <w:r w:rsidR="00546AF3">
        <w:rPr>
          <w:rFonts w:ascii="Arial" w:hAnsi="Arial" w:cs="Arial"/>
          <w:sz w:val="20"/>
        </w:rPr>
        <w:t xml:space="preserve">z těchto </w:t>
      </w:r>
      <w:r>
        <w:rPr>
          <w:rFonts w:ascii="Arial" w:hAnsi="Arial" w:cs="Arial"/>
          <w:sz w:val="20"/>
        </w:rPr>
        <w:t>technologi</w:t>
      </w:r>
      <w:r w:rsidR="00546AF3">
        <w:rPr>
          <w:rFonts w:ascii="Arial" w:hAnsi="Arial" w:cs="Arial"/>
          <w:sz w:val="20"/>
        </w:rPr>
        <w:t>í</w:t>
      </w:r>
      <w:r>
        <w:rPr>
          <w:rFonts w:ascii="Arial" w:hAnsi="Arial" w:cs="Arial"/>
          <w:sz w:val="20"/>
        </w:rPr>
        <w:t xml:space="preserve">. </w:t>
      </w:r>
    </w:p>
    <w:p w14:paraId="55B34D04" w14:textId="6B5FE6E1" w:rsidR="008363AE" w:rsidRPr="008A48DB" w:rsidRDefault="00786202" w:rsidP="00C23956">
      <w:pPr>
        <w:pStyle w:val="Zkladntex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0" w:after="60" w:line="288" w:lineRule="auto"/>
        <w:ind w:left="284" w:right="-11" w:hanging="284"/>
        <w:rPr>
          <w:rFonts w:ascii="Arial" w:hAnsi="Arial" w:cs="Arial"/>
          <w:sz w:val="20"/>
        </w:rPr>
      </w:pPr>
      <w:r w:rsidRPr="00786202">
        <w:rPr>
          <w:rFonts w:ascii="Arial" w:hAnsi="Arial" w:cs="Arial"/>
          <w:b/>
          <w:bCs/>
          <w:sz w:val="20"/>
        </w:rPr>
        <w:t>U</w:t>
      </w:r>
      <w:r w:rsidR="0069453F" w:rsidRPr="008F5AD9">
        <w:rPr>
          <w:rFonts w:ascii="Arial" w:hAnsi="Arial" w:cs="Arial"/>
          <w:b/>
          <w:sz w:val="20"/>
        </w:rPr>
        <w:t>měl</w:t>
      </w:r>
      <w:r>
        <w:rPr>
          <w:rFonts w:ascii="Arial" w:hAnsi="Arial" w:cs="Arial"/>
          <w:b/>
          <w:sz w:val="20"/>
        </w:rPr>
        <w:t>ou</w:t>
      </w:r>
      <w:r w:rsidR="0069453F" w:rsidRPr="008F5AD9">
        <w:rPr>
          <w:rFonts w:ascii="Arial" w:hAnsi="Arial" w:cs="Arial"/>
          <w:b/>
          <w:sz w:val="20"/>
        </w:rPr>
        <w:t xml:space="preserve"> inteligenc</w:t>
      </w:r>
      <w:r>
        <w:rPr>
          <w:rFonts w:ascii="Arial" w:hAnsi="Arial" w:cs="Arial"/>
          <w:b/>
          <w:sz w:val="20"/>
        </w:rPr>
        <w:t>i</w:t>
      </w:r>
      <w:r w:rsidR="007370D9">
        <w:rPr>
          <w:rFonts w:ascii="Arial" w:hAnsi="Arial" w:cs="Arial"/>
          <w:sz w:val="20"/>
        </w:rPr>
        <w:t xml:space="preserve"> </w:t>
      </w:r>
      <w:r w:rsidR="000208FB">
        <w:rPr>
          <w:rFonts w:ascii="Arial" w:hAnsi="Arial" w:cs="Arial"/>
          <w:sz w:val="20"/>
        </w:rPr>
        <w:t>po</w:t>
      </w:r>
      <w:r w:rsidR="0069453F" w:rsidRPr="008F5AD9">
        <w:rPr>
          <w:rFonts w:ascii="Arial" w:hAnsi="Arial" w:cs="Arial"/>
          <w:sz w:val="20"/>
        </w:rPr>
        <w:t>užíva</w:t>
      </w:r>
      <w:r w:rsidR="00F132C9">
        <w:rPr>
          <w:rFonts w:ascii="Arial" w:hAnsi="Arial" w:cs="Arial"/>
          <w:sz w:val="20"/>
        </w:rPr>
        <w:t>l</w:t>
      </w:r>
      <w:r w:rsidR="000208FB">
        <w:rPr>
          <w:rFonts w:ascii="Arial" w:hAnsi="Arial" w:cs="Arial"/>
          <w:sz w:val="20"/>
        </w:rPr>
        <w:t>o</w:t>
      </w:r>
      <w:r w:rsidR="0069453F" w:rsidRPr="008F5AD9">
        <w:rPr>
          <w:rFonts w:ascii="Arial" w:hAnsi="Arial" w:cs="Arial"/>
          <w:sz w:val="20"/>
        </w:rPr>
        <w:t xml:space="preserve"> v roce 20</w:t>
      </w:r>
      <w:r w:rsidR="007370D9">
        <w:rPr>
          <w:rFonts w:ascii="Arial" w:hAnsi="Arial" w:cs="Arial"/>
          <w:sz w:val="20"/>
        </w:rPr>
        <w:t>25</w:t>
      </w:r>
      <w:r w:rsidR="009E29A6" w:rsidRPr="008F5AD9">
        <w:rPr>
          <w:rFonts w:ascii="Arial" w:hAnsi="Arial" w:cs="Arial"/>
          <w:sz w:val="20"/>
        </w:rPr>
        <w:t xml:space="preserve"> </w:t>
      </w:r>
      <w:r w:rsidR="003B19D1" w:rsidRPr="008F5AD9">
        <w:rPr>
          <w:rFonts w:ascii="Arial" w:hAnsi="Arial" w:cs="Arial"/>
          <w:sz w:val="20"/>
        </w:rPr>
        <w:t xml:space="preserve">v Česku </w:t>
      </w:r>
      <w:r w:rsidR="00204508">
        <w:rPr>
          <w:rFonts w:ascii="Arial" w:hAnsi="Arial" w:cs="Arial"/>
          <w:sz w:val="20"/>
        </w:rPr>
        <w:t>1</w:t>
      </w:r>
      <w:r w:rsidR="007370D9">
        <w:rPr>
          <w:rFonts w:ascii="Arial" w:hAnsi="Arial" w:cs="Arial"/>
          <w:sz w:val="20"/>
        </w:rPr>
        <w:t>8</w:t>
      </w:r>
      <w:r w:rsidR="003B19D1" w:rsidRPr="008F5AD9">
        <w:rPr>
          <w:rFonts w:ascii="Arial" w:hAnsi="Arial" w:cs="Arial"/>
          <w:sz w:val="20"/>
        </w:rPr>
        <w:t> %</w:t>
      </w:r>
      <w:r w:rsidR="0069453F" w:rsidRPr="008F5AD9">
        <w:rPr>
          <w:rFonts w:ascii="Arial" w:hAnsi="Arial" w:cs="Arial"/>
          <w:sz w:val="20"/>
        </w:rPr>
        <w:t xml:space="preserve"> </w:t>
      </w:r>
      <w:r w:rsidR="009E29A6" w:rsidRPr="008F5AD9">
        <w:rPr>
          <w:rFonts w:ascii="Arial" w:hAnsi="Arial" w:cs="Arial"/>
          <w:sz w:val="20"/>
        </w:rPr>
        <w:t>p</w:t>
      </w:r>
      <w:r w:rsidR="0069453F" w:rsidRPr="008F5AD9">
        <w:rPr>
          <w:rFonts w:ascii="Arial" w:hAnsi="Arial" w:cs="Arial"/>
          <w:sz w:val="20"/>
        </w:rPr>
        <w:t>odniků</w:t>
      </w:r>
      <w:r w:rsidR="000208FB">
        <w:rPr>
          <w:rFonts w:ascii="Arial" w:hAnsi="Arial" w:cs="Arial"/>
          <w:sz w:val="20"/>
        </w:rPr>
        <w:t xml:space="preserve"> s více než 10 zaměstnanci</w:t>
      </w:r>
      <w:r w:rsidR="001F5D5D">
        <w:rPr>
          <w:rFonts w:ascii="Arial" w:hAnsi="Arial" w:cs="Arial"/>
          <w:sz w:val="20"/>
        </w:rPr>
        <w:t>. O</w:t>
      </w:r>
      <w:r w:rsidR="00E8298C">
        <w:rPr>
          <w:rFonts w:ascii="Arial" w:hAnsi="Arial" w:cs="Arial"/>
          <w:sz w:val="20"/>
        </w:rPr>
        <w:t>d</w:t>
      </w:r>
      <w:r w:rsidR="00741EFB">
        <w:rPr>
          <w:rFonts w:ascii="Arial" w:hAnsi="Arial" w:cs="Arial"/>
          <w:sz w:val="20"/>
        </w:rPr>
        <w:t> </w:t>
      </w:r>
      <w:r w:rsidR="00E8298C">
        <w:rPr>
          <w:rFonts w:ascii="Arial" w:hAnsi="Arial" w:cs="Arial"/>
          <w:sz w:val="20"/>
        </w:rPr>
        <w:t xml:space="preserve">roku 2021 </w:t>
      </w:r>
      <w:r w:rsidR="005C2129">
        <w:rPr>
          <w:rFonts w:ascii="Arial" w:hAnsi="Arial" w:cs="Arial"/>
          <w:sz w:val="20"/>
        </w:rPr>
        <w:t>j</w:t>
      </w:r>
      <w:r w:rsidR="00E8298C">
        <w:rPr>
          <w:rFonts w:ascii="Arial" w:hAnsi="Arial" w:cs="Arial"/>
          <w:sz w:val="20"/>
        </w:rPr>
        <w:t xml:space="preserve">e jejich podíl </w:t>
      </w:r>
      <w:r w:rsidR="005C2129">
        <w:rPr>
          <w:rFonts w:ascii="Arial" w:hAnsi="Arial" w:cs="Arial"/>
          <w:sz w:val="20"/>
        </w:rPr>
        <w:t>bezmála čtyřikrát vyšší</w:t>
      </w:r>
      <w:r w:rsidR="00CF583B">
        <w:rPr>
          <w:rFonts w:ascii="Arial" w:hAnsi="Arial" w:cs="Arial"/>
          <w:sz w:val="20"/>
        </w:rPr>
        <w:t>.</w:t>
      </w:r>
      <w:r w:rsidR="0069453F" w:rsidRPr="00E820D1">
        <w:rPr>
          <w:rFonts w:ascii="Arial" w:hAnsi="Arial" w:cs="Arial"/>
          <w:sz w:val="20"/>
        </w:rPr>
        <w:t xml:space="preserve"> </w:t>
      </w:r>
      <w:r w:rsidR="00E64918">
        <w:rPr>
          <w:rFonts w:ascii="Arial" w:hAnsi="Arial" w:cs="Arial"/>
          <w:sz w:val="20"/>
        </w:rPr>
        <w:t>Stejně jako u většiny ostatních ukazatelů, i zde</w:t>
      </w:r>
      <w:r w:rsidR="00204508">
        <w:rPr>
          <w:rFonts w:ascii="Arial" w:hAnsi="Arial" w:cs="Arial"/>
          <w:sz w:val="20"/>
        </w:rPr>
        <w:t xml:space="preserve"> platí, že</w:t>
      </w:r>
      <w:r w:rsidR="00E0770A">
        <w:rPr>
          <w:rFonts w:ascii="Arial" w:hAnsi="Arial" w:cs="Arial"/>
          <w:sz w:val="20"/>
        </w:rPr>
        <w:t> </w:t>
      </w:r>
      <w:r w:rsidR="00E64918">
        <w:rPr>
          <w:rFonts w:ascii="Arial" w:hAnsi="Arial" w:cs="Arial"/>
          <w:sz w:val="20"/>
        </w:rPr>
        <w:t>technologie</w:t>
      </w:r>
      <w:r w:rsidR="00E8298C">
        <w:rPr>
          <w:rFonts w:ascii="Arial" w:hAnsi="Arial" w:cs="Arial"/>
          <w:sz w:val="20"/>
        </w:rPr>
        <w:t xml:space="preserve"> AI</w:t>
      </w:r>
      <w:r w:rsidR="00E64918">
        <w:rPr>
          <w:rFonts w:ascii="Arial" w:hAnsi="Arial" w:cs="Arial"/>
          <w:sz w:val="20"/>
        </w:rPr>
        <w:t xml:space="preserve"> využív</w:t>
      </w:r>
      <w:r w:rsidR="00204508">
        <w:rPr>
          <w:rFonts w:ascii="Arial" w:hAnsi="Arial" w:cs="Arial"/>
          <w:sz w:val="20"/>
        </w:rPr>
        <w:t>ají</w:t>
      </w:r>
      <w:r w:rsidR="00E64918">
        <w:rPr>
          <w:rFonts w:ascii="Arial" w:hAnsi="Arial" w:cs="Arial"/>
          <w:sz w:val="20"/>
        </w:rPr>
        <w:t xml:space="preserve"> </w:t>
      </w:r>
      <w:r w:rsidR="00204508">
        <w:rPr>
          <w:rFonts w:ascii="Arial" w:hAnsi="Arial" w:cs="Arial"/>
          <w:sz w:val="20"/>
        </w:rPr>
        <w:t>mnohem častěji</w:t>
      </w:r>
      <w:r w:rsidR="00E64918">
        <w:rPr>
          <w:rFonts w:ascii="Arial" w:hAnsi="Arial" w:cs="Arial"/>
          <w:sz w:val="20"/>
        </w:rPr>
        <w:t xml:space="preserve"> velk</w:t>
      </w:r>
      <w:r w:rsidR="00204508">
        <w:rPr>
          <w:rFonts w:ascii="Arial" w:hAnsi="Arial" w:cs="Arial"/>
          <w:sz w:val="20"/>
        </w:rPr>
        <w:t>é</w:t>
      </w:r>
      <w:r w:rsidR="00E64918">
        <w:rPr>
          <w:rFonts w:ascii="Arial" w:hAnsi="Arial" w:cs="Arial"/>
          <w:sz w:val="20"/>
        </w:rPr>
        <w:t xml:space="preserve"> podnik</w:t>
      </w:r>
      <w:r w:rsidR="00204508">
        <w:rPr>
          <w:rFonts w:ascii="Arial" w:hAnsi="Arial" w:cs="Arial"/>
          <w:sz w:val="20"/>
        </w:rPr>
        <w:t>y. V</w:t>
      </w:r>
      <w:r w:rsidR="000208FB">
        <w:rPr>
          <w:rFonts w:ascii="Arial" w:hAnsi="Arial" w:cs="Arial"/>
          <w:sz w:val="20"/>
          <w:szCs w:val="20"/>
        </w:rPr>
        <w:t> roce 202</w:t>
      </w:r>
      <w:r w:rsidR="00CF583B">
        <w:rPr>
          <w:rFonts w:ascii="Arial" w:hAnsi="Arial" w:cs="Arial"/>
          <w:sz w:val="20"/>
          <w:szCs w:val="20"/>
        </w:rPr>
        <w:t>5</w:t>
      </w:r>
      <w:r w:rsidR="000208FB">
        <w:rPr>
          <w:rFonts w:ascii="Arial" w:hAnsi="Arial" w:cs="Arial"/>
          <w:sz w:val="20"/>
          <w:szCs w:val="20"/>
        </w:rPr>
        <w:t xml:space="preserve"> používalo </w:t>
      </w:r>
      <w:r w:rsidR="00F132C9">
        <w:rPr>
          <w:rFonts w:ascii="Arial" w:hAnsi="Arial" w:cs="Arial"/>
          <w:sz w:val="20"/>
          <w:szCs w:val="20"/>
        </w:rPr>
        <w:t xml:space="preserve">některou z technologií </w:t>
      </w:r>
      <w:r w:rsidR="003B19D1">
        <w:rPr>
          <w:rFonts w:ascii="Arial" w:hAnsi="Arial" w:cs="Arial"/>
          <w:sz w:val="20"/>
          <w:szCs w:val="20"/>
        </w:rPr>
        <w:t>uměl</w:t>
      </w:r>
      <w:r w:rsidR="00F132C9">
        <w:rPr>
          <w:rFonts w:ascii="Arial" w:hAnsi="Arial" w:cs="Arial"/>
          <w:sz w:val="20"/>
          <w:szCs w:val="20"/>
        </w:rPr>
        <w:t>é</w:t>
      </w:r>
      <w:r w:rsidR="003B19D1">
        <w:rPr>
          <w:rFonts w:ascii="Arial" w:hAnsi="Arial" w:cs="Arial"/>
          <w:sz w:val="20"/>
          <w:szCs w:val="20"/>
        </w:rPr>
        <w:t xml:space="preserve"> inteligenc</w:t>
      </w:r>
      <w:r w:rsidR="00F132C9">
        <w:rPr>
          <w:rFonts w:ascii="Arial" w:hAnsi="Arial" w:cs="Arial"/>
          <w:sz w:val="20"/>
          <w:szCs w:val="20"/>
        </w:rPr>
        <w:t>e</w:t>
      </w:r>
      <w:r w:rsidR="003B19D1">
        <w:rPr>
          <w:rFonts w:ascii="Arial" w:hAnsi="Arial" w:cs="Arial"/>
          <w:sz w:val="20"/>
          <w:szCs w:val="20"/>
        </w:rPr>
        <w:t xml:space="preserve"> </w:t>
      </w:r>
      <w:r w:rsidR="00CF583B">
        <w:rPr>
          <w:rFonts w:ascii="Arial" w:hAnsi="Arial" w:cs="Arial"/>
          <w:sz w:val="20"/>
          <w:szCs w:val="20"/>
        </w:rPr>
        <w:t>již 54</w:t>
      </w:r>
      <w:r w:rsidR="000208FB">
        <w:rPr>
          <w:rFonts w:ascii="Arial" w:hAnsi="Arial" w:cs="Arial"/>
          <w:sz w:val="20"/>
          <w:szCs w:val="20"/>
        </w:rPr>
        <w:t xml:space="preserve"> %</w:t>
      </w:r>
      <w:r w:rsidR="003B19D1">
        <w:rPr>
          <w:rFonts w:ascii="Arial" w:hAnsi="Arial" w:cs="Arial"/>
          <w:sz w:val="20"/>
          <w:szCs w:val="20"/>
        </w:rPr>
        <w:t xml:space="preserve"> </w:t>
      </w:r>
      <w:r w:rsidR="000208FB">
        <w:rPr>
          <w:rFonts w:ascii="Arial" w:hAnsi="Arial" w:cs="Arial"/>
          <w:sz w:val="20"/>
          <w:szCs w:val="20"/>
        </w:rPr>
        <w:t>velkých firem</w:t>
      </w:r>
      <w:r w:rsidR="00303AFD">
        <w:rPr>
          <w:rFonts w:ascii="Arial" w:hAnsi="Arial" w:cs="Arial"/>
          <w:sz w:val="20"/>
          <w:szCs w:val="20"/>
        </w:rPr>
        <w:t xml:space="preserve"> u nás</w:t>
      </w:r>
      <w:r w:rsidR="001B55FF">
        <w:rPr>
          <w:rFonts w:ascii="Arial" w:hAnsi="Arial" w:cs="Arial"/>
          <w:sz w:val="20"/>
          <w:szCs w:val="20"/>
        </w:rPr>
        <w:t>,</w:t>
      </w:r>
      <w:r w:rsidR="00CF583B">
        <w:rPr>
          <w:rFonts w:ascii="Arial" w:hAnsi="Arial" w:cs="Arial"/>
          <w:sz w:val="20"/>
          <w:szCs w:val="20"/>
        </w:rPr>
        <w:t xml:space="preserve"> jejich podíl poprvé překročil 50% hranici.</w:t>
      </w:r>
    </w:p>
    <w:p w14:paraId="0A7F4CFE" w14:textId="681277B1" w:rsidR="003B19D1" w:rsidRDefault="004028AA" w:rsidP="00C2395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E820D1">
        <w:rPr>
          <w:rFonts w:ascii="Arial" w:hAnsi="Arial" w:cs="Arial"/>
          <w:sz w:val="20"/>
        </w:rPr>
        <w:t xml:space="preserve">Používání umělé inteligence je nejvíce rozšířené v odvětví </w:t>
      </w:r>
      <w:r w:rsidRPr="00E820D1">
        <w:rPr>
          <w:rFonts w:ascii="Arial" w:hAnsi="Arial" w:cs="Arial"/>
          <w:b/>
          <w:sz w:val="20"/>
        </w:rPr>
        <w:t>činnosti v oblasti IT</w:t>
      </w:r>
      <w:r w:rsidR="00F56D66" w:rsidRPr="00F56D66">
        <w:rPr>
          <w:rFonts w:ascii="Arial" w:hAnsi="Arial" w:cs="Arial"/>
          <w:sz w:val="20"/>
        </w:rPr>
        <w:t>, v roce 202</w:t>
      </w:r>
      <w:r w:rsidR="00AC5EC0">
        <w:rPr>
          <w:rFonts w:ascii="Arial" w:hAnsi="Arial" w:cs="Arial"/>
          <w:sz w:val="20"/>
        </w:rPr>
        <w:t>5</w:t>
      </w:r>
      <w:r w:rsidR="00F56D66">
        <w:rPr>
          <w:rFonts w:ascii="Arial" w:hAnsi="Arial" w:cs="Arial"/>
          <w:b/>
          <w:sz w:val="20"/>
        </w:rPr>
        <w:t xml:space="preserve"> </w:t>
      </w:r>
      <w:r w:rsidR="00204508">
        <w:rPr>
          <w:rFonts w:ascii="Arial" w:hAnsi="Arial" w:cs="Arial"/>
          <w:sz w:val="20"/>
        </w:rPr>
        <w:t>pracoval</w:t>
      </w:r>
      <w:r w:rsidR="00C7420F">
        <w:rPr>
          <w:rFonts w:ascii="Arial" w:hAnsi="Arial" w:cs="Arial"/>
          <w:sz w:val="20"/>
        </w:rPr>
        <w:t>o</w:t>
      </w:r>
      <w:r w:rsidR="00204508">
        <w:rPr>
          <w:rFonts w:ascii="Arial" w:hAnsi="Arial" w:cs="Arial"/>
          <w:sz w:val="20"/>
        </w:rPr>
        <w:t xml:space="preserve"> s</w:t>
      </w:r>
      <w:r w:rsidR="005D015A">
        <w:rPr>
          <w:rFonts w:ascii="Arial" w:hAnsi="Arial" w:cs="Arial"/>
          <w:sz w:val="20"/>
        </w:rPr>
        <w:t> </w:t>
      </w:r>
      <w:r w:rsidR="00F56D66">
        <w:rPr>
          <w:rFonts w:ascii="Arial" w:hAnsi="Arial" w:cs="Arial"/>
          <w:sz w:val="20"/>
        </w:rPr>
        <w:t>AI</w:t>
      </w:r>
      <w:r w:rsidR="00E820D1" w:rsidRPr="00E820D1">
        <w:rPr>
          <w:rFonts w:ascii="Arial" w:hAnsi="Arial" w:cs="Arial"/>
          <w:sz w:val="20"/>
        </w:rPr>
        <w:t xml:space="preserve"> </w:t>
      </w:r>
      <w:r w:rsidR="00AC5EC0">
        <w:rPr>
          <w:rFonts w:ascii="Arial" w:hAnsi="Arial" w:cs="Arial"/>
          <w:sz w:val="20"/>
        </w:rPr>
        <w:t xml:space="preserve">v tomto odvětví </w:t>
      </w:r>
      <w:r w:rsidR="00204508">
        <w:rPr>
          <w:rFonts w:ascii="Arial" w:hAnsi="Arial" w:cs="Arial"/>
          <w:sz w:val="20"/>
        </w:rPr>
        <w:t xml:space="preserve">již </w:t>
      </w:r>
      <w:r w:rsidR="00C7420F">
        <w:rPr>
          <w:rFonts w:ascii="Arial" w:hAnsi="Arial" w:cs="Arial"/>
          <w:sz w:val="20"/>
        </w:rPr>
        <w:t>64 % podniků</w:t>
      </w:r>
      <w:r w:rsidR="00F56D66">
        <w:rPr>
          <w:rFonts w:ascii="Arial" w:hAnsi="Arial" w:cs="Arial"/>
          <w:sz w:val="20"/>
        </w:rPr>
        <w:t xml:space="preserve">. </w:t>
      </w:r>
      <w:r w:rsidR="00E8298C">
        <w:rPr>
          <w:rFonts w:ascii="Arial" w:hAnsi="Arial" w:cs="Arial"/>
          <w:sz w:val="20"/>
        </w:rPr>
        <w:t xml:space="preserve">Ve </w:t>
      </w:r>
      <w:r w:rsidR="00F56D66">
        <w:rPr>
          <w:rFonts w:ascii="Arial" w:hAnsi="Arial" w:cs="Arial"/>
          <w:sz w:val="20"/>
        </w:rPr>
        <w:t>zpracovatelské</w:t>
      </w:r>
      <w:r w:rsidR="00E8298C">
        <w:rPr>
          <w:rFonts w:ascii="Arial" w:hAnsi="Arial" w:cs="Arial"/>
          <w:sz w:val="20"/>
        </w:rPr>
        <w:t>m</w:t>
      </w:r>
      <w:r w:rsidR="00F56D66">
        <w:rPr>
          <w:rFonts w:ascii="Arial" w:hAnsi="Arial" w:cs="Arial"/>
          <w:sz w:val="20"/>
        </w:rPr>
        <w:t xml:space="preserve"> průmyslu</w:t>
      </w:r>
      <w:r w:rsidR="00E8298C">
        <w:rPr>
          <w:rFonts w:ascii="Arial" w:hAnsi="Arial" w:cs="Arial"/>
          <w:sz w:val="20"/>
        </w:rPr>
        <w:t xml:space="preserve"> používalo alespoň jednu technologii umělé inteligence v průměru </w:t>
      </w:r>
      <w:r w:rsidR="00C7420F">
        <w:rPr>
          <w:rFonts w:ascii="Arial" w:hAnsi="Arial" w:cs="Arial"/>
          <w:sz w:val="20"/>
        </w:rPr>
        <w:t>17</w:t>
      </w:r>
      <w:r w:rsidR="00E8298C">
        <w:rPr>
          <w:rFonts w:ascii="Arial" w:hAnsi="Arial" w:cs="Arial"/>
          <w:sz w:val="20"/>
        </w:rPr>
        <w:t xml:space="preserve"> % podniků,</w:t>
      </w:r>
      <w:r w:rsidR="00F56D66">
        <w:rPr>
          <w:rFonts w:ascii="Arial" w:hAnsi="Arial" w:cs="Arial"/>
          <w:sz w:val="20"/>
        </w:rPr>
        <w:t xml:space="preserve"> </w:t>
      </w:r>
      <w:r w:rsidR="00204508">
        <w:rPr>
          <w:rFonts w:ascii="Arial" w:hAnsi="Arial" w:cs="Arial"/>
          <w:sz w:val="20"/>
        </w:rPr>
        <w:t>nejčastěji</w:t>
      </w:r>
      <w:r w:rsidR="00B356D9">
        <w:rPr>
          <w:rFonts w:ascii="Arial" w:hAnsi="Arial" w:cs="Arial"/>
          <w:sz w:val="20"/>
        </w:rPr>
        <w:t xml:space="preserve"> </w:t>
      </w:r>
      <w:r w:rsidR="00F56D66">
        <w:rPr>
          <w:rFonts w:ascii="Arial" w:hAnsi="Arial" w:cs="Arial"/>
          <w:sz w:val="20"/>
        </w:rPr>
        <w:t>subjekty působící ve</w:t>
      </w:r>
      <w:r w:rsidR="00C7420F">
        <w:rPr>
          <w:rFonts w:ascii="Arial" w:hAnsi="Arial" w:cs="Arial"/>
          <w:sz w:val="20"/>
        </w:rPr>
        <w:t xml:space="preserve"> </w:t>
      </w:r>
      <w:r w:rsidR="00C7420F" w:rsidRPr="00F56D66">
        <w:rPr>
          <w:rFonts w:ascii="Arial" w:hAnsi="Arial" w:cs="Arial"/>
          <w:b/>
          <w:sz w:val="20"/>
        </w:rPr>
        <w:t>výrobě počítačů</w:t>
      </w:r>
      <w:r w:rsidR="00C7420F">
        <w:rPr>
          <w:rFonts w:ascii="Arial" w:hAnsi="Arial" w:cs="Arial"/>
          <w:sz w:val="20"/>
        </w:rPr>
        <w:t xml:space="preserve"> (30 %) nebo ve</w:t>
      </w:r>
      <w:r w:rsidR="00F56D66">
        <w:rPr>
          <w:rFonts w:ascii="Arial" w:hAnsi="Arial" w:cs="Arial"/>
          <w:sz w:val="20"/>
        </w:rPr>
        <w:t xml:space="preserve"> </w:t>
      </w:r>
      <w:r w:rsidR="00F56D66" w:rsidRPr="00F56D66">
        <w:rPr>
          <w:rFonts w:ascii="Arial" w:hAnsi="Arial" w:cs="Arial"/>
          <w:b/>
          <w:sz w:val="20"/>
        </w:rPr>
        <w:t>výrobě automobilů</w:t>
      </w:r>
      <w:r w:rsidR="00F56D66">
        <w:rPr>
          <w:rFonts w:ascii="Arial" w:hAnsi="Arial" w:cs="Arial"/>
          <w:sz w:val="20"/>
        </w:rPr>
        <w:t xml:space="preserve"> </w:t>
      </w:r>
      <w:r w:rsidR="00C7420F">
        <w:rPr>
          <w:rFonts w:ascii="Arial" w:hAnsi="Arial" w:cs="Arial"/>
          <w:sz w:val="20"/>
        </w:rPr>
        <w:t>či</w:t>
      </w:r>
      <w:r w:rsidR="00F56D66">
        <w:rPr>
          <w:rFonts w:ascii="Arial" w:hAnsi="Arial" w:cs="Arial"/>
          <w:sz w:val="20"/>
        </w:rPr>
        <w:t xml:space="preserve"> jiných dopravních prostředků (</w:t>
      </w:r>
      <w:r w:rsidR="00C7420F">
        <w:rPr>
          <w:rFonts w:ascii="Arial" w:hAnsi="Arial" w:cs="Arial"/>
          <w:sz w:val="20"/>
        </w:rPr>
        <w:t>28 %</w:t>
      </w:r>
      <w:r w:rsidR="00204508">
        <w:rPr>
          <w:rFonts w:ascii="Arial" w:hAnsi="Arial" w:cs="Arial"/>
          <w:sz w:val="20"/>
        </w:rPr>
        <w:t>)</w:t>
      </w:r>
      <w:r w:rsidR="00C7420F">
        <w:rPr>
          <w:rFonts w:ascii="Arial" w:hAnsi="Arial" w:cs="Arial"/>
          <w:sz w:val="20"/>
        </w:rPr>
        <w:t xml:space="preserve">. </w:t>
      </w:r>
      <w:r w:rsidR="00F4393B">
        <w:rPr>
          <w:rFonts w:ascii="Arial" w:hAnsi="Arial" w:cs="Arial"/>
          <w:sz w:val="20"/>
        </w:rPr>
        <w:t>N</w:t>
      </w:r>
      <w:r w:rsidR="00C7420F">
        <w:rPr>
          <w:rFonts w:ascii="Arial" w:hAnsi="Arial" w:cs="Arial"/>
          <w:sz w:val="20"/>
        </w:rPr>
        <w:t xml:space="preserve">ejméně často </w:t>
      </w:r>
      <w:r w:rsidR="00F4393B">
        <w:rPr>
          <w:rFonts w:ascii="Arial" w:hAnsi="Arial" w:cs="Arial"/>
          <w:sz w:val="20"/>
        </w:rPr>
        <w:t xml:space="preserve">používají umělou inteligenci </w:t>
      </w:r>
      <w:r w:rsidR="00C7420F">
        <w:rPr>
          <w:rFonts w:ascii="Arial" w:hAnsi="Arial" w:cs="Arial"/>
          <w:sz w:val="20"/>
        </w:rPr>
        <w:t xml:space="preserve">podniky </w:t>
      </w:r>
      <w:r w:rsidR="00F4393B">
        <w:rPr>
          <w:rFonts w:ascii="Arial" w:hAnsi="Arial" w:cs="Arial"/>
          <w:sz w:val="20"/>
        </w:rPr>
        <w:t>v dopravě a skladování (6 %), ve stavebnictví (8 %) nebo ve stravování (8 %).</w:t>
      </w:r>
    </w:p>
    <w:p w14:paraId="50B95482" w14:textId="5274A78A" w:rsidR="00F56D66" w:rsidRPr="003E10FE" w:rsidRDefault="00B00915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3E10FE">
        <w:rPr>
          <w:rFonts w:ascii="Arial" w:hAnsi="Arial" w:cs="Arial"/>
          <w:sz w:val="20"/>
        </w:rPr>
        <w:t xml:space="preserve">Přestože podíl podniků v Česku, které používají AI, </w:t>
      </w:r>
      <w:r w:rsidR="00AB6BDD">
        <w:rPr>
          <w:rFonts w:ascii="Arial" w:hAnsi="Arial" w:cs="Arial"/>
          <w:sz w:val="20"/>
        </w:rPr>
        <w:t>rok od roku roste a od minulého roku se zvýšil o</w:t>
      </w:r>
      <w:r w:rsidR="000C2186">
        <w:rPr>
          <w:rFonts w:ascii="Arial" w:hAnsi="Arial" w:cs="Arial"/>
          <w:sz w:val="20"/>
        </w:rPr>
        <w:t> </w:t>
      </w:r>
      <w:r w:rsidR="00AB6BDD">
        <w:rPr>
          <w:rFonts w:ascii="Arial" w:hAnsi="Arial" w:cs="Arial"/>
          <w:sz w:val="20"/>
        </w:rPr>
        <w:t>polovinu</w:t>
      </w:r>
      <w:r w:rsidR="008150F1">
        <w:rPr>
          <w:rFonts w:ascii="Arial" w:hAnsi="Arial" w:cs="Arial"/>
          <w:sz w:val="20"/>
        </w:rPr>
        <w:t xml:space="preserve">, </w:t>
      </w:r>
      <w:r w:rsidR="006C720F" w:rsidRPr="003E10FE">
        <w:rPr>
          <w:rFonts w:ascii="Arial" w:hAnsi="Arial" w:cs="Arial"/>
          <w:b/>
          <w:sz w:val="20"/>
        </w:rPr>
        <w:t>jsou podniky</w:t>
      </w:r>
      <w:r w:rsidR="00DA09EB">
        <w:rPr>
          <w:rFonts w:ascii="Arial" w:hAnsi="Arial" w:cs="Arial"/>
          <w:b/>
          <w:sz w:val="20"/>
        </w:rPr>
        <w:t xml:space="preserve"> u nás</w:t>
      </w:r>
      <w:r w:rsidR="00454477">
        <w:rPr>
          <w:rFonts w:ascii="Arial" w:hAnsi="Arial" w:cs="Arial"/>
          <w:b/>
          <w:sz w:val="20"/>
        </w:rPr>
        <w:t xml:space="preserve"> (18 %)</w:t>
      </w:r>
      <w:r w:rsidRPr="003E10FE">
        <w:rPr>
          <w:rFonts w:ascii="Arial" w:hAnsi="Arial" w:cs="Arial"/>
          <w:b/>
          <w:sz w:val="20"/>
        </w:rPr>
        <w:t xml:space="preserve"> stále</w:t>
      </w:r>
      <w:r w:rsidR="006C720F" w:rsidRPr="003E10FE">
        <w:rPr>
          <w:rFonts w:ascii="Arial" w:hAnsi="Arial" w:cs="Arial"/>
          <w:b/>
          <w:sz w:val="20"/>
        </w:rPr>
        <w:t xml:space="preserve"> pod průměrem zemí EU27, </w:t>
      </w:r>
      <w:r w:rsidR="006C720F" w:rsidRPr="003E10FE">
        <w:rPr>
          <w:rFonts w:ascii="Arial" w:hAnsi="Arial" w:cs="Arial"/>
          <w:sz w:val="20"/>
        </w:rPr>
        <w:t>který za rok 202</w:t>
      </w:r>
      <w:r w:rsidR="008150F1">
        <w:rPr>
          <w:rFonts w:ascii="Arial" w:hAnsi="Arial" w:cs="Arial"/>
          <w:sz w:val="20"/>
        </w:rPr>
        <w:t>5</w:t>
      </w:r>
      <w:r w:rsidR="006C720F" w:rsidRPr="003E10FE">
        <w:rPr>
          <w:rFonts w:ascii="Arial" w:hAnsi="Arial" w:cs="Arial"/>
          <w:sz w:val="20"/>
        </w:rPr>
        <w:t xml:space="preserve"> činil </w:t>
      </w:r>
      <w:r w:rsidR="00DA09EB">
        <w:rPr>
          <w:rFonts w:ascii="Arial" w:hAnsi="Arial" w:cs="Arial"/>
          <w:sz w:val="20"/>
        </w:rPr>
        <w:t>20</w:t>
      </w:r>
      <w:r w:rsidR="006C720F" w:rsidRPr="003E10FE">
        <w:rPr>
          <w:rFonts w:ascii="Arial" w:hAnsi="Arial" w:cs="Arial"/>
          <w:sz w:val="20"/>
        </w:rPr>
        <w:t xml:space="preserve"> %. </w:t>
      </w:r>
      <w:r w:rsidR="00F56D66" w:rsidRPr="003E10FE">
        <w:rPr>
          <w:rFonts w:ascii="Arial" w:hAnsi="Arial" w:cs="Arial"/>
          <w:sz w:val="20"/>
        </w:rPr>
        <w:t xml:space="preserve">Umělou inteligenci </w:t>
      </w:r>
      <w:r w:rsidR="003E10FE" w:rsidRPr="003E10FE">
        <w:rPr>
          <w:rFonts w:ascii="Arial" w:hAnsi="Arial" w:cs="Arial"/>
          <w:sz w:val="20"/>
        </w:rPr>
        <w:t xml:space="preserve">využívaly </w:t>
      </w:r>
      <w:r w:rsidR="00F56D66" w:rsidRPr="003E10FE">
        <w:rPr>
          <w:rFonts w:ascii="Arial" w:hAnsi="Arial" w:cs="Arial"/>
          <w:sz w:val="20"/>
        </w:rPr>
        <w:t xml:space="preserve">ze zemí EU </w:t>
      </w:r>
      <w:r w:rsidR="00DA09EB" w:rsidRPr="003E10FE">
        <w:rPr>
          <w:rFonts w:ascii="Arial" w:hAnsi="Arial" w:cs="Arial"/>
          <w:sz w:val="20"/>
        </w:rPr>
        <w:t>v roce 202</w:t>
      </w:r>
      <w:r w:rsidR="00DA09EB">
        <w:rPr>
          <w:rFonts w:ascii="Arial" w:hAnsi="Arial" w:cs="Arial"/>
          <w:sz w:val="20"/>
        </w:rPr>
        <w:t>5</w:t>
      </w:r>
      <w:r w:rsidR="00DA09EB" w:rsidRPr="003E10FE">
        <w:rPr>
          <w:rFonts w:ascii="Arial" w:hAnsi="Arial" w:cs="Arial"/>
          <w:sz w:val="20"/>
        </w:rPr>
        <w:t xml:space="preserve"> </w:t>
      </w:r>
      <w:r w:rsidR="00F56D66" w:rsidRPr="003E10FE">
        <w:rPr>
          <w:rFonts w:ascii="Arial" w:hAnsi="Arial" w:cs="Arial"/>
          <w:sz w:val="20"/>
        </w:rPr>
        <w:t>nejčastěji podniky v</w:t>
      </w:r>
      <w:r w:rsidRPr="003E10FE">
        <w:rPr>
          <w:rFonts w:ascii="Arial" w:hAnsi="Arial" w:cs="Arial"/>
          <w:sz w:val="20"/>
        </w:rPr>
        <w:t> </w:t>
      </w:r>
      <w:r w:rsidR="00F56D66" w:rsidRPr="003E10FE">
        <w:rPr>
          <w:rFonts w:ascii="Arial" w:hAnsi="Arial" w:cs="Arial"/>
          <w:sz w:val="20"/>
        </w:rPr>
        <w:t>Dánsku</w:t>
      </w:r>
      <w:r w:rsidRPr="003E10FE">
        <w:rPr>
          <w:rFonts w:ascii="Arial" w:hAnsi="Arial" w:cs="Arial"/>
          <w:sz w:val="20"/>
        </w:rPr>
        <w:t xml:space="preserve"> (</w:t>
      </w:r>
      <w:r w:rsidR="00454477">
        <w:rPr>
          <w:rFonts w:ascii="Arial" w:hAnsi="Arial" w:cs="Arial"/>
          <w:sz w:val="20"/>
        </w:rPr>
        <w:t>42</w:t>
      </w:r>
      <w:r w:rsidRPr="003E10FE">
        <w:rPr>
          <w:rFonts w:ascii="Arial" w:hAnsi="Arial" w:cs="Arial"/>
          <w:sz w:val="20"/>
        </w:rPr>
        <w:t xml:space="preserve"> %)</w:t>
      </w:r>
      <w:r w:rsidR="000408DB">
        <w:rPr>
          <w:rFonts w:ascii="Arial" w:hAnsi="Arial" w:cs="Arial"/>
          <w:sz w:val="20"/>
        </w:rPr>
        <w:t>,</w:t>
      </w:r>
      <w:r w:rsidRPr="003E10FE">
        <w:rPr>
          <w:rFonts w:ascii="Arial" w:hAnsi="Arial" w:cs="Arial"/>
          <w:sz w:val="20"/>
        </w:rPr>
        <w:t xml:space="preserve"> dále podnik</w:t>
      </w:r>
      <w:r w:rsidR="00454477">
        <w:rPr>
          <w:rFonts w:ascii="Arial" w:hAnsi="Arial" w:cs="Arial"/>
          <w:sz w:val="20"/>
        </w:rPr>
        <w:t>y</w:t>
      </w:r>
      <w:r w:rsidRPr="003E10FE">
        <w:rPr>
          <w:rFonts w:ascii="Arial" w:hAnsi="Arial" w:cs="Arial"/>
          <w:sz w:val="20"/>
        </w:rPr>
        <w:t xml:space="preserve"> </w:t>
      </w:r>
      <w:r w:rsidR="00454477">
        <w:rPr>
          <w:rFonts w:ascii="Arial" w:hAnsi="Arial" w:cs="Arial"/>
          <w:sz w:val="20"/>
        </w:rPr>
        <w:t>ve</w:t>
      </w:r>
      <w:r w:rsidR="005D015A">
        <w:rPr>
          <w:rFonts w:ascii="Arial" w:hAnsi="Arial" w:cs="Arial"/>
          <w:sz w:val="20"/>
        </w:rPr>
        <w:t> </w:t>
      </w:r>
      <w:r w:rsidR="00454477">
        <w:rPr>
          <w:rFonts w:ascii="Arial" w:hAnsi="Arial" w:cs="Arial"/>
          <w:sz w:val="20"/>
        </w:rPr>
        <w:t>Fi</w:t>
      </w:r>
      <w:r w:rsidR="00762179">
        <w:rPr>
          <w:rFonts w:ascii="Arial" w:hAnsi="Arial" w:cs="Arial"/>
          <w:sz w:val="20"/>
        </w:rPr>
        <w:t>nsku (38 %)</w:t>
      </w:r>
      <w:r w:rsidR="004744DE">
        <w:rPr>
          <w:rFonts w:ascii="Arial" w:hAnsi="Arial" w:cs="Arial"/>
          <w:sz w:val="20"/>
        </w:rPr>
        <w:t>,</w:t>
      </w:r>
      <w:r w:rsidR="00741EFB">
        <w:rPr>
          <w:rFonts w:ascii="Arial" w:hAnsi="Arial" w:cs="Arial"/>
          <w:sz w:val="20"/>
        </w:rPr>
        <w:t> </w:t>
      </w:r>
      <w:r w:rsidRPr="003E10FE">
        <w:rPr>
          <w:rFonts w:ascii="Arial" w:hAnsi="Arial" w:cs="Arial"/>
          <w:sz w:val="20"/>
        </w:rPr>
        <w:t>ve</w:t>
      </w:r>
      <w:r w:rsidR="00741EFB">
        <w:rPr>
          <w:rFonts w:ascii="Arial" w:hAnsi="Arial" w:cs="Arial"/>
          <w:sz w:val="20"/>
        </w:rPr>
        <w:t> </w:t>
      </w:r>
      <w:r w:rsidRPr="003E10FE">
        <w:rPr>
          <w:rFonts w:ascii="Arial" w:hAnsi="Arial" w:cs="Arial"/>
          <w:sz w:val="20"/>
        </w:rPr>
        <w:t>Švédsku</w:t>
      </w:r>
      <w:r w:rsidR="00762179">
        <w:rPr>
          <w:rFonts w:ascii="Arial" w:hAnsi="Arial" w:cs="Arial"/>
          <w:sz w:val="20"/>
        </w:rPr>
        <w:t xml:space="preserve"> či v Belgii (v každé zemi 35 % podniků)</w:t>
      </w:r>
      <w:r w:rsidRPr="003E10FE">
        <w:rPr>
          <w:rFonts w:ascii="Arial" w:hAnsi="Arial" w:cs="Arial"/>
          <w:sz w:val="20"/>
        </w:rPr>
        <w:t xml:space="preserve">. Technologie </w:t>
      </w:r>
      <w:r w:rsidR="00762179">
        <w:rPr>
          <w:rFonts w:ascii="Arial" w:hAnsi="Arial" w:cs="Arial"/>
          <w:sz w:val="20"/>
        </w:rPr>
        <w:t>AI</w:t>
      </w:r>
      <w:r w:rsidR="00F56D66" w:rsidRPr="003E10FE">
        <w:rPr>
          <w:rFonts w:ascii="Arial" w:hAnsi="Arial" w:cs="Arial"/>
          <w:sz w:val="20"/>
        </w:rPr>
        <w:t xml:space="preserve"> </w:t>
      </w:r>
      <w:r w:rsidRPr="003E10FE">
        <w:rPr>
          <w:rFonts w:ascii="Arial" w:hAnsi="Arial" w:cs="Arial"/>
          <w:sz w:val="20"/>
        </w:rPr>
        <w:t xml:space="preserve">používá </w:t>
      </w:r>
      <w:r w:rsidR="00F56D66" w:rsidRPr="003E10FE">
        <w:rPr>
          <w:rFonts w:ascii="Arial" w:hAnsi="Arial" w:cs="Arial"/>
          <w:sz w:val="20"/>
        </w:rPr>
        <w:t>nejméně</w:t>
      </w:r>
      <w:r w:rsidRPr="003E10FE">
        <w:rPr>
          <w:rFonts w:ascii="Arial" w:hAnsi="Arial" w:cs="Arial"/>
          <w:sz w:val="20"/>
        </w:rPr>
        <w:t xml:space="preserve"> podniků</w:t>
      </w:r>
      <w:r w:rsidR="00F56D66" w:rsidRPr="003E10FE">
        <w:rPr>
          <w:rFonts w:ascii="Arial" w:hAnsi="Arial" w:cs="Arial"/>
          <w:sz w:val="20"/>
        </w:rPr>
        <w:t xml:space="preserve"> v Rumunsku (</w:t>
      </w:r>
      <w:r w:rsidR="00762179">
        <w:rPr>
          <w:rFonts w:ascii="Arial" w:hAnsi="Arial" w:cs="Arial"/>
          <w:sz w:val="20"/>
        </w:rPr>
        <w:t>5</w:t>
      </w:r>
      <w:r w:rsidR="006C720F" w:rsidRPr="003E10FE">
        <w:rPr>
          <w:rFonts w:ascii="Arial" w:hAnsi="Arial" w:cs="Arial"/>
          <w:sz w:val="20"/>
        </w:rPr>
        <w:t xml:space="preserve"> </w:t>
      </w:r>
      <w:r w:rsidR="00F56D66" w:rsidRPr="003E10FE">
        <w:rPr>
          <w:rFonts w:ascii="Arial" w:hAnsi="Arial" w:cs="Arial"/>
          <w:sz w:val="20"/>
        </w:rPr>
        <w:t>%). I z evropského srovnání vyplývá, že některou</w:t>
      </w:r>
      <w:r w:rsidR="006C720F" w:rsidRPr="003E10FE">
        <w:rPr>
          <w:rFonts w:ascii="Arial" w:hAnsi="Arial" w:cs="Arial"/>
          <w:sz w:val="20"/>
        </w:rPr>
        <w:t xml:space="preserve"> </w:t>
      </w:r>
      <w:r w:rsidR="00F56D66" w:rsidRPr="003E10FE">
        <w:rPr>
          <w:rFonts w:ascii="Arial" w:hAnsi="Arial" w:cs="Arial"/>
          <w:sz w:val="20"/>
        </w:rPr>
        <w:t xml:space="preserve">z technologií umělé inteligence </w:t>
      </w:r>
      <w:r w:rsidR="00F56D66" w:rsidRPr="003E10FE">
        <w:rPr>
          <w:rFonts w:ascii="Arial" w:hAnsi="Arial" w:cs="Arial"/>
          <w:b/>
          <w:sz w:val="20"/>
        </w:rPr>
        <w:t xml:space="preserve">používají </w:t>
      </w:r>
      <w:r w:rsidR="00762179">
        <w:rPr>
          <w:rFonts w:ascii="Arial" w:hAnsi="Arial" w:cs="Arial"/>
          <w:b/>
          <w:sz w:val="20"/>
        </w:rPr>
        <w:t>nej</w:t>
      </w:r>
      <w:r w:rsidR="00F56D66" w:rsidRPr="003E10FE">
        <w:rPr>
          <w:rFonts w:ascii="Arial" w:hAnsi="Arial" w:cs="Arial"/>
          <w:b/>
          <w:sz w:val="20"/>
        </w:rPr>
        <w:t>častěji velké podniky</w:t>
      </w:r>
      <w:r w:rsidR="00F56D66" w:rsidRPr="003E10FE">
        <w:rPr>
          <w:rFonts w:ascii="Arial" w:hAnsi="Arial" w:cs="Arial"/>
          <w:sz w:val="20"/>
        </w:rPr>
        <w:t xml:space="preserve"> s více než 250 zaměstnanci</w:t>
      </w:r>
      <w:r w:rsidR="00560D23" w:rsidRPr="003E10FE">
        <w:rPr>
          <w:rFonts w:ascii="Arial" w:hAnsi="Arial" w:cs="Arial"/>
          <w:sz w:val="20"/>
        </w:rPr>
        <w:t>.</w:t>
      </w:r>
      <w:r w:rsidRPr="003E10FE">
        <w:rPr>
          <w:rFonts w:ascii="Arial" w:hAnsi="Arial" w:cs="Arial"/>
          <w:sz w:val="20"/>
        </w:rPr>
        <w:t xml:space="preserve"> Nejvíce </w:t>
      </w:r>
      <w:r w:rsidR="00762179">
        <w:rPr>
          <w:rFonts w:ascii="Arial" w:hAnsi="Arial" w:cs="Arial"/>
          <w:sz w:val="20"/>
        </w:rPr>
        <w:t>jich je</w:t>
      </w:r>
      <w:r w:rsidRPr="003E10FE">
        <w:rPr>
          <w:rFonts w:ascii="Arial" w:hAnsi="Arial" w:cs="Arial"/>
          <w:sz w:val="20"/>
        </w:rPr>
        <w:t xml:space="preserve"> ve Finsku (7</w:t>
      </w:r>
      <w:r w:rsidR="00762179">
        <w:rPr>
          <w:rFonts w:ascii="Arial" w:hAnsi="Arial" w:cs="Arial"/>
          <w:sz w:val="20"/>
        </w:rPr>
        <w:t>9</w:t>
      </w:r>
      <w:r w:rsidRPr="003E10FE">
        <w:rPr>
          <w:rFonts w:ascii="Arial" w:hAnsi="Arial" w:cs="Arial"/>
          <w:sz w:val="20"/>
        </w:rPr>
        <w:t xml:space="preserve"> %). Pro srovnán</w:t>
      </w:r>
      <w:r w:rsidR="003E10FE">
        <w:rPr>
          <w:rFonts w:ascii="Arial" w:hAnsi="Arial" w:cs="Arial"/>
          <w:sz w:val="20"/>
        </w:rPr>
        <w:t>í</w:t>
      </w:r>
      <w:r w:rsidRPr="003E10FE">
        <w:rPr>
          <w:rFonts w:ascii="Arial" w:hAnsi="Arial" w:cs="Arial"/>
          <w:sz w:val="20"/>
        </w:rPr>
        <w:t>, velkých podniků v Česku, které používají AI</w:t>
      </w:r>
      <w:r w:rsidR="003E10FE">
        <w:rPr>
          <w:rFonts w:ascii="Arial" w:hAnsi="Arial" w:cs="Arial"/>
          <w:sz w:val="20"/>
        </w:rPr>
        <w:t>,</w:t>
      </w:r>
      <w:r w:rsidRPr="003E10FE">
        <w:rPr>
          <w:rFonts w:ascii="Arial" w:hAnsi="Arial" w:cs="Arial"/>
          <w:sz w:val="20"/>
        </w:rPr>
        <w:t xml:space="preserve"> je </w:t>
      </w:r>
      <w:r w:rsidR="000F1026">
        <w:rPr>
          <w:rFonts w:ascii="Arial" w:hAnsi="Arial" w:cs="Arial"/>
          <w:sz w:val="20"/>
        </w:rPr>
        <w:t>54</w:t>
      </w:r>
      <w:r w:rsidRPr="003E10FE">
        <w:rPr>
          <w:rFonts w:ascii="Arial" w:hAnsi="Arial" w:cs="Arial"/>
          <w:sz w:val="20"/>
        </w:rPr>
        <w:t xml:space="preserve"> % a průměr EU čin</w:t>
      </w:r>
      <w:r w:rsidR="004744DE">
        <w:rPr>
          <w:rFonts w:ascii="Arial" w:hAnsi="Arial" w:cs="Arial"/>
          <w:sz w:val="20"/>
        </w:rPr>
        <w:t>í</w:t>
      </w:r>
      <w:r w:rsidRPr="003E10FE">
        <w:rPr>
          <w:rFonts w:ascii="Arial" w:hAnsi="Arial" w:cs="Arial"/>
          <w:sz w:val="20"/>
        </w:rPr>
        <w:t xml:space="preserve"> </w:t>
      </w:r>
      <w:r w:rsidR="000F1026">
        <w:rPr>
          <w:rFonts w:ascii="Arial" w:hAnsi="Arial" w:cs="Arial"/>
          <w:sz w:val="20"/>
        </w:rPr>
        <w:t>55</w:t>
      </w:r>
      <w:r w:rsidRPr="003E10FE">
        <w:rPr>
          <w:rFonts w:ascii="Arial" w:hAnsi="Arial" w:cs="Arial"/>
          <w:sz w:val="20"/>
        </w:rPr>
        <w:t xml:space="preserve"> %.</w:t>
      </w:r>
    </w:p>
    <w:p w14:paraId="2D20F86F" w14:textId="2AA8741E" w:rsidR="00B356D9" w:rsidRPr="002B7E4D" w:rsidRDefault="00E0770A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 </w:t>
      </w:r>
      <w:r w:rsidR="00DF4A1C">
        <w:rPr>
          <w:rFonts w:ascii="Arial" w:hAnsi="Arial" w:cs="Arial"/>
          <w:sz w:val="20"/>
        </w:rPr>
        <w:t>podniků</w:t>
      </w:r>
      <w:r>
        <w:rPr>
          <w:rFonts w:ascii="Arial" w:hAnsi="Arial" w:cs="Arial"/>
          <w:sz w:val="20"/>
        </w:rPr>
        <w:t>, které v roce 202</w:t>
      </w:r>
      <w:r w:rsidR="000F1026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</w:t>
      </w:r>
      <w:r w:rsidR="00DF4A1C">
        <w:rPr>
          <w:rFonts w:ascii="Arial" w:hAnsi="Arial" w:cs="Arial"/>
          <w:sz w:val="20"/>
        </w:rPr>
        <w:t>používa</w:t>
      </w:r>
      <w:r>
        <w:rPr>
          <w:rFonts w:ascii="Arial" w:hAnsi="Arial" w:cs="Arial"/>
          <w:sz w:val="20"/>
        </w:rPr>
        <w:t>ly</w:t>
      </w:r>
      <w:r w:rsidR="00DF4A1C">
        <w:rPr>
          <w:rFonts w:ascii="Arial" w:hAnsi="Arial" w:cs="Arial"/>
          <w:sz w:val="20"/>
        </w:rPr>
        <w:t xml:space="preserve"> technologie umělé inteligence, </w:t>
      </w:r>
      <w:r>
        <w:rPr>
          <w:rFonts w:ascii="Arial" w:hAnsi="Arial" w:cs="Arial"/>
          <w:sz w:val="20"/>
        </w:rPr>
        <w:t>uvedlo</w:t>
      </w:r>
      <w:r w:rsidR="008833F1">
        <w:rPr>
          <w:rFonts w:ascii="Arial" w:hAnsi="Arial" w:cs="Arial"/>
          <w:sz w:val="20"/>
        </w:rPr>
        <w:t xml:space="preserve"> 44 %</w:t>
      </w:r>
      <w:r w:rsidR="00DF4A1C">
        <w:rPr>
          <w:rFonts w:ascii="Arial" w:hAnsi="Arial" w:cs="Arial"/>
          <w:sz w:val="20"/>
        </w:rPr>
        <w:t>,</w:t>
      </w:r>
      <w:r w:rsidR="00B356D9">
        <w:rPr>
          <w:rFonts w:ascii="Arial" w:hAnsi="Arial" w:cs="Arial"/>
          <w:sz w:val="20"/>
        </w:rPr>
        <w:t xml:space="preserve"> že použív</w:t>
      </w:r>
      <w:r w:rsidR="00DF4A1C">
        <w:rPr>
          <w:rFonts w:ascii="Arial" w:hAnsi="Arial" w:cs="Arial"/>
          <w:sz w:val="20"/>
        </w:rPr>
        <w:t>ají</w:t>
      </w:r>
      <w:r w:rsidR="00B356D9">
        <w:rPr>
          <w:rFonts w:ascii="Arial" w:hAnsi="Arial" w:cs="Arial"/>
          <w:sz w:val="20"/>
        </w:rPr>
        <w:t xml:space="preserve"> jednu z</w:t>
      </w:r>
      <w:r>
        <w:rPr>
          <w:rFonts w:ascii="Arial" w:hAnsi="Arial" w:cs="Arial"/>
          <w:sz w:val="20"/>
        </w:rPr>
        <w:t> těchto</w:t>
      </w:r>
      <w:r w:rsidR="00B356D9">
        <w:rPr>
          <w:rFonts w:ascii="Arial" w:hAnsi="Arial" w:cs="Arial"/>
          <w:sz w:val="20"/>
        </w:rPr>
        <w:t xml:space="preserve"> technologií. </w:t>
      </w:r>
      <w:r w:rsidR="00DF4A1C">
        <w:rPr>
          <w:rFonts w:ascii="Arial" w:hAnsi="Arial" w:cs="Arial"/>
          <w:sz w:val="20"/>
        </w:rPr>
        <w:t xml:space="preserve">Dalších </w:t>
      </w:r>
      <w:r w:rsidR="00B356D9">
        <w:rPr>
          <w:rFonts w:ascii="Arial" w:hAnsi="Arial" w:cs="Arial"/>
          <w:sz w:val="20"/>
        </w:rPr>
        <w:t>2</w:t>
      </w:r>
      <w:r w:rsidR="002B7E4D">
        <w:rPr>
          <w:rFonts w:ascii="Arial" w:hAnsi="Arial" w:cs="Arial"/>
          <w:sz w:val="20"/>
        </w:rPr>
        <w:t>1</w:t>
      </w:r>
      <w:r w:rsidR="00B356D9">
        <w:rPr>
          <w:rFonts w:ascii="Arial" w:hAnsi="Arial" w:cs="Arial"/>
          <w:sz w:val="20"/>
        </w:rPr>
        <w:t xml:space="preserve"> % </w:t>
      </w:r>
      <w:r w:rsidR="008C6807">
        <w:rPr>
          <w:rFonts w:ascii="Arial" w:hAnsi="Arial" w:cs="Arial"/>
          <w:sz w:val="20"/>
        </w:rPr>
        <w:t xml:space="preserve">firem </w:t>
      </w:r>
      <w:r w:rsidR="00B356D9">
        <w:rPr>
          <w:rFonts w:ascii="Arial" w:hAnsi="Arial" w:cs="Arial"/>
          <w:sz w:val="20"/>
        </w:rPr>
        <w:t xml:space="preserve">používalo dvě technologie a </w:t>
      </w:r>
      <w:r w:rsidR="00DF4A1C">
        <w:rPr>
          <w:rFonts w:ascii="Arial" w:hAnsi="Arial" w:cs="Arial"/>
          <w:sz w:val="20"/>
        </w:rPr>
        <w:t>3</w:t>
      </w:r>
      <w:r w:rsidR="002B7E4D">
        <w:rPr>
          <w:rFonts w:ascii="Arial" w:hAnsi="Arial" w:cs="Arial"/>
          <w:sz w:val="20"/>
        </w:rPr>
        <w:t>5</w:t>
      </w:r>
      <w:r w:rsidR="00DF4A1C">
        <w:rPr>
          <w:rFonts w:ascii="Arial" w:hAnsi="Arial" w:cs="Arial"/>
          <w:sz w:val="20"/>
        </w:rPr>
        <w:t> </w:t>
      </w:r>
      <w:r w:rsidR="00B356D9">
        <w:rPr>
          <w:rFonts w:ascii="Arial" w:hAnsi="Arial" w:cs="Arial"/>
          <w:sz w:val="20"/>
        </w:rPr>
        <w:t xml:space="preserve">% podniků tři nebo více technologií umělé inteligence. </w:t>
      </w:r>
      <w:r w:rsidR="002B7E4D" w:rsidRPr="002B7E4D">
        <w:rPr>
          <w:rFonts w:ascii="Arial" w:hAnsi="Arial" w:cs="Arial"/>
          <w:sz w:val="20"/>
        </w:rPr>
        <w:t>Procento p</w:t>
      </w:r>
      <w:r w:rsidR="00DF4A1C" w:rsidRPr="002B7E4D">
        <w:rPr>
          <w:rFonts w:ascii="Arial" w:hAnsi="Arial" w:cs="Arial"/>
          <w:sz w:val="20"/>
        </w:rPr>
        <w:t xml:space="preserve">odniků, které používají </w:t>
      </w:r>
      <w:r w:rsidR="002B7E4D" w:rsidRPr="002B7E4D">
        <w:rPr>
          <w:rFonts w:ascii="Arial" w:hAnsi="Arial" w:cs="Arial"/>
          <w:sz w:val="20"/>
        </w:rPr>
        <w:t>tři nebo více</w:t>
      </w:r>
      <w:r w:rsidR="00DF4A1C" w:rsidRPr="002B7E4D">
        <w:rPr>
          <w:rFonts w:ascii="Arial" w:hAnsi="Arial" w:cs="Arial"/>
          <w:sz w:val="20"/>
        </w:rPr>
        <w:t xml:space="preserve"> technologi</w:t>
      </w:r>
      <w:r w:rsidR="002B7E4D" w:rsidRPr="002B7E4D">
        <w:rPr>
          <w:rFonts w:ascii="Arial" w:hAnsi="Arial" w:cs="Arial"/>
          <w:sz w:val="20"/>
        </w:rPr>
        <w:t>í</w:t>
      </w:r>
      <w:r w:rsidR="00DF4A1C" w:rsidRPr="002B7E4D">
        <w:rPr>
          <w:rFonts w:ascii="Arial" w:hAnsi="Arial" w:cs="Arial"/>
          <w:sz w:val="20"/>
        </w:rPr>
        <w:t xml:space="preserve"> AI</w:t>
      </w:r>
      <w:r w:rsidR="002B7E4D" w:rsidRPr="002B7E4D">
        <w:rPr>
          <w:rFonts w:ascii="Arial" w:hAnsi="Arial" w:cs="Arial"/>
          <w:sz w:val="20"/>
        </w:rPr>
        <w:t>, se rok od roku zvyšuje.</w:t>
      </w:r>
    </w:p>
    <w:p w14:paraId="56140B8C" w14:textId="7F2F219D" w:rsidR="00D062E8" w:rsidRPr="00106C3A" w:rsidRDefault="00351EEA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106C3A">
        <w:rPr>
          <w:rFonts w:ascii="Arial" w:hAnsi="Arial" w:cs="Arial"/>
          <w:sz w:val="20"/>
        </w:rPr>
        <w:t xml:space="preserve">V roce 2025 </w:t>
      </w:r>
      <w:r w:rsidR="00631BD3" w:rsidRPr="00106C3A">
        <w:rPr>
          <w:rFonts w:ascii="Arial" w:hAnsi="Arial" w:cs="Arial"/>
          <w:sz w:val="20"/>
        </w:rPr>
        <w:t>podniky</w:t>
      </w:r>
      <w:r w:rsidRPr="00106C3A">
        <w:rPr>
          <w:rFonts w:ascii="Arial" w:hAnsi="Arial" w:cs="Arial"/>
          <w:sz w:val="20"/>
        </w:rPr>
        <w:t xml:space="preserve"> v Česku</w:t>
      </w:r>
      <w:r w:rsidRPr="00106C3A">
        <w:rPr>
          <w:rFonts w:ascii="Arial" w:hAnsi="Arial" w:cs="Arial"/>
          <w:b/>
          <w:sz w:val="20"/>
        </w:rPr>
        <w:t xml:space="preserve"> </w:t>
      </w:r>
      <w:r w:rsidR="00631BD3" w:rsidRPr="00106C3A">
        <w:rPr>
          <w:rFonts w:ascii="Arial" w:hAnsi="Arial" w:cs="Arial"/>
          <w:sz w:val="20"/>
        </w:rPr>
        <w:t xml:space="preserve">používaly </w:t>
      </w:r>
      <w:r w:rsidR="00631BD3" w:rsidRPr="00106C3A">
        <w:rPr>
          <w:rFonts w:ascii="Arial" w:hAnsi="Arial" w:cs="Arial"/>
          <w:b/>
          <w:bCs/>
          <w:sz w:val="20"/>
        </w:rPr>
        <w:t>nejčastěji</w:t>
      </w:r>
      <w:r w:rsidR="00E0770A" w:rsidRPr="00106C3A">
        <w:rPr>
          <w:rFonts w:ascii="Arial" w:hAnsi="Arial" w:cs="Arial"/>
          <w:sz w:val="20"/>
        </w:rPr>
        <w:t xml:space="preserve"> </w:t>
      </w:r>
      <w:r w:rsidR="00630AF5" w:rsidRPr="00106C3A">
        <w:rPr>
          <w:rFonts w:ascii="Arial" w:hAnsi="Arial" w:cs="Arial"/>
          <w:b/>
          <w:sz w:val="20"/>
        </w:rPr>
        <w:t>t</w:t>
      </w:r>
      <w:r w:rsidR="00216219" w:rsidRPr="00106C3A">
        <w:rPr>
          <w:rFonts w:ascii="Arial" w:hAnsi="Arial" w:cs="Arial"/>
          <w:b/>
          <w:sz w:val="20"/>
        </w:rPr>
        <w:t>echnologie generativní AI</w:t>
      </w:r>
      <w:r w:rsidR="00A31AE8" w:rsidRPr="00106C3A">
        <w:rPr>
          <w:rFonts w:ascii="Arial" w:hAnsi="Arial" w:cs="Arial"/>
          <w:b/>
          <w:sz w:val="20"/>
        </w:rPr>
        <w:t xml:space="preserve">, </w:t>
      </w:r>
      <w:r w:rsidR="00A31AE8" w:rsidRPr="004D0D71">
        <w:rPr>
          <w:rFonts w:ascii="Arial" w:hAnsi="Arial" w:cs="Arial"/>
          <w:bCs/>
          <w:sz w:val="20"/>
        </w:rPr>
        <w:t>tedy takové, které dokáž</w:t>
      </w:r>
      <w:r w:rsidR="00644B6D" w:rsidRPr="004D0D71">
        <w:rPr>
          <w:rFonts w:ascii="Arial" w:hAnsi="Arial" w:cs="Arial"/>
          <w:bCs/>
          <w:sz w:val="20"/>
        </w:rPr>
        <w:t>ou</w:t>
      </w:r>
      <w:r w:rsidR="00644B6D" w:rsidRPr="00106C3A">
        <w:rPr>
          <w:rFonts w:ascii="Arial" w:hAnsi="Arial" w:cs="Arial"/>
          <w:b/>
          <w:sz w:val="20"/>
        </w:rPr>
        <w:t xml:space="preserve"> </w:t>
      </w:r>
      <w:r w:rsidR="00A31AE8" w:rsidRPr="00106C3A">
        <w:rPr>
          <w:rFonts w:ascii="Arial" w:hAnsi="Arial" w:cs="Arial"/>
          <w:b/>
          <w:sz w:val="20"/>
        </w:rPr>
        <w:t xml:space="preserve">vytvořit nový obsah podle zadání nebo na základě </w:t>
      </w:r>
      <w:r w:rsidR="009278F1" w:rsidRPr="00106C3A">
        <w:rPr>
          <w:rFonts w:ascii="Arial" w:hAnsi="Arial" w:cs="Arial"/>
          <w:b/>
          <w:sz w:val="20"/>
        </w:rPr>
        <w:t>vstupních dat</w:t>
      </w:r>
      <w:r w:rsidR="000F1B60" w:rsidRPr="00106C3A">
        <w:rPr>
          <w:rFonts w:ascii="Arial" w:hAnsi="Arial" w:cs="Arial"/>
          <w:sz w:val="20"/>
        </w:rPr>
        <w:t xml:space="preserve">. </w:t>
      </w:r>
      <w:r w:rsidR="00631BD3" w:rsidRPr="00106C3A">
        <w:rPr>
          <w:rFonts w:ascii="Arial" w:hAnsi="Arial" w:cs="Arial"/>
          <w:sz w:val="20"/>
        </w:rPr>
        <w:t xml:space="preserve">Na první příčce jsou technologie AI pro </w:t>
      </w:r>
      <w:r w:rsidR="00B861FF" w:rsidRPr="004D0D71">
        <w:rPr>
          <w:rFonts w:ascii="Arial" w:hAnsi="Arial" w:cs="Arial"/>
          <w:b/>
          <w:bCs/>
          <w:sz w:val="20"/>
        </w:rPr>
        <w:t xml:space="preserve">generování textů, programovacích kódů nebo </w:t>
      </w:r>
      <w:r w:rsidR="009278F1" w:rsidRPr="004D0D71">
        <w:rPr>
          <w:rFonts w:ascii="Arial" w:hAnsi="Arial" w:cs="Arial"/>
          <w:b/>
          <w:bCs/>
          <w:sz w:val="20"/>
        </w:rPr>
        <w:t xml:space="preserve">přirozeně znějícího </w:t>
      </w:r>
      <w:r w:rsidR="00B861FF" w:rsidRPr="004D0D71">
        <w:rPr>
          <w:rFonts w:ascii="Arial" w:hAnsi="Arial" w:cs="Arial"/>
          <w:b/>
          <w:bCs/>
          <w:sz w:val="20"/>
        </w:rPr>
        <w:t>lidské</w:t>
      </w:r>
      <w:r w:rsidR="009278F1" w:rsidRPr="004D0D71">
        <w:rPr>
          <w:rFonts w:ascii="Arial" w:hAnsi="Arial" w:cs="Arial"/>
          <w:b/>
          <w:bCs/>
          <w:sz w:val="20"/>
        </w:rPr>
        <w:t>ho</w:t>
      </w:r>
      <w:r w:rsidR="00B861FF" w:rsidRPr="004D0D71">
        <w:rPr>
          <w:rFonts w:ascii="Arial" w:hAnsi="Arial" w:cs="Arial"/>
          <w:b/>
          <w:bCs/>
          <w:sz w:val="20"/>
        </w:rPr>
        <w:t xml:space="preserve"> </w:t>
      </w:r>
      <w:r w:rsidR="009278F1" w:rsidRPr="004D0D71">
        <w:rPr>
          <w:rFonts w:ascii="Arial" w:hAnsi="Arial" w:cs="Arial"/>
          <w:b/>
          <w:bCs/>
          <w:sz w:val="20"/>
        </w:rPr>
        <w:t>hlasu</w:t>
      </w:r>
      <w:r w:rsidR="00AC01EE" w:rsidRPr="00106C3A">
        <w:rPr>
          <w:rFonts w:ascii="Arial" w:hAnsi="Arial" w:cs="Arial"/>
          <w:sz w:val="20"/>
        </w:rPr>
        <w:t xml:space="preserve">, používalo je </w:t>
      </w:r>
      <w:r w:rsidR="0099565E" w:rsidRPr="00106C3A">
        <w:rPr>
          <w:rFonts w:ascii="Arial" w:hAnsi="Arial" w:cs="Arial"/>
          <w:sz w:val="20"/>
        </w:rPr>
        <w:t xml:space="preserve">celkově </w:t>
      </w:r>
      <w:r w:rsidR="002E58E0" w:rsidRPr="00106C3A">
        <w:rPr>
          <w:rFonts w:ascii="Arial" w:hAnsi="Arial" w:cs="Arial"/>
          <w:sz w:val="20"/>
        </w:rPr>
        <w:t xml:space="preserve">13 % podniků u nás, což je </w:t>
      </w:r>
      <w:r w:rsidR="00AC01EE" w:rsidRPr="00106C3A">
        <w:rPr>
          <w:rFonts w:ascii="Arial" w:hAnsi="Arial" w:cs="Arial"/>
          <w:sz w:val="20"/>
        </w:rPr>
        <w:t>73 % podniků</w:t>
      </w:r>
      <w:r w:rsidR="002E58E0" w:rsidRPr="00106C3A">
        <w:rPr>
          <w:rFonts w:ascii="Arial" w:hAnsi="Arial" w:cs="Arial"/>
          <w:sz w:val="20"/>
        </w:rPr>
        <w:t xml:space="preserve">, které používají </w:t>
      </w:r>
      <w:r w:rsidR="008D44FE" w:rsidRPr="00106C3A">
        <w:rPr>
          <w:rFonts w:ascii="Arial" w:hAnsi="Arial" w:cs="Arial"/>
          <w:sz w:val="20"/>
        </w:rPr>
        <w:t>AI.</w:t>
      </w:r>
      <w:r w:rsidR="00644B6D" w:rsidRPr="00106C3A">
        <w:rPr>
          <w:rFonts w:ascii="Arial" w:hAnsi="Arial" w:cs="Arial"/>
          <w:sz w:val="20"/>
        </w:rPr>
        <w:t xml:space="preserve"> Druhé místo </w:t>
      </w:r>
      <w:r w:rsidR="00A16699">
        <w:rPr>
          <w:rFonts w:ascii="Arial" w:hAnsi="Arial" w:cs="Arial"/>
          <w:sz w:val="20"/>
        </w:rPr>
        <w:t>obsadily</w:t>
      </w:r>
      <w:r w:rsidR="00B87716" w:rsidRPr="00106C3A">
        <w:rPr>
          <w:rFonts w:ascii="Arial" w:hAnsi="Arial" w:cs="Arial"/>
          <w:sz w:val="20"/>
        </w:rPr>
        <w:t xml:space="preserve"> technologie AI, které </w:t>
      </w:r>
      <w:r w:rsidR="00EE7D48" w:rsidRPr="00106C3A">
        <w:rPr>
          <w:rFonts w:ascii="Arial" w:hAnsi="Arial" w:cs="Arial"/>
          <w:sz w:val="20"/>
        </w:rPr>
        <w:t xml:space="preserve">dokážou </w:t>
      </w:r>
      <w:r w:rsidR="00EE7D48" w:rsidRPr="00A16699">
        <w:rPr>
          <w:rFonts w:ascii="Arial" w:hAnsi="Arial" w:cs="Arial"/>
          <w:b/>
          <w:bCs/>
          <w:sz w:val="20"/>
        </w:rPr>
        <w:t>vytvořit nový multimediální obsah</w:t>
      </w:r>
      <w:r w:rsidR="00EE7D48" w:rsidRPr="00106C3A">
        <w:rPr>
          <w:rFonts w:ascii="Arial" w:hAnsi="Arial" w:cs="Arial"/>
          <w:sz w:val="20"/>
        </w:rPr>
        <w:t>, tedy např. obrázek</w:t>
      </w:r>
      <w:r w:rsidR="00FC1D32" w:rsidRPr="00106C3A">
        <w:rPr>
          <w:rFonts w:ascii="Arial" w:hAnsi="Arial" w:cs="Arial"/>
          <w:sz w:val="20"/>
        </w:rPr>
        <w:t xml:space="preserve">, </w:t>
      </w:r>
      <w:r w:rsidR="00A02374" w:rsidRPr="00106C3A">
        <w:rPr>
          <w:rFonts w:ascii="Arial" w:hAnsi="Arial" w:cs="Arial"/>
          <w:sz w:val="20"/>
        </w:rPr>
        <w:t>video</w:t>
      </w:r>
      <w:r w:rsidR="00FC1D32" w:rsidRPr="00106C3A">
        <w:rPr>
          <w:rFonts w:ascii="Arial" w:hAnsi="Arial" w:cs="Arial"/>
          <w:sz w:val="20"/>
        </w:rPr>
        <w:t xml:space="preserve"> nebo zkomponovat hudbu podle zadání.</w:t>
      </w:r>
      <w:r w:rsidR="00A02374" w:rsidRPr="00106C3A">
        <w:rPr>
          <w:rFonts w:ascii="Arial" w:hAnsi="Arial" w:cs="Arial"/>
          <w:sz w:val="20"/>
        </w:rPr>
        <w:t xml:space="preserve"> </w:t>
      </w:r>
      <w:r w:rsidR="00804A91" w:rsidRPr="00106C3A">
        <w:rPr>
          <w:rFonts w:ascii="Arial" w:hAnsi="Arial" w:cs="Arial"/>
          <w:sz w:val="20"/>
        </w:rPr>
        <w:t xml:space="preserve">V roce 2025 tuto technologii používalo celkem </w:t>
      </w:r>
      <w:r w:rsidR="00193403" w:rsidRPr="00106C3A">
        <w:rPr>
          <w:rFonts w:ascii="Arial" w:hAnsi="Arial" w:cs="Arial"/>
          <w:sz w:val="20"/>
        </w:rPr>
        <w:t xml:space="preserve">10 % podniků v Česku, tedy 55 % těch, které používají </w:t>
      </w:r>
      <w:r w:rsidR="00106C3A" w:rsidRPr="00106C3A">
        <w:rPr>
          <w:rFonts w:ascii="Arial" w:hAnsi="Arial" w:cs="Arial"/>
          <w:sz w:val="20"/>
        </w:rPr>
        <w:t>AI.</w:t>
      </w:r>
      <w:r w:rsidR="00106C3A">
        <w:rPr>
          <w:rFonts w:ascii="Arial" w:hAnsi="Arial" w:cs="Arial"/>
          <w:sz w:val="20"/>
        </w:rPr>
        <w:t xml:space="preserve"> Obě ty</w:t>
      </w:r>
      <w:r w:rsidR="0003285B">
        <w:rPr>
          <w:rFonts w:ascii="Arial" w:hAnsi="Arial" w:cs="Arial"/>
          <w:sz w:val="20"/>
        </w:rPr>
        <w:t xml:space="preserve">to technologie generativní AI </w:t>
      </w:r>
      <w:r w:rsidR="0003285B" w:rsidRPr="006515CD">
        <w:rPr>
          <w:rFonts w:ascii="Arial" w:hAnsi="Arial" w:cs="Arial"/>
          <w:b/>
          <w:bCs/>
          <w:sz w:val="20"/>
        </w:rPr>
        <w:t>používají podniky v Česku častěji než v průměru podniky v EU</w:t>
      </w:r>
      <w:r w:rsidR="0003285B">
        <w:rPr>
          <w:rFonts w:ascii="Arial" w:hAnsi="Arial" w:cs="Arial"/>
          <w:sz w:val="20"/>
        </w:rPr>
        <w:t xml:space="preserve">. </w:t>
      </w:r>
    </w:p>
    <w:p w14:paraId="58A5B3F0" w14:textId="4D903295" w:rsidR="00C800A4" w:rsidRPr="00C539E8" w:rsidRDefault="007D278B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BF1D83">
        <w:rPr>
          <w:rFonts w:ascii="Arial" w:hAnsi="Arial" w:cs="Arial"/>
          <w:sz w:val="20"/>
        </w:rPr>
        <w:t>Třetí</w:t>
      </w:r>
      <w:r w:rsidR="00651FA0" w:rsidRPr="00BF1D83">
        <w:rPr>
          <w:rFonts w:ascii="Arial" w:hAnsi="Arial" w:cs="Arial"/>
          <w:sz w:val="20"/>
        </w:rPr>
        <w:t xml:space="preserve"> </w:t>
      </w:r>
      <w:r w:rsidR="008E1BF6" w:rsidRPr="00BF1D83">
        <w:rPr>
          <w:rFonts w:ascii="Arial" w:hAnsi="Arial" w:cs="Arial"/>
          <w:sz w:val="20"/>
        </w:rPr>
        <w:t>příčka patří</w:t>
      </w:r>
      <w:r w:rsidR="00BB1984" w:rsidRPr="00BF1D83">
        <w:rPr>
          <w:rFonts w:ascii="Arial" w:hAnsi="Arial" w:cs="Arial"/>
          <w:b/>
          <w:sz w:val="20"/>
        </w:rPr>
        <w:t xml:space="preserve"> </w:t>
      </w:r>
      <w:r w:rsidR="00651FA0" w:rsidRPr="00BF1D83">
        <w:rPr>
          <w:rFonts w:ascii="Arial" w:hAnsi="Arial" w:cs="Arial"/>
          <w:bCs/>
          <w:sz w:val="20"/>
        </w:rPr>
        <w:t xml:space="preserve">v Česku </w:t>
      </w:r>
      <w:r w:rsidR="00193975" w:rsidRPr="00BF1D83">
        <w:rPr>
          <w:rFonts w:ascii="Arial" w:hAnsi="Arial" w:cs="Arial"/>
          <w:bCs/>
          <w:sz w:val="20"/>
        </w:rPr>
        <w:t>technologii AI pro</w:t>
      </w:r>
      <w:r w:rsidR="00193975" w:rsidRPr="00BF1D83">
        <w:rPr>
          <w:rFonts w:ascii="Arial" w:hAnsi="Arial" w:cs="Arial"/>
          <w:b/>
          <w:sz w:val="20"/>
        </w:rPr>
        <w:t xml:space="preserve"> provádění pokročilé analýzy textu</w:t>
      </w:r>
      <w:r w:rsidR="00C800A4" w:rsidRPr="00BF1D83">
        <w:rPr>
          <w:rFonts w:ascii="Arial" w:hAnsi="Arial" w:cs="Arial"/>
          <w:b/>
          <w:sz w:val="20"/>
        </w:rPr>
        <w:t>.</w:t>
      </w:r>
      <w:r w:rsidR="00313A27" w:rsidRPr="00BF1D83">
        <w:rPr>
          <w:rFonts w:ascii="Arial" w:hAnsi="Arial" w:cs="Arial"/>
          <w:b/>
          <w:sz w:val="20"/>
        </w:rPr>
        <w:t xml:space="preserve"> </w:t>
      </w:r>
      <w:r w:rsidR="00313A27" w:rsidRPr="00BF1D83">
        <w:rPr>
          <w:rFonts w:ascii="Arial" w:hAnsi="Arial" w:cs="Arial"/>
          <w:sz w:val="20"/>
        </w:rPr>
        <w:t>V</w:t>
      </w:r>
      <w:r w:rsidR="00627363" w:rsidRPr="00BF1D83">
        <w:rPr>
          <w:rFonts w:ascii="Arial" w:hAnsi="Arial" w:cs="Arial"/>
          <w:sz w:val="20"/>
        </w:rPr>
        <w:t> roce 202</w:t>
      </w:r>
      <w:r w:rsidR="00313A27" w:rsidRPr="00BF1D83">
        <w:rPr>
          <w:rFonts w:ascii="Arial" w:hAnsi="Arial" w:cs="Arial"/>
          <w:sz w:val="20"/>
        </w:rPr>
        <w:t>5</w:t>
      </w:r>
      <w:r w:rsidR="00627363" w:rsidRPr="00BF1D83">
        <w:rPr>
          <w:rFonts w:ascii="Arial" w:hAnsi="Arial" w:cs="Arial"/>
          <w:sz w:val="20"/>
        </w:rPr>
        <w:t xml:space="preserve"> používalo</w:t>
      </w:r>
      <w:r w:rsidR="006B55C2" w:rsidRPr="00BF1D83">
        <w:rPr>
          <w:rFonts w:ascii="Arial" w:hAnsi="Arial" w:cs="Arial"/>
          <w:sz w:val="20"/>
        </w:rPr>
        <w:t xml:space="preserve"> </w:t>
      </w:r>
      <w:r w:rsidR="00C800A4" w:rsidRPr="00BF1D83">
        <w:rPr>
          <w:rFonts w:ascii="Arial" w:hAnsi="Arial" w:cs="Arial"/>
          <w:sz w:val="20"/>
        </w:rPr>
        <w:t>tuto technologii zahrnující</w:t>
      </w:r>
      <w:r w:rsidR="00AF5622" w:rsidRPr="00BF1D83">
        <w:rPr>
          <w:rFonts w:ascii="Arial" w:hAnsi="Arial" w:cs="Arial"/>
          <w:sz w:val="20"/>
        </w:rPr>
        <w:t xml:space="preserve">, </w:t>
      </w:r>
      <w:r w:rsidR="006B55C2" w:rsidRPr="00BF1D83">
        <w:rPr>
          <w:rFonts w:ascii="Arial" w:hAnsi="Arial" w:cs="Arial"/>
          <w:sz w:val="20"/>
        </w:rPr>
        <w:t>např. vytěžování textu</w:t>
      </w:r>
      <w:r w:rsidR="000B1F56" w:rsidRPr="00BF1D83">
        <w:rPr>
          <w:rFonts w:ascii="Arial" w:hAnsi="Arial" w:cs="Arial"/>
          <w:sz w:val="20"/>
        </w:rPr>
        <w:t xml:space="preserve"> pro zpracování dokumentů</w:t>
      </w:r>
      <w:r w:rsidR="00AF5622" w:rsidRPr="00BF1D83">
        <w:rPr>
          <w:rFonts w:ascii="Arial" w:hAnsi="Arial" w:cs="Arial"/>
          <w:sz w:val="20"/>
        </w:rPr>
        <w:t xml:space="preserve"> nebo shrnutí dlouhých textů</w:t>
      </w:r>
      <w:r w:rsidR="00EB49F1">
        <w:rPr>
          <w:rFonts w:ascii="Arial" w:hAnsi="Arial" w:cs="Arial"/>
          <w:sz w:val="20"/>
        </w:rPr>
        <w:t>,</w:t>
      </w:r>
      <w:r w:rsidR="00627363" w:rsidRPr="00BF1D83">
        <w:rPr>
          <w:rFonts w:ascii="Arial" w:hAnsi="Arial" w:cs="Arial"/>
          <w:b/>
          <w:sz w:val="20"/>
        </w:rPr>
        <w:t xml:space="preserve"> </w:t>
      </w:r>
      <w:r w:rsidR="00C800A4" w:rsidRPr="00BF1D83">
        <w:rPr>
          <w:rFonts w:ascii="Arial" w:hAnsi="Arial" w:cs="Arial"/>
          <w:bCs/>
          <w:sz w:val="20"/>
        </w:rPr>
        <w:t xml:space="preserve">celkem </w:t>
      </w:r>
      <w:r w:rsidR="001A43FA" w:rsidRPr="00BF1D83">
        <w:rPr>
          <w:rFonts w:ascii="Arial" w:hAnsi="Arial" w:cs="Arial"/>
          <w:bCs/>
          <w:sz w:val="20"/>
        </w:rPr>
        <w:t>7</w:t>
      </w:r>
      <w:r w:rsidR="003A2DD1" w:rsidRPr="00BF1D83">
        <w:rPr>
          <w:rFonts w:ascii="Arial" w:hAnsi="Arial" w:cs="Arial"/>
          <w:bCs/>
          <w:sz w:val="20"/>
        </w:rPr>
        <w:t xml:space="preserve"> % podniků</w:t>
      </w:r>
      <w:r w:rsidR="001A43FA" w:rsidRPr="00BF1D83">
        <w:rPr>
          <w:rFonts w:ascii="Arial" w:hAnsi="Arial" w:cs="Arial"/>
          <w:bCs/>
          <w:sz w:val="20"/>
        </w:rPr>
        <w:t xml:space="preserve"> u nás a tedy 41 % podniků</w:t>
      </w:r>
      <w:r w:rsidR="003A2DD1" w:rsidRPr="00BF1D83">
        <w:rPr>
          <w:rFonts w:ascii="Arial" w:hAnsi="Arial" w:cs="Arial"/>
          <w:sz w:val="20"/>
        </w:rPr>
        <w:t xml:space="preserve"> používajících AI</w:t>
      </w:r>
      <w:r w:rsidR="00627363" w:rsidRPr="00BF1D83">
        <w:rPr>
          <w:rFonts w:ascii="Arial" w:hAnsi="Arial" w:cs="Arial"/>
          <w:sz w:val="20"/>
        </w:rPr>
        <w:t>.</w:t>
      </w:r>
      <w:r w:rsidR="00BB1984" w:rsidRPr="00BF1D83">
        <w:rPr>
          <w:rFonts w:ascii="Arial" w:hAnsi="Arial" w:cs="Arial"/>
          <w:b/>
          <w:sz w:val="20"/>
        </w:rPr>
        <w:t xml:space="preserve"> </w:t>
      </w:r>
      <w:r w:rsidR="00103764">
        <w:rPr>
          <w:rFonts w:ascii="Arial" w:hAnsi="Arial" w:cs="Arial"/>
          <w:b/>
          <w:sz w:val="20"/>
        </w:rPr>
        <w:t>P</w:t>
      </w:r>
      <w:r w:rsidR="00723F6B">
        <w:rPr>
          <w:rFonts w:ascii="Arial" w:hAnsi="Arial" w:cs="Arial"/>
          <w:b/>
          <w:sz w:val="20"/>
        </w:rPr>
        <w:t xml:space="preserve">okročilá analýza textu </w:t>
      </w:r>
      <w:r w:rsidR="00103764">
        <w:rPr>
          <w:rFonts w:ascii="Arial" w:hAnsi="Arial" w:cs="Arial"/>
          <w:b/>
          <w:sz w:val="20"/>
        </w:rPr>
        <w:t xml:space="preserve">je </w:t>
      </w:r>
      <w:r w:rsidR="00723F6B">
        <w:rPr>
          <w:rFonts w:ascii="Arial" w:hAnsi="Arial" w:cs="Arial"/>
          <w:b/>
          <w:sz w:val="20"/>
        </w:rPr>
        <w:t>ne</w:t>
      </w:r>
      <w:r w:rsidR="00103764">
        <w:rPr>
          <w:rFonts w:ascii="Arial" w:hAnsi="Arial" w:cs="Arial"/>
          <w:b/>
          <w:sz w:val="20"/>
        </w:rPr>
        <w:t>jčastěji používanou technologií AI pro podniky</w:t>
      </w:r>
      <w:r w:rsidR="00103764" w:rsidRPr="00103764">
        <w:rPr>
          <w:rFonts w:ascii="Arial" w:hAnsi="Arial" w:cs="Arial"/>
          <w:b/>
          <w:sz w:val="20"/>
        </w:rPr>
        <w:t xml:space="preserve"> </w:t>
      </w:r>
      <w:r w:rsidR="00A16090">
        <w:rPr>
          <w:rFonts w:ascii="Arial" w:hAnsi="Arial" w:cs="Arial"/>
          <w:b/>
          <w:sz w:val="20"/>
        </w:rPr>
        <w:t xml:space="preserve">v rámci </w:t>
      </w:r>
      <w:r w:rsidR="00103764">
        <w:rPr>
          <w:rFonts w:ascii="Arial" w:hAnsi="Arial" w:cs="Arial"/>
          <w:b/>
          <w:sz w:val="20"/>
        </w:rPr>
        <w:t>EU27, v roce 2025 ji využívalo průměrně 59 % podniků v EU, které používají AI, v Česku to bylo 41 % podniků.</w:t>
      </w:r>
      <w:r w:rsidR="00B23978">
        <w:rPr>
          <w:rFonts w:ascii="Arial" w:hAnsi="Arial" w:cs="Arial"/>
          <w:b/>
          <w:sz w:val="20"/>
        </w:rPr>
        <w:t xml:space="preserve"> </w:t>
      </w:r>
      <w:r w:rsidR="00B23978" w:rsidRPr="00C539E8">
        <w:rPr>
          <w:rFonts w:ascii="Arial" w:hAnsi="Arial" w:cs="Arial"/>
          <w:bCs/>
          <w:sz w:val="20"/>
        </w:rPr>
        <w:t>Ze zemí EU využív</w:t>
      </w:r>
      <w:r w:rsidR="0058665B">
        <w:rPr>
          <w:rFonts w:ascii="Arial" w:hAnsi="Arial" w:cs="Arial"/>
          <w:bCs/>
          <w:sz w:val="20"/>
        </w:rPr>
        <w:t>ají</w:t>
      </w:r>
      <w:r w:rsidR="00B23978" w:rsidRPr="00C539E8">
        <w:rPr>
          <w:rFonts w:ascii="Arial" w:hAnsi="Arial" w:cs="Arial"/>
          <w:bCs/>
          <w:sz w:val="20"/>
        </w:rPr>
        <w:t xml:space="preserve"> pokročilou analýzu textu ne</w:t>
      </w:r>
      <w:r w:rsidR="00A35ADC">
        <w:rPr>
          <w:rFonts w:ascii="Arial" w:hAnsi="Arial" w:cs="Arial"/>
          <w:bCs/>
          <w:sz w:val="20"/>
        </w:rPr>
        <w:t>jvíce</w:t>
      </w:r>
      <w:r w:rsidR="00B23978" w:rsidRPr="00C539E8">
        <w:rPr>
          <w:rFonts w:ascii="Arial" w:hAnsi="Arial" w:cs="Arial"/>
          <w:bCs/>
          <w:sz w:val="20"/>
        </w:rPr>
        <w:t xml:space="preserve"> podni</w:t>
      </w:r>
      <w:r w:rsidR="00A35ADC">
        <w:rPr>
          <w:rFonts w:ascii="Arial" w:hAnsi="Arial" w:cs="Arial"/>
          <w:bCs/>
          <w:sz w:val="20"/>
        </w:rPr>
        <w:t>k</w:t>
      </w:r>
      <w:r w:rsidR="0058665B">
        <w:rPr>
          <w:rFonts w:ascii="Arial" w:hAnsi="Arial" w:cs="Arial"/>
          <w:bCs/>
          <w:sz w:val="20"/>
        </w:rPr>
        <w:t>y</w:t>
      </w:r>
      <w:r w:rsidR="00B23978" w:rsidRPr="00C539E8">
        <w:rPr>
          <w:rFonts w:ascii="Arial" w:hAnsi="Arial" w:cs="Arial"/>
          <w:bCs/>
          <w:sz w:val="20"/>
        </w:rPr>
        <w:t xml:space="preserve"> v severských </w:t>
      </w:r>
      <w:r w:rsidR="00C539E8" w:rsidRPr="00C539E8">
        <w:rPr>
          <w:rFonts w:ascii="Arial" w:hAnsi="Arial" w:cs="Arial"/>
          <w:bCs/>
          <w:sz w:val="20"/>
        </w:rPr>
        <w:t>zemích (Dánsku, Finsku a Švédsku).</w:t>
      </w:r>
    </w:p>
    <w:p w14:paraId="399CD8DC" w14:textId="23A6916D" w:rsidR="00C800A4" w:rsidRPr="00121342" w:rsidRDefault="004B3019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121342">
        <w:rPr>
          <w:rFonts w:ascii="Arial" w:hAnsi="Arial" w:cs="Arial"/>
          <w:bCs/>
          <w:sz w:val="20"/>
        </w:rPr>
        <w:t>Čtvrtá příčka patří v Česku</w:t>
      </w:r>
      <w:r w:rsidR="00C800A4" w:rsidRPr="00121342">
        <w:rPr>
          <w:rFonts w:ascii="Arial" w:hAnsi="Arial" w:cs="Arial"/>
          <w:bCs/>
          <w:sz w:val="20"/>
        </w:rPr>
        <w:t xml:space="preserve"> </w:t>
      </w:r>
      <w:r w:rsidR="00C800A4" w:rsidRPr="00121342">
        <w:rPr>
          <w:rFonts w:ascii="Arial" w:hAnsi="Arial" w:cs="Arial"/>
          <w:b/>
          <w:sz w:val="20"/>
        </w:rPr>
        <w:t xml:space="preserve">strojovému nebo hlubokému učení </w:t>
      </w:r>
      <w:r w:rsidR="00C800A4" w:rsidRPr="00121342">
        <w:rPr>
          <w:rFonts w:ascii="Arial" w:hAnsi="Arial" w:cs="Arial"/>
          <w:sz w:val="20"/>
        </w:rPr>
        <w:t>k analýze dat.</w:t>
      </w:r>
      <w:r w:rsidR="00E47F67">
        <w:rPr>
          <w:rFonts w:ascii="Arial" w:hAnsi="Arial" w:cs="Arial"/>
          <w:sz w:val="20"/>
        </w:rPr>
        <w:t xml:space="preserve"> Stroje vybavené AI jsou pak schopny např. nalézat souvislosti v datech nebo vytvářet předpovědi</w:t>
      </w:r>
      <w:r w:rsidR="00C019E0">
        <w:rPr>
          <w:rFonts w:ascii="Arial" w:hAnsi="Arial" w:cs="Arial"/>
          <w:sz w:val="20"/>
        </w:rPr>
        <w:t xml:space="preserve"> budoucího vývoje</w:t>
      </w:r>
      <w:r w:rsidR="00960E83" w:rsidRPr="00121342">
        <w:rPr>
          <w:rFonts w:ascii="Arial" w:hAnsi="Arial" w:cs="Arial"/>
          <w:sz w:val="20"/>
        </w:rPr>
        <w:t xml:space="preserve">. Technologii </w:t>
      </w:r>
      <w:r w:rsidR="00960E83" w:rsidRPr="00121342">
        <w:rPr>
          <w:rFonts w:ascii="Arial" w:hAnsi="Arial" w:cs="Arial"/>
          <w:sz w:val="20"/>
        </w:rPr>
        <w:lastRenderedPageBreak/>
        <w:t xml:space="preserve">strojového učení v roce 2025 použilo v Česku </w:t>
      </w:r>
      <w:r w:rsidR="00D23DB8" w:rsidRPr="00D64CCC">
        <w:rPr>
          <w:rFonts w:ascii="Arial" w:hAnsi="Arial" w:cs="Arial"/>
          <w:b/>
          <w:bCs/>
          <w:sz w:val="20"/>
        </w:rPr>
        <w:t xml:space="preserve">celkem 7 % podniků, </w:t>
      </w:r>
      <w:r w:rsidR="00121342" w:rsidRPr="00D64CCC">
        <w:rPr>
          <w:rFonts w:ascii="Arial" w:hAnsi="Arial" w:cs="Arial"/>
          <w:b/>
          <w:bCs/>
          <w:sz w:val="20"/>
        </w:rPr>
        <w:t>což je 39 % podniků používajících AI</w:t>
      </w:r>
      <w:r w:rsidR="00121342" w:rsidRPr="00121342">
        <w:rPr>
          <w:rFonts w:ascii="Arial" w:hAnsi="Arial" w:cs="Arial"/>
          <w:sz w:val="20"/>
        </w:rPr>
        <w:t>.</w:t>
      </w:r>
      <w:r w:rsidR="00F60D44">
        <w:rPr>
          <w:rFonts w:ascii="Arial" w:hAnsi="Arial" w:cs="Arial"/>
          <w:sz w:val="20"/>
        </w:rPr>
        <w:t xml:space="preserve"> </w:t>
      </w:r>
      <w:r w:rsidR="00740DB4" w:rsidRPr="00D64CCC">
        <w:rPr>
          <w:rFonts w:ascii="Arial" w:hAnsi="Arial" w:cs="Arial"/>
          <w:b/>
          <w:bCs/>
          <w:sz w:val="20"/>
        </w:rPr>
        <w:t xml:space="preserve">Podniky </w:t>
      </w:r>
      <w:r w:rsidR="005872EE" w:rsidRPr="00D64CCC">
        <w:rPr>
          <w:rFonts w:ascii="Arial" w:hAnsi="Arial" w:cs="Arial"/>
          <w:b/>
          <w:bCs/>
          <w:sz w:val="20"/>
        </w:rPr>
        <w:t>v Česku tuto technologii využívají častěji</w:t>
      </w:r>
      <w:r w:rsidR="005423AB">
        <w:rPr>
          <w:rFonts w:ascii="Arial" w:hAnsi="Arial" w:cs="Arial"/>
          <w:b/>
          <w:bCs/>
          <w:sz w:val="20"/>
        </w:rPr>
        <w:t xml:space="preserve"> (39 %</w:t>
      </w:r>
      <w:r w:rsidR="008065B6">
        <w:rPr>
          <w:rFonts w:ascii="Arial" w:hAnsi="Arial" w:cs="Arial"/>
          <w:b/>
          <w:bCs/>
          <w:sz w:val="20"/>
        </w:rPr>
        <w:t>)</w:t>
      </w:r>
      <w:r w:rsidR="005872EE" w:rsidRPr="00D64CCC">
        <w:rPr>
          <w:rFonts w:ascii="Arial" w:hAnsi="Arial" w:cs="Arial"/>
          <w:b/>
          <w:bCs/>
          <w:sz w:val="20"/>
        </w:rPr>
        <w:t xml:space="preserve"> než </w:t>
      </w:r>
      <w:r w:rsidR="00740DB4" w:rsidRPr="00D64CCC">
        <w:rPr>
          <w:rFonts w:ascii="Arial" w:hAnsi="Arial" w:cs="Arial"/>
          <w:b/>
          <w:bCs/>
          <w:sz w:val="20"/>
        </w:rPr>
        <w:t>v průměru EU27</w:t>
      </w:r>
      <w:r w:rsidR="00740DB4">
        <w:rPr>
          <w:rFonts w:ascii="Arial" w:hAnsi="Arial" w:cs="Arial"/>
          <w:sz w:val="20"/>
        </w:rPr>
        <w:t xml:space="preserve"> </w:t>
      </w:r>
      <w:r w:rsidR="00740DB4" w:rsidRPr="008065B6">
        <w:rPr>
          <w:rFonts w:ascii="Arial" w:hAnsi="Arial" w:cs="Arial"/>
          <w:b/>
          <w:bCs/>
          <w:sz w:val="20"/>
        </w:rPr>
        <w:t>(</w:t>
      </w:r>
      <w:r w:rsidR="00EF53BA" w:rsidRPr="008065B6">
        <w:rPr>
          <w:rFonts w:ascii="Arial" w:hAnsi="Arial" w:cs="Arial"/>
          <w:b/>
          <w:bCs/>
          <w:sz w:val="20"/>
        </w:rPr>
        <w:t>26 %)</w:t>
      </w:r>
      <w:r w:rsidR="00740DB4" w:rsidRPr="008065B6">
        <w:rPr>
          <w:rFonts w:ascii="Arial" w:hAnsi="Arial" w:cs="Arial"/>
          <w:b/>
          <w:bCs/>
          <w:sz w:val="20"/>
        </w:rPr>
        <w:t>.</w:t>
      </w:r>
    </w:p>
    <w:p w14:paraId="710B4CFD" w14:textId="198DF52F" w:rsidR="00C800A4" w:rsidRDefault="005768D8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503E80">
        <w:rPr>
          <w:rFonts w:ascii="Arial" w:hAnsi="Arial" w:cs="Arial"/>
          <w:b/>
          <w:sz w:val="20"/>
        </w:rPr>
        <w:t>Čtvrtina podniků</w:t>
      </w:r>
      <w:r w:rsidR="00DF61C4" w:rsidRPr="00503E80">
        <w:rPr>
          <w:rFonts w:ascii="Arial" w:hAnsi="Arial" w:cs="Arial"/>
          <w:b/>
          <w:sz w:val="20"/>
        </w:rPr>
        <w:t xml:space="preserve"> (</w:t>
      </w:r>
      <w:r w:rsidR="00503E80" w:rsidRPr="00503E80">
        <w:rPr>
          <w:rFonts w:ascii="Arial" w:hAnsi="Arial" w:cs="Arial"/>
          <w:b/>
          <w:sz w:val="20"/>
        </w:rPr>
        <w:t>23 %)</w:t>
      </w:r>
      <w:r w:rsidRPr="00503E80">
        <w:rPr>
          <w:rFonts w:ascii="Arial" w:hAnsi="Arial" w:cs="Arial"/>
          <w:sz w:val="20"/>
        </w:rPr>
        <w:t>, které použív</w:t>
      </w:r>
      <w:r w:rsidR="00627363" w:rsidRPr="00503E80">
        <w:rPr>
          <w:rFonts w:ascii="Arial" w:hAnsi="Arial" w:cs="Arial"/>
          <w:sz w:val="20"/>
        </w:rPr>
        <w:t>ají technologie umělé inteligence, využíva</w:t>
      </w:r>
      <w:r w:rsidR="002C22CA" w:rsidRPr="00503E80">
        <w:rPr>
          <w:rFonts w:ascii="Arial" w:hAnsi="Arial" w:cs="Arial"/>
          <w:sz w:val="20"/>
        </w:rPr>
        <w:t>la</w:t>
      </w:r>
      <w:r w:rsidR="00627363" w:rsidRPr="00503E80">
        <w:rPr>
          <w:rFonts w:ascii="Arial" w:hAnsi="Arial" w:cs="Arial"/>
          <w:b/>
          <w:sz w:val="20"/>
        </w:rPr>
        <w:t xml:space="preserve"> </w:t>
      </w:r>
      <w:r w:rsidR="00503E80" w:rsidRPr="00503E80">
        <w:rPr>
          <w:rFonts w:ascii="Arial" w:hAnsi="Arial" w:cs="Arial"/>
          <w:b/>
          <w:sz w:val="20"/>
        </w:rPr>
        <w:t xml:space="preserve">v roce 2025 </w:t>
      </w:r>
      <w:r w:rsidR="00BB1984" w:rsidRPr="00503E80">
        <w:rPr>
          <w:rFonts w:ascii="Arial" w:hAnsi="Arial" w:cs="Arial"/>
          <w:b/>
          <w:sz w:val="20"/>
        </w:rPr>
        <w:t>robotick</w:t>
      </w:r>
      <w:r w:rsidR="00627363" w:rsidRPr="00503E80">
        <w:rPr>
          <w:rFonts w:ascii="Arial" w:hAnsi="Arial" w:cs="Arial"/>
          <w:b/>
          <w:sz w:val="20"/>
        </w:rPr>
        <w:t>ou</w:t>
      </w:r>
      <w:r w:rsidR="00BB1984" w:rsidRPr="00503E80">
        <w:rPr>
          <w:rFonts w:ascii="Arial" w:hAnsi="Arial" w:cs="Arial"/>
          <w:b/>
          <w:sz w:val="20"/>
        </w:rPr>
        <w:t xml:space="preserve"> automatizac</w:t>
      </w:r>
      <w:r w:rsidR="00627363" w:rsidRPr="00503E80">
        <w:rPr>
          <w:rFonts w:ascii="Arial" w:hAnsi="Arial" w:cs="Arial"/>
          <w:b/>
          <w:sz w:val="20"/>
        </w:rPr>
        <w:t>i</w:t>
      </w:r>
      <w:r w:rsidR="00BB1984" w:rsidRPr="00503E80">
        <w:rPr>
          <w:rFonts w:ascii="Arial" w:hAnsi="Arial" w:cs="Arial"/>
          <w:b/>
          <w:sz w:val="20"/>
        </w:rPr>
        <w:t xml:space="preserve"> </w:t>
      </w:r>
      <w:r w:rsidR="00BB1984" w:rsidRPr="00503E80">
        <w:rPr>
          <w:rFonts w:ascii="Arial" w:hAnsi="Arial" w:cs="Arial"/>
          <w:sz w:val="20"/>
        </w:rPr>
        <w:t xml:space="preserve">procesů </w:t>
      </w:r>
      <w:r w:rsidR="001A1E9F">
        <w:rPr>
          <w:rFonts w:ascii="Arial" w:hAnsi="Arial" w:cs="Arial"/>
          <w:sz w:val="20"/>
        </w:rPr>
        <w:t xml:space="preserve">(RPA) </w:t>
      </w:r>
      <w:r w:rsidR="00BB1984" w:rsidRPr="00503E80">
        <w:rPr>
          <w:rFonts w:ascii="Arial" w:hAnsi="Arial" w:cs="Arial"/>
          <w:sz w:val="20"/>
        </w:rPr>
        <w:t xml:space="preserve">s prvky </w:t>
      </w:r>
      <w:r w:rsidR="00627363" w:rsidRPr="00503E80">
        <w:rPr>
          <w:rFonts w:ascii="Arial" w:hAnsi="Arial" w:cs="Arial"/>
          <w:sz w:val="20"/>
        </w:rPr>
        <w:t xml:space="preserve">AI. </w:t>
      </w:r>
      <w:r w:rsidR="00503E80">
        <w:rPr>
          <w:rFonts w:ascii="Arial" w:hAnsi="Arial" w:cs="Arial"/>
          <w:sz w:val="20"/>
        </w:rPr>
        <w:t>Robotická automatizace procesů umožňuje po</w:t>
      </w:r>
      <w:r w:rsidR="00EE019B">
        <w:rPr>
          <w:rFonts w:ascii="Arial" w:hAnsi="Arial" w:cs="Arial"/>
          <w:sz w:val="20"/>
        </w:rPr>
        <w:t xml:space="preserve">dnikům </w:t>
      </w:r>
      <w:r w:rsidR="00356312">
        <w:rPr>
          <w:rFonts w:ascii="Arial" w:hAnsi="Arial" w:cs="Arial"/>
          <w:sz w:val="20"/>
        </w:rPr>
        <w:t xml:space="preserve">automatizovat úkony, které se často opakují. Využívají se k tomu </w:t>
      </w:r>
      <w:r w:rsidR="00356312" w:rsidRPr="00242FF4">
        <w:rPr>
          <w:rFonts w:ascii="Arial" w:hAnsi="Arial" w:cs="Arial"/>
          <w:b/>
          <w:bCs/>
          <w:sz w:val="20"/>
        </w:rPr>
        <w:t>softwaro</w:t>
      </w:r>
      <w:r w:rsidR="000548CB">
        <w:rPr>
          <w:rFonts w:ascii="Arial" w:hAnsi="Arial" w:cs="Arial"/>
          <w:b/>
          <w:bCs/>
          <w:sz w:val="20"/>
        </w:rPr>
        <w:t>ví</w:t>
      </w:r>
      <w:r w:rsidR="00356312" w:rsidRPr="00242FF4">
        <w:rPr>
          <w:rFonts w:ascii="Arial" w:hAnsi="Arial" w:cs="Arial"/>
          <w:b/>
          <w:bCs/>
          <w:sz w:val="20"/>
        </w:rPr>
        <w:t xml:space="preserve"> robot</w:t>
      </w:r>
      <w:r w:rsidR="000548CB">
        <w:rPr>
          <w:rFonts w:ascii="Arial" w:hAnsi="Arial" w:cs="Arial"/>
          <w:b/>
          <w:bCs/>
          <w:sz w:val="20"/>
        </w:rPr>
        <w:t>i</w:t>
      </w:r>
      <w:r w:rsidR="00337B90">
        <w:rPr>
          <w:rFonts w:ascii="Arial" w:hAnsi="Arial" w:cs="Arial"/>
          <w:sz w:val="20"/>
        </w:rPr>
        <w:t xml:space="preserve">, kteří kopírují data, zadávají je do systémů nebo např. stahují přílohy z e-mailů. </w:t>
      </w:r>
      <w:r w:rsidR="00337B90" w:rsidRPr="00242FF4">
        <w:rPr>
          <w:rFonts w:ascii="Arial" w:hAnsi="Arial" w:cs="Arial"/>
          <w:b/>
          <w:bCs/>
          <w:sz w:val="20"/>
        </w:rPr>
        <w:t xml:space="preserve">AI (např. strojové učení) </w:t>
      </w:r>
      <w:r w:rsidR="004E3FD7" w:rsidRPr="00242FF4">
        <w:rPr>
          <w:rFonts w:ascii="Arial" w:hAnsi="Arial" w:cs="Arial"/>
          <w:b/>
          <w:bCs/>
          <w:sz w:val="20"/>
        </w:rPr>
        <w:t xml:space="preserve">pak </w:t>
      </w:r>
      <w:r w:rsidR="00944529" w:rsidRPr="00242FF4">
        <w:rPr>
          <w:rFonts w:ascii="Arial" w:hAnsi="Arial" w:cs="Arial"/>
          <w:b/>
          <w:bCs/>
          <w:sz w:val="20"/>
        </w:rPr>
        <w:t xml:space="preserve">RPA </w:t>
      </w:r>
      <w:r w:rsidR="004E3FD7" w:rsidRPr="00242FF4">
        <w:rPr>
          <w:rFonts w:ascii="Arial" w:hAnsi="Arial" w:cs="Arial"/>
          <w:b/>
          <w:bCs/>
          <w:sz w:val="20"/>
        </w:rPr>
        <w:t>přidává schopnost porozumět datům a rozhodovat se na základě nich</w:t>
      </w:r>
      <w:r w:rsidR="004E3FD7">
        <w:rPr>
          <w:rFonts w:ascii="Arial" w:hAnsi="Arial" w:cs="Arial"/>
          <w:sz w:val="20"/>
        </w:rPr>
        <w:t xml:space="preserve">. </w:t>
      </w:r>
      <w:r w:rsidR="001A1E9F">
        <w:rPr>
          <w:rFonts w:ascii="Arial" w:hAnsi="Arial" w:cs="Arial"/>
          <w:sz w:val="20"/>
        </w:rPr>
        <w:t xml:space="preserve">V průměru </w:t>
      </w:r>
      <w:r w:rsidR="00944529">
        <w:rPr>
          <w:rFonts w:ascii="Arial" w:hAnsi="Arial" w:cs="Arial"/>
          <w:sz w:val="20"/>
        </w:rPr>
        <w:t>EU použív</w:t>
      </w:r>
      <w:r w:rsidR="00E32D4F">
        <w:rPr>
          <w:rFonts w:ascii="Arial" w:hAnsi="Arial" w:cs="Arial"/>
          <w:sz w:val="20"/>
        </w:rPr>
        <w:t xml:space="preserve">á </w:t>
      </w:r>
      <w:r w:rsidR="00822D91">
        <w:rPr>
          <w:rFonts w:ascii="Arial" w:hAnsi="Arial" w:cs="Arial"/>
          <w:sz w:val="20"/>
        </w:rPr>
        <w:t xml:space="preserve">RPA s prvky AI </w:t>
      </w:r>
      <w:r w:rsidR="00E32D4F">
        <w:rPr>
          <w:rFonts w:ascii="Arial" w:hAnsi="Arial" w:cs="Arial"/>
          <w:sz w:val="20"/>
        </w:rPr>
        <w:t>27 %</w:t>
      </w:r>
      <w:r w:rsidR="00944529">
        <w:rPr>
          <w:rFonts w:ascii="Arial" w:hAnsi="Arial" w:cs="Arial"/>
          <w:sz w:val="20"/>
        </w:rPr>
        <w:t xml:space="preserve"> podnik</w:t>
      </w:r>
      <w:r w:rsidR="00E32D4F">
        <w:rPr>
          <w:rFonts w:ascii="Arial" w:hAnsi="Arial" w:cs="Arial"/>
          <w:sz w:val="20"/>
        </w:rPr>
        <w:t>ů</w:t>
      </w:r>
      <w:r w:rsidR="00242FF4">
        <w:rPr>
          <w:rFonts w:ascii="Arial" w:hAnsi="Arial" w:cs="Arial"/>
          <w:sz w:val="20"/>
        </w:rPr>
        <w:t xml:space="preserve">, tedy </w:t>
      </w:r>
      <w:r w:rsidR="00242FF4">
        <w:rPr>
          <w:rFonts w:ascii="Arial" w:hAnsi="Arial" w:cs="Arial"/>
          <w:b/>
          <w:bCs/>
          <w:sz w:val="20"/>
        </w:rPr>
        <w:t>mírně</w:t>
      </w:r>
      <w:r w:rsidR="00242FF4" w:rsidRPr="00242FF4">
        <w:rPr>
          <w:rFonts w:ascii="Arial" w:hAnsi="Arial" w:cs="Arial"/>
          <w:b/>
          <w:bCs/>
          <w:sz w:val="20"/>
        </w:rPr>
        <w:t xml:space="preserve"> častěji než v Česku</w:t>
      </w:r>
      <w:r w:rsidR="00242FF4">
        <w:rPr>
          <w:rFonts w:ascii="Arial" w:hAnsi="Arial" w:cs="Arial"/>
          <w:sz w:val="20"/>
        </w:rPr>
        <w:t>.</w:t>
      </w:r>
      <w:r w:rsidR="00E32D4F">
        <w:rPr>
          <w:rFonts w:ascii="Arial" w:hAnsi="Arial" w:cs="Arial"/>
          <w:sz w:val="20"/>
        </w:rPr>
        <w:t xml:space="preserve"> </w:t>
      </w:r>
    </w:p>
    <w:p w14:paraId="08078897" w14:textId="40BF2ED3" w:rsidR="00C31D44" w:rsidRPr="00EB637A" w:rsidRDefault="00C31D44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Technologii </w:t>
      </w:r>
      <w:r w:rsidR="004F2477">
        <w:rPr>
          <w:rFonts w:ascii="Arial" w:hAnsi="Arial" w:cs="Arial"/>
          <w:b/>
          <w:sz w:val="20"/>
        </w:rPr>
        <w:t xml:space="preserve">AI pro </w:t>
      </w:r>
      <w:r>
        <w:rPr>
          <w:rFonts w:ascii="Arial" w:hAnsi="Arial" w:cs="Arial"/>
          <w:b/>
          <w:sz w:val="20"/>
        </w:rPr>
        <w:t>rozpoznávání řeči</w:t>
      </w:r>
      <w:r w:rsidR="004F2477" w:rsidRPr="00EB637A">
        <w:rPr>
          <w:rFonts w:ascii="Arial" w:hAnsi="Arial" w:cs="Arial"/>
          <w:bCs/>
          <w:sz w:val="20"/>
        </w:rPr>
        <w:t xml:space="preserve">, která převádí </w:t>
      </w:r>
      <w:r w:rsidR="00DD63CE">
        <w:rPr>
          <w:rFonts w:ascii="Arial" w:hAnsi="Arial" w:cs="Arial"/>
          <w:bCs/>
          <w:sz w:val="20"/>
        </w:rPr>
        <w:t>zvukový záznam lid</w:t>
      </w:r>
      <w:r w:rsidR="00703792">
        <w:rPr>
          <w:rFonts w:ascii="Arial" w:hAnsi="Arial" w:cs="Arial"/>
          <w:bCs/>
          <w:sz w:val="20"/>
        </w:rPr>
        <w:t xml:space="preserve">ské řeči </w:t>
      </w:r>
      <w:r w:rsidR="009F65AA" w:rsidRPr="00EB637A">
        <w:rPr>
          <w:rFonts w:ascii="Arial" w:hAnsi="Arial" w:cs="Arial"/>
          <w:bCs/>
          <w:sz w:val="20"/>
        </w:rPr>
        <w:t>na text, který lze dále analyzovat nebo zpracovávat používal</w:t>
      </w:r>
      <w:r w:rsidR="00EB637A" w:rsidRPr="00EB637A">
        <w:rPr>
          <w:rFonts w:ascii="Arial" w:hAnsi="Arial" w:cs="Arial"/>
          <w:bCs/>
          <w:sz w:val="20"/>
        </w:rPr>
        <w:t>a</w:t>
      </w:r>
      <w:r w:rsidR="009F65AA" w:rsidRPr="00EB637A">
        <w:rPr>
          <w:rFonts w:ascii="Arial" w:hAnsi="Arial" w:cs="Arial"/>
          <w:bCs/>
          <w:sz w:val="20"/>
        </w:rPr>
        <w:t xml:space="preserve"> v roce 2025 </w:t>
      </w:r>
      <w:r w:rsidR="00EB637A" w:rsidRPr="00EB637A">
        <w:rPr>
          <w:rFonts w:ascii="Arial" w:hAnsi="Arial" w:cs="Arial"/>
          <w:bCs/>
          <w:sz w:val="20"/>
        </w:rPr>
        <w:t xml:space="preserve">v Česku </w:t>
      </w:r>
      <w:r w:rsidR="00EB637A">
        <w:rPr>
          <w:rFonts w:ascii="Arial" w:hAnsi="Arial" w:cs="Arial"/>
          <w:b/>
          <w:sz w:val="20"/>
        </w:rPr>
        <w:t>celkem 4 % podniků</w:t>
      </w:r>
      <w:r w:rsidR="00EB637A" w:rsidRPr="00EB637A">
        <w:rPr>
          <w:rFonts w:ascii="Arial" w:hAnsi="Arial" w:cs="Arial"/>
          <w:bCs/>
          <w:sz w:val="20"/>
        </w:rPr>
        <w:t>, tedy 20 % těch které používají AI.</w:t>
      </w:r>
      <w:r w:rsidR="00F26DDF">
        <w:rPr>
          <w:rFonts w:ascii="Arial" w:hAnsi="Arial" w:cs="Arial"/>
          <w:bCs/>
          <w:sz w:val="20"/>
        </w:rPr>
        <w:t xml:space="preserve"> Technologie pro rozpoznávání řeči je v průměru EU27 </w:t>
      </w:r>
      <w:r w:rsidR="00FE16A4">
        <w:rPr>
          <w:rFonts w:ascii="Arial" w:hAnsi="Arial" w:cs="Arial"/>
          <w:bCs/>
          <w:sz w:val="20"/>
        </w:rPr>
        <w:t>čtvrtou nejčastěji využívanou technologií AI. V roce 2025 ji používalo v rámci EU průměrně 36 % podniků používajících AI, v Česku to bylo 20 % podniků.</w:t>
      </w:r>
    </w:p>
    <w:p w14:paraId="51E5634C" w14:textId="3460A448" w:rsidR="00B62F6D" w:rsidRPr="00E87DC9" w:rsidRDefault="00B62F6D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E87DC9">
        <w:rPr>
          <w:rFonts w:ascii="Arial" w:hAnsi="Arial" w:cs="Arial"/>
          <w:b/>
          <w:sz w:val="20"/>
        </w:rPr>
        <w:t>Rozpoznávání osob</w:t>
      </w:r>
      <w:r w:rsidR="00C31D44" w:rsidRPr="00E87DC9">
        <w:rPr>
          <w:rFonts w:ascii="Arial" w:hAnsi="Arial" w:cs="Arial"/>
          <w:b/>
          <w:sz w:val="20"/>
        </w:rPr>
        <w:t>, objektů nebo dokumentů</w:t>
      </w:r>
      <w:r w:rsidRPr="00E87DC9">
        <w:rPr>
          <w:rFonts w:ascii="Arial" w:hAnsi="Arial" w:cs="Arial"/>
          <w:b/>
          <w:sz w:val="20"/>
        </w:rPr>
        <w:t xml:space="preserve"> na základě obrazu</w:t>
      </w:r>
      <w:r w:rsidR="00301EBB" w:rsidRPr="00E87DC9">
        <w:rPr>
          <w:rFonts w:ascii="Arial" w:hAnsi="Arial" w:cs="Arial"/>
          <w:sz w:val="20"/>
        </w:rPr>
        <w:t xml:space="preserve"> </w:t>
      </w:r>
      <w:r w:rsidR="00BE0A60" w:rsidRPr="00E87DC9">
        <w:rPr>
          <w:rFonts w:ascii="Arial" w:hAnsi="Arial" w:cs="Arial"/>
          <w:sz w:val="20"/>
        </w:rPr>
        <w:t>používalo v roce 202</w:t>
      </w:r>
      <w:r w:rsidR="00FE16A4" w:rsidRPr="00E87DC9">
        <w:rPr>
          <w:rFonts w:ascii="Arial" w:hAnsi="Arial" w:cs="Arial"/>
          <w:sz w:val="20"/>
        </w:rPr>
        <w:t xml:space="preserve">5 </w:t>
      </w:r>
      <w:r w:rsidR="00C904DE" w:rsidRPr="00573F5B">
        <w:rPr>
          <w:rFonts w:ascii="Arial" w:hAnsi="Arial" w:cs="Arial"/>
          <w:b/>
          <w:bCs/>
          <w:sz w:val="20"/>
        </w:rPr>
        <w:t>v Česku</w:t>
      </w:r>
      <w:r w:rsidR="00BE0A60" w:rsidRPr="00573F5B">
        <w:rPr>
          <w:rFonts w:ascii="Arial" w:hAnsi="Arial" w:cs="Arial"/>
          <w:b/>
          <w:bCs/>
          <w:sz w:val="20"/>
        </w:rPr>
        <w:t xml:space="preserve"> </w:t>
      </w:r>
      <w:r w:rsidR="00F47618" w:rsidRPr="00573F5B">
        <w:rPr>
          <w:rFonts w:ascii="Arial" w:hAnsi="Arial" w:cs="Arial"/>
          <w:b/>
          <w:bCs/>
          <w:sz w:val="20"/>
        </w:rPr>
        <w:t xml:space="preserve">12 % </w:t>
      </w:r>
      <w:r w:rsidR="00BE0A60" w:rsidRPr="00573F5B">
        <w:rPr>
          <w:rFonts w:ascii="Arial" w:hAnsi="Arial" w:cs="Arial"/>
          <w:b/>
          <w:bCs/>
          <w:sz w:val="20"/>
        </w:rPr>
        <w:t>podniků</w:t>
      </w:r>
      <w:r w:rsidR="00BE0A60" w:rsidRPr="00E87DC9">
        <w:rPr>
          <w:rFonts w:ascii="Arial" w:hAnsi="Arial" w:cs="Arial"/>
          <w:sz w:val="20"/>
        </w:rPr>
        <w:t xml:space="preserve"> (z těch, které používají alespoň jednu technologii AI).</w:t>
      </w:r>
      <w:r w:rsidR="00A75C05" w:rsidRPr="00E87DC9">
        <w:rPr>
          <w:rFonts w:ascii="Arial" w:hAnsi="Arial" w:cs="Arial"/>
          <w:sz w:val="20"/>
        </w:rPr>
        <w:t xml:space="preserve"> Rozpoznávání obrazu se používá </w:t>
      </w:r>
      <w:r w:rsidR="00886EDE" w:rsidRPr="00E87DC9">
        <w:rPr>
          <w:rFonts w:ascii="Arial" w:hAnsi="Arial" w:cs="Arial"/>
          <w:sz w:val="20"/>
        </w:rPr>
        <w:t>např. v účetnictví pro rozpoznávání faktur</w:t>
      </w:r>
      <w:r w:rsidR="00253D2E" w:rsidRPr="00E87DC9">
        <w:rPr>
          <w:rFonts w:ascii="Arial" w:hAnsi="Arial" w:cs="Arial"/>
          <w:sz w:val="20"/>
        </w:rPr>
        <w:t xml:space="preserve">, v bezpečnostních kamerách k detekci osob nebo podezřelého chování </w:t>
      </w:r>
      <w:r w:rsidR="00E87DC9" w:rsidRPr="00E87DC9">
        <w:rPr>
          <w:rFonts w:ascii="Arial" w:hAnsi="Arial" w:cs="Arial"/>
          <w:sz w:val="20"/>
        </w:rPr>
        <w:t xml:space="preserve">nebo např. v autonomních vozidlech k rozpoznávání chodců, překážek nebo dopravních značek. Tuto technologii AI </w:t>
      </w:r>
      <w:r w:rsidR="00E87DC9" w:rsidRPr="00573F5B">
        <w:rPr>
          <w:rFonts w:ascii="Arial" w:hAnsi="Arial" w:cs="Arial"/>
          <w:b/>
          <w:bCs/>
          <w:sz w:val="20"/>
        </w:rPr>
        <w:t>používají podniky v průměru EU častěji (19 %) než podniky v Česku (12 %)</w:t>
      </w:r>
      <w:r w:rsidR="00E87DC9" w:rsidRPr="00E87DC9">
        <w:rPr>
          <w:rFonts w:ascii="Arial" w:hAnsi="Arial" w:cs="Arial"/>
          <w:sz w:val="20"/>
        </w:rPr>
        <w:t>.</w:t>
      </w:r>
    </w:p>
    <w:p w14:paraId="104D2276" w14:textId="2BE5F586" w:rsidR="00301EBB" w:rsidRPr="00367CBD" w:rsidRDefault="00301EBB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367CBD">
        <w:rPr>
          <w:rFonts w:ascii="Arial" w:hAnsi="Arial" w:cs="Arial"/>
          <w:sz w:val="20"/>
        </w:rPr>
        <w:t>Relativně nejméně často je podniky</w:t>
      </w:r>
      <w:r w:rsidR="00367CBD" w:rsidRPr="00367CBD">
        <w:rPr>
          <w:rFonts w:ascii="Arial" w:hAnsi="Arial" w:cs="Arial"/>
          <w:sz w:val="20"/>
        </w:rPr>
        <w:t xml:space="preserve"> v Česku i v rámci EU27</w:t>
      </w:r>
      <w:r w:rsidRPr="00367CBD">
        <w:rPr>
          <w:rFonts w:ascii="Arial" w:hAnsi="Arial" w:cs="Arial"/>
          <w:sz w:val="20"/>
        </w:rPr>
        <w:t xml:space="preserve"> </w:t>
      </w:r>
      <w:r w:rsidRPr="00367CBD">
        <w:rPr>
          <w:rFonts w:ascii="Arial" w:hAnsi="Arial" w:cs="Arial"/>
          <w:b/>
          <w:sz w:val="20"/>
        </w:rPr>
        <w:t>využívána technologie, která umožňuje strojům samostatně vykonávat pohyb a samostatně se rozhodovat</w:t>
      </w:r>
      <w:r w:rsidRPr="00367CBD">
        <w:rPr>
          <w:rFonts w:ascii="Arial" w:hAnsi="Arial" w:cs="Arial"/>
          <w:sz w:val="20"/>
        </w:rPr>
        <w:t xml:space="preserve"> díky interakci s</w:t>
      </w:r>
      <w:r w:rsidR="00773550">
        <w:rPr>
          <w:rFonts w:ascii="Arial" w:hAnsi="Arial" w:cs="Arial"/>
          <w:sz w:val="20"/>
        </w:rPr>
        <w:t> </w:t>
      </w:r>
      <w:r w:rsidRPr="00367CBD">
        <w:rPr>
          <w:rFonts w:ascii="Arial" w:hAnsi="Arial" w:cs="Arial"/>
          <w:sz w:val="20"/>
        </w:rPr>
        <w:t>okolím</w:t>
      </w:r>
      <w:r w:rsidR="00773550">
        <w:rPr>
          <w:rFonts w:ascii="Arial" w:hAnsi="Arial" w:cs="Arial"/>
          <w:sz w:val="20"/>
        </w:rPr>
        <w:t>.</w:t>
      </w:r>
      <w:r w:rsidRPr="00367CBD">
        <w:rPr>
          <w:rFonts w:ascii="Arial" w:hAnsi="Arial" w:cs="Arial"/>
          <w:sz w:val="20"/>
        </w:rPr>
        <w:t xml:space="preserve"> </w:t>
      </w:r>
      <w:r w:rsidR="00773550">
        <w:rPr>
          <w:rFonts w:ascii="Arial" w:hAnsi="Arial" w:cs="Arial"/>
          <w:sz w:val="20"/>
        </w:rPr>
        <w:t>T</w:t>
      </w:r>
      <w:r w:rsidRPr="00367CBD">
        <w:rPr>
          <w:rFonts w:ascii="Arial" w:hAnsi="Arial" w:cs="Arial"/>
          <w:sz w:val="20"/>
        </w:rPr>
        <w:t xml:space="preserve">ypicky </w:t>
      </w:r>
      <w:r w:rsidR="00773550">
        <w:rPr>
          <w:rFonts w:ascii="Arial" w:hAnsi="Arial" w:cs="Arial"/>
          <w:sz w:val="20"/>
        </w:rPr>
        <w:t xml:space="preserve">jde o </w:t>
      </w:r>
      <w:r w:rsidRPr="00367CBD">
        <w:rPr>
          <w:rFonts w:ascii="Arial" w:hAnsi="Arial" w:cs="Arial"/>
          <w:sz w:val="20"/>
        </w:rPr>
        <w:t xml:space="preserve">autonomní stroje jako jsou vozidla, roboti nebo drony. </w:t>
      </w:r>
      <w:r w:rsidR="00367CBD" w:rsidRPr="00367CBD">
        <w:rPr>
          <w:rFonts w:ascii="Arial" w:hAnsi="Arial" w:cs="Arial"/>
          <w:sz w:val="20"/>
        </w:rPr>
        <w:t>P</w:t>
      </w:r>
      <w:r w:rsidRPr="00367CBD">
        <w:rPr>
          <w:rFonts w:ascii="Arial" w:hAnsi="Arial" w:cs="Arial"/>
          <w:sz w:val="20"/>
        </w:rPr>
        <w:t>odniků</w:t>
      </w:r>
      <w:r w:rsidR="00367CBD" w:rsidRPr="00367CBD">
        <w:rPr>
          <w:rFonts w:ascii="Arial" w:hAnsi="Arial" w:cs="Arial"/>
          <w:sz w:val="20"/>
        </w:rPr>
        <w:t xml:space="preserve"> v Česku</w:t>
      </w:r>
      <w:r w:rsidRPr="00367CBD">
        <w:rPr>
          <w:rFonts w:ascii="Arial" w:hAnsi="Arial" w:cs="Arial"/>
          <w:sz w:val="20"/>
        </w:rPr>
        <w:t>, které využívají technologie AI</w:t>
      </w:r>
      <w:r w:rsidR="00815761" w:rsidRPr="00367CBD">
        <w:rPr>
          <w:rFonts w:ascii="Arial" w:hAnsi="Arial" w:cs="Arial"/>
          <w:sz w:val="20"/>
        </w:rPr>
        <w:t>,</w:t>
      </w:r>
      <w:r w:rsidRPr="00367CBD">
        <w:rPr>
          <w:rFonts w:ascii="Arial" w:hAnsi="Arial" w:cs="Arial"/>
          <w:sz w:val="20"/>
        </w:rPr>
        <w:t xml:space="preserve"> </w:t>
      </w:r>
      <w:r w:rsidR="000F0606">
        <w:rPr>
          <w:rFonts w:ascii="Arial" w:hAnsi="Arial" w:cs="Arial"/>
          <w:sz w:val="20"/>
        </w:rPr>
        <w:t>takové stroje</w:t>
      </w:r>
      <w:r w:rsidRPr="00367CBD">
        <w:rPr>
          <w:rFonts w:ascii="Arial" w:hAnsi="Arial" w:cs="Arial"/>
          <w:sz w:val="20"/>
        </w:rPr>
        <w:t xml:space="preserve"> v roce 202</w:t>
      </w:r>
      <w:r w:rsidR="00367CBD" w:rsidRPr="00367CBD">
        <w:rPr>
          <w:rFonts w:ascii="Arial" w:hAnsi="Arial" w:cs="Arial"/>
          <w:sz w:val="20"/>
        </w:rPr>
        <w:t>5</w:t>
      </w:r>
      <w:r w:rsidRPr="00367CBD">
        <w:rPr>
          <w:rFonts w:ascii="Arial" w:hAnsi="Arial" w:cs="Arial"/>
          <w:sz w:val="20"/>
        </w:rPr>
        <w:t xml:space="preserve"> používalo 6 %, </w:t>
      </w:r>
      <w:r w:rsidR="00367CBD" w:rsidRPr="00367CBD">
        <w:rPr>
          <w:rFonts w:ascii="Arial" w:hAnsi="Arial" w:cs="Arial"/>
          <w:sz w:val="20"/>
        </w:rPr>
        <w:t>v EU to bylo v průměru 7 % podniků</w:t>
      </w:r>
      <w:r w:rsidRPr="00367CBD">
        <w:rPr>
          <w:rFonts w:ascii="Arial" w:hAnsi="Arial" w:cs="Arial"/>
          <w:sz w:val="20"/>
        </w:rPr>
        <w:t xml:space="preserve">. </w:t>
      </w:r>
    </w:p>
    <w:p w14:paraId="38A34ED7" w14:textId="7809BF3C" w:rsidR="00DC2A51" w:rsidRPr="003E198F" w:rsidRDefault="00DC2A51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3E198F">
        <w:rPr>
          <w:rFonts w:ascii="Arial" w:hAnsi="Arial" w:cs="Arial"/>
          <w:sz w:val="20"/>
        </w:rPr>
        <w:t>Více než polovina (5</w:t>
      </w:r>
      <w:r w:rsidR="004017BF" w:rsidRPr="003E198F">
        <w:rPr>
          <w:rFonts w:ascii="Arial" w:hAnsi="Arial" w:cs="Arial"/>
          <w:sz w:val="20"/>
        </w:rPr>
        <w:t>9</w:t>
      </w:r>
      <w:r w:rsidRPr="003E198F">
        <w:rPr>
          <w:rFonts w:ascii="Arial" w:hAnsi="Arial" w:cs="Arial"/>
          <w:sz w:val="20"/>
        </w:rPr>
        <w:t xml:space="preserve"> %) firem, které používají alespoň jednu technologii AI, nachází</w:t>
      </w:r>
      <w:r w:rsidR="004017BF" w:rsidRPr="003E198F">
        <w:rPr>
          <w:rFonts w:ascii="Arial" w:hAnsi="Arial" w:cs="Arial"/>
          <w:sz w:val="20"/>
        </w:rPr>
        <w:t xml:space="preserve"> v roce 2025</w:t>
      </w:r>
      <w:r w:rsidRPr="003E198F">
        <w:rPr>
          <w:rFonts w:ascii="Arial" w:hAnsi="Arial" w:cs="Arial"/>
          <w:sz w:val="20"/>
        </w:rPr>
        <w:t xml:space="preserve"> využití umělé inteligence </w:t>
      </w:r>
      <w:r w:rsidRPr="003E198F">
        <w:rPr>
          <w:rFonts w:ascii="Arial" w:hAnsi="Arial" w:cs="Arial"/>
          <w:b/>
          <w:sz w:val="20"/>
        </w:rPr>
        <w:t>v oblast</w:t>
      </w:r>
      <w:r w:rsidR="0083261A" w:rsidRPr="003E198F">
        <w:rPr>
          <w:rFonts w:ascii="Arial" w:hAnsi="Arial" w:cs="Arial"/>
          <w:b/>
          <w:sz w:val="20"/>
        </w:rPr>
        <w:t>ech</w:t>
      </w:r>
      <w:r w:rsidRPr="003E198F">
        <w:rPr>
          <w:rFonts w:ascii="Arial" w:hAnsi="Arial" w:cs="Arial"/>
          <w:b/>
          <w:sz w:val="20"/>
        </w:rPr>
        <w:t xml:space="preserve"> marketingu</w:t>
      </w:r>
      <w:r w:rsidR="005E14F2" w:rsidRPr="003E198F">
        <w:rPr>
          <w:rFonts w:ascii="Arial" w:hAnsi="Arial" w:cs="Arial"/>
          <w:b/>
          <w:sz w:val="20"/>
        </w:rPr>
        <w:t>,</w:t>
      </w:r>
      <w:r w:rsidRPr="003E198F">
        <w:rPr>
          <w:rFonts w:ascii="Arial" w:hAnsi="Arial" w:cs="Arial"/>
          <w:b/>
          <w:sz w:val="20"/>
        </w:rPr>
        <w:t xml:space="preserve"> prodeje</w:t>
      </w:r>
      <w:r w:rsidR="005E14F2" w:rsidRPr="003E198F">
        <w:rPr>
          <w:rFonts w:ascii="Arial" w:hAnsi="Arial" w:cs="Arial"/>
          <w:b/>
          <w:sz w:val="20"/>
        </w:rPr>
        <w:t xml:space="preserve"> nebo v zákaznické podpoře</w:t>
      </w:r>
      <w:r w:rsidRPr="003E198F">
        <w:rPr>
          <w:rFonts w:ascii="Arial" w:hAnsi="Arial" w:cs="Arial"/>
          <w:sz w:val="20"/>
        </w:rPr>
        <w:t>. AI se zde využívá například v podobě chatbotů</w:t>
      </w:r>
      <w:r w:rsidR="00FB3280" w:rsidRPr="003E198F">
        <w:rPr>
          <w:rFonts w:ascii="Arial" w:hAnsi="Arial" w:cs="Arial"/>
          <w:sz w:val="20"/>
        </w:rPr>
        <w:t>, k personalizovaným marketingovým nabídkám</w:t>
      </w:r>
      <w:r w:rsidR="007B151F" w:rsidRPr="003E198F">
        <w:rPr>
          <w:rFonts w:ascii="Arial" w:hAnsi="Arial" w:cs="Arial"/>
          <w:sz w:val="20"/>
        </w:rPr>
        <w:t xml:space="preserve"> nebo k optimalizaci nabídky a cen. </w:t>
      </w:r>
      <w:r w:rsidR="007B151F" w:rsidRPr="003E198F">
        <w:rPr>
          <w:rFonts w:ascii="Arial" w:hAnsi="Arial" w:cs="Arial"/>
          <w:b/>
          <w:bCs/>
          <w:sz w:val="20"/>
        </w:rPr>
        <w:t>Ze všech zjišťovaných oblastí využití AI j</w:t>
      </w:r>
      <w:r w:rsidR="009063C5" w:rsidRPr="003E198F">
        <w:rPr>
          <w:rFonts w:ascii="Arial" w:hAnsi="Arial" w:cs="Arial"/>
          <w:b/>
          <w:bCs/>
          <w:sz w:val="20"/>
        </w:rPr>
        <w:t>e oblast marketingu, prodeje či zákaznické podpory</w:t>
      </w:r>
      <w:r w:rsidR="007B151F" w:rsidRPr="003E198F">
        <w:rPr>
          <w:rFonts w:ascii="Arial" w:hAnsi="Arial" w:cs="Arial"/>
          <w:b/>
          <w:bCs/>
          <w:sz w:val="20"/>
        </w:rPr>
        <w:t xml:space="preserve"> </w:t>
      </w:r>
      <w:r w:rsidR="001875F7" w:rsidRPr="003E198F">
        <w:rPr>
          <w:rFonts w:ascii="Arial" w:hAnsi="Arial" w:cs="Arial"/>
          <w:b/>
          <w:bCs/>
          <w:sz w:val="20"/>
        </w:rPr>
        <w:t>podniky</w:t>
      </w:r>
      <w:r w:rsidR="001875F7" w:rsidRPr="003E198F">
        <w:rPr>
          <w:rFonts w:ascii="Arial" w:hAnsi="Arial" w:cs="Arial"/>
          <w:sz w:val="20"/>
        </w:rPr>
        <w:t xml:space="preserve"> </w:t>
      </w:r>
      <w:r w:rsidR="001C7F4D" w:rsidRPr="003E198F">
        <w:rPr>
          <w:rFonts w:ascii="Arial" w:hAnsi="Arial" w:cs="Arial"/>
          <w:b/>
          <w:bCs/>
          <w:sz w:val="20"/>
        </w:rPr>
        <w:t xml:space="preserve">nejčastěji </w:t>
      </w:r>
      <w:r w:rsidR="001875F7" w:rsidRPr="003E198F">
        <w:rPr>
          <w:rFonts w:ascii="Arial" w:hAnsi="Arial" w:cs="Arial"/>
          <w:b/>
          <w:bCs/>
          <w:sz w:val="20"/>
        </w:rPr>
        <w:t>využívaná</w:t>
      </w:r>
      <w:r w:rsidR="009063C5" w:rsidRPr="003E198F">
        <w:rPr>
          <w:rFonts w:ascii="Arial" w:hAnsi="Arial" w:cs="Arial"/>
          <w:sz w:val="20"/>
        </w:rPr>
        <w:t>. Platí to i pro průměr za EU</w:t>
      </w:r>
      <w:r w:rsidR="00366FAD" w:rsidRPr="003E198F">
        <w:rPr>
          <w:rFonts w:ascii="Arial" w:hAnsi="Arial" w:cs="Arial"/>
          <w:sz w:val="20"/>
        </w:rPr>
        <w:t xml:space="preserve"> (35 %)</w:t>
      </w:r>
      <w:r w:rsidR="001875F7" w:rsidRPr="003E198F">
        <w:rPr>
          <w:rFonts w:ascii="Arial" w:hAnsi="Arial" w:cs="Arial"/>
          <w:sz w:val="20"/>
        </w:rPr>
        <w:t>,</w:t>
      </w:r>
      <w:r w:rsidR="00366FAD" w:rsidRPr="003E198F">
        <w:rPr>
          <w:rFonts w:ascii="Arial" w:hAnsi="Arial" w:cs="Arial"/>
          <w:sz w:val="20"/>
        </w:rPr>
        <w:t xml:space="preserve"> </w:t>
      </w:r>
      <w:r w:rsidR="003E198F" w:rsidRPr="003E198F">
        <w:rPr>
          <w:rFonts w:ascii="Arial" w:hAnsi="Arial" w:cs="Arial"/>
          <w:sz w:val="20"/>
        </w:rPr>
        <w:t>podniky v Česku ale tuto odpověď označovaly významně častěji (59 %).</w:t>
      </w:r>
      <w:r w:rsidR="001875F7" w:rsidRPr="003E198F">
        <w:rPr>
          <w:rFonts w:ascii="Arial" w:hAnsi="Arial" w:cs="Arial"/>
          <w:sz w:val="20"/>
        </w:rPr>
        <w:t xml:space="preserve"> </w:t>
      </w:r>
    </w:p>
    <w:p w14:paraId="53E1F4C3" w14:textId="7B411E4F" w:rsidR="00DC2A51" w:rsidRPr="00F43AF8" w:rsidRDefault="00C06A40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F43AF8">
        <w:rPr>
          <w:rFonts w:ascii="Arial" w:hAnsi="Arial" w:cs="Arial"/>
          <w:sz w:val="20"/>
        </w:rPr>
        <w:t>40</w:t>
      </w:r>
      <w:r w:rsidR="00DC2A51" w:rsidRPr="00F43AF8">
        <w:rPr>
          <w:rFonts w:ascii="Arial" w:hAnsi="Arial" w:cs="Arial"/>
          <w:sz w:val="20"/>
        </w:rPr>
        <w:t xml:space="preserve"> % podniků</w:t>
      </w:r>
      <w:r w:rsidRPr="00F43AF8">
        <w:rPr>
          <w:rFonts w:ascii="Arial" w:hAnsi="Arial" w:cs="Arial"/>
          <w:sz w:val="20"/>
        </w:rPr>
        <w:t xml:space="preserve"> v Česku, které</w:t>
      </w:r>
      <w:r w:rsidR="00DC2A51" w:rsidRPr="00F43AF8">
        <w:rPr>
          <w:rFonts w:ascii="Arial" w:hAnsi="Arial" w:cs="Arial"/>
          <w:sz w:val="20"/>
        </w:rPr>
        <w:t xml:space="preserve"> používají umělou inteligenci uvedlo, že tyto technologie využívá </w:t>
      </w:r>
      <w:r w:rsidR="00ED7750" w:rsidRPr="00F43AF8">
        <w:rPr>
          <w:rFonts w:ascii="Arial" w:hAnsi="Arial" w:cs="Arial"/>
          <w:b/>
          <w:sz w:val="20"/>
        </w:rPr>
        <w:t>v managementu, administrativně nebo v</w:t>
      </w:r>
      <w:r w:rsidR="00EC04D5" w:rsidRPr="00F43AF8">
        <w:rPr>
          <w:rFonts w:ascii="Arial" w:hAnsi="Arial" w:cs="Arial"/>
          <w:b/>
          <w:sz w:val="20"/>
        </w:rPr>
        <w:t> </w:t>
      </w:r>
      <w:r w:rsidR="00ED7750" w:rsidRPr="00F43AF8">
        <w:rPr>
          <w:rFonts w:ascii="Arial" w:hAnsi="Arial" w:cs="Arial"/>
          <w:b/>
          <w:sz w:val="20"/>
        </w:rPr>
        <w:t>per</w:t>
      </w:r>
      <w:r w:rsidRPr="00F43AF8">
        <w:rPr>
          <w:rFonts w:ascii="Arial" w:hAnsi="Arial" w:cs="Arial"/>
          <w:b/>
          <w:sz w:val="20"/>
        </w:rPr>
        <w:t>sonalistice</w:t>
      </w:r>
      <w:r w:rsidR="00EC04D5" w:rsidRPr="00F43AF8">
        <w:rPr>
          <w:rFonts w:ascii="Arial" w:hAnsi="Arial" w:cs="Arial"/>
          <w:sz w:val="20"/>
        </w:rPr>
        <w:t xml:space="preserve">. </w:t>
      </w:r>
      <w:r w:rsidR="00E31C62" w:rsidRPr="00F43AF8">
        <w:rPr>
          <w:rFonts w:ascii="Arial" w:hAnsi="Arial" w:cs="Arial"/>
          <w:sz w:val="20"/>
        </w:rPr>
        <w:t xml:space="preserve">Může jít např. o využívání virtuálních asistentů </w:t>
      </w:r>
      <w:r w:rsidR="00F43AF8" w:rsidRPr="00F43AF8">
        <w:rPr>
          <w:rFonts w:ascii="Arial" w:hAnsi="Arial" w:cs="Arial"/>
          <w:sz w:val="20"/>
        </w:rPr>
        <w:t xml:space="preserve">pro plánování schůzek nebo nástrojů </w:t>
      </w:r>
      <w:r w:rsidR="00E31C62" w:rsidRPr="00F43AF8">
        <w:rPr>
          <w:rFonts w:ascii="Arial" w:hAnsi="Arial" w:cs="Arial"/>
          <w:sz w:val="20"/>
        </w:rPr>
        <w:t>generativní AI pro tvorbu nejrůznějších textů.</w:t>
      </w:r>
    </w:p>
    <w:p w14:paraId="5E002587" w14:textId="02B40483" w:rsidR="00E31C62" w:rsidRPr="003A4443" w:rsidRDefault="00DC2838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3A4443">
        <w:rPr>
          <w:rFonts w:ascii="Arial" w:hAnsi="Arial" w:cs="Arial"/>
          <w:sz w:val="20"/>
        </w:rPr>
        <w:t>Přibližně čtvrtina</w:t>
      </w:r>
      <w:r w:rsidR="00E31C62" w:rsidRPr="003A4443">
        <w:rPr>
          <w:rFonts w:ascii="Arial" w:hAnsi="Arial" w:cs="Arial"/>
          <w:sz w:val="20"/>
        </w:rPr>
        <w:t xml:space="preserve"> podniků</w:t>
      </w:r>
      <w:r w:rsidRPr="003A4443">
        <w:rPr>
          <w:rFonts w:ascii="Arial" w:hAnsi="Arial" w:cs="Arial"/>
          <w:sz w:val="20"/>
        </w:rPr>
        <w:t xml:space="preserve"> v Česku</w:t>
      </w:r>
      <w:r w:rsidR="00E31C62" w:rsidRPr="003A4443">
        <w:rPr>
          <w:rFonts w:ascii="Arial" w:hAnsi="Arial" w:cs="Arial"/>
          <w:sz w:val="20"/>
        </w:rPr>
        <w:t xml:space="preserve"> používajících technologie AI, našla </w:t>
      </w:r>
      <w:r w:rsidRPr="003A4443">
        <w:rPr>
          <w:rFonts w:ascii="Arial" w:hAnsi="Arial" w:cs="Arial"/>
          <w:sz w:val="20"/>
        </w:rPr>
        <w:t xml:space="preserve">v roce 2025 </w:t>
      </w:r>
      <w:r w:rsidR="00E31C62" w:rsidRPr="003A4443">
        <w:rPr>
          <w:rFonts w:ascii="Arial" w:hAnsi="Arial" w:cs="Arial"/>
          <w:sz w:val="20"/>
        </w:rPr>
        <w:t xml:space="preserve">uplatnění umělé inteligence ve třech dalších oblastech: </w:t>
      </w:r>
      <w:r w:rsidR="00E31C62" w:rsidRPr="003A4443">
        <w:rPr>
          <w:rFonts w:ascii="Arial" w:hAnsi="Arial" w:cs="Arial"/>
          <w:b/>
          <w:sz w:val="20"/>
        </w:rPr>
        <w:t>pro zajištění kybernetické bezpečnosti</w:t>
      </w:r>
      <w:r w:rsidR="00E31C62" w:rsidRPr="003A4443">
        <w:rPr>
          <w:rFonts w:ascii="Arial" w:hAnsi="Arial" w:cs="Arial"/>
          <w:sz w:val="20"/>
        </w:rPr>
        <w:t xml:space="preserve"> (2</w:t>
      </w:r>
      <w:r w:rsidRPr="003A4443">
        <w:rPr>
          <w:rFonts w:ascii="Arial" w:hAnsi="Arial" w:cs="Arial"/>
          <w:sz w:val="20"/>
        </w:rPr>
        <w:t>4</w:t>
      </w:r>
      <w:r w:rsidR="00E31C62" w:rsidRPr="003A4443">
        <w:rPr>
          <w:rFonts w:ascii="Arial" w:hAnsi="Arial" w:cs="Arial"/>
          <w:sz w:val="20"/>
        </w:rPr>
        <w:t xml:space="preserve"> % podniků používajících AI), </w:t>
      </w:r>
      <w:r w:rsidR="00E31C62" w:rsidRPr="003A4443">
        <w:rPr>
          <w:rFonts w:ascii="Arial" w:hAnsi="Arial" w:cs="Arial"/>
          <w:b/>
          <w:sz w:val="20"/>
        </w:rPr>
        <w:t>v oblasti účetnictví nebo financí</w:t>
      </w:r>
      <w:r w:rsidR="00E31C62" w:rsidRPr="003A4443">
        <w:rPr>
          <w:rFonts w:ascii="Arial" w:hAnsi="Arial" w:cs="Arial"/>
          <w:sz w:val="20"/>
        </w:rPr>
        <w:t xml:space="preserve"> (2</w:t>
      </w:r>
      <w:r w:rsidRPr="003A4443">
        <w:rPr>
          <w:rFonts w:ascii="Arial" w:hAnsi="Arial" w:cs="Arial"/>
          <w:sz w:val="20"/>
        </w:rPr>
        <w:t>4</w:t>
      </w:r>
      <w:r w:rsidR="00E31C62" w:rsidRPr="003A4443">
        <w:rPr>
          <w:rFonts w:ascii="Arial" w:hAnsi="Arial" w:cs="Arial"/>
          <w:sz w:val="20"/>
        </w:rPr>
        <w:t xml:space="preserve"> %)</w:t>
      </w:r>
      <w:r w:rsidRPr="003A4443">
        <w:rPr>
          <w:rFonts w:ascii="Arial" w:hAnsi="Arial" w:cs="Arial"/>
          <w:sz w:val="20"/>
        </w:rPr>
        <w:t xml:space="preserve"> nebo </w:t>
      </w:r>
      <w:r w:rsidRPr="003A4443">
        <w:rPr>
          <w:rFonts w:ascii="Arial" w:hAnsi="Arial" w:cs="Arial"/>
          <w:b/>
          <w:sz w:val="20"/>
        </w:rPr>
        <w:t>v oblasti výzkumu</w:t>
      </w:r>
      <w:r w:rsidR="00AA4C1F" w:rsidRPr="003A4443">
        <w:rPr>
          <w:rFonts w:ascii="Arial" w:hAnsi="Arial" w:cs="Arial"/>
          <w:b/>
          <w:sz w:val="20"/>
        </w:rPr>
        <w:t>,</w:t>
      </w:r>
      <w:r w:rsidRPr="003A4443">
        <w:rPr>
          <w:rFonts w:ascii="Arial" w:hAnsi="Arial" w:cs="Arial"/>
          <w:b/>
          <w:sz w:val="20"/>
        </w:rPr>
        <w:t xml:space="preserve"> vývoje či při inovačních činnostech</w:t>
      </w:r>
      <w:r w:rsidRPr="003A4443">
        <w:rPr>
          <w:rFonts w:ascii="Arial" w:hAnsi="Arial" w:cs="Arial"/>
          <w:sz w:val="20"/>
        </w:rPr>
        <w:t xml:space="preserve"> (23 %)</w:t>
      </w:r>
      <w:r w:rsidR="00E31C62" w:rsidRPr="003A4443">
        <w:rPr>
          <w:rFonts w:ascii="Arial" w:hAnsi="Arial" w:cs="Arial"/>
          <w:sz w:val="20"/>
        </w:rPr>
        <w:t xml:space="preserve">. V oblasti kyberbezpečnosti se AI využívá např. pro </w:t>
      </w:r>
      <w:r w:rsidR="00B40D22" w:rsidRPr="003A4443">
        <w:rPr>
          <w:rFonts w:ascii="Arial" w:hAnsi="Arial" w:cs="Arial"/>
          <w:sz w:val="20"/>
        </w:rPr>
        <w:t>rozpoznávání obličeje při ověřování uživatelů</w:t>
      </w:r>
      <w:r w:rsidR="00944320" w:rsidRPr="003A4443">
        <w:rPr>
          <w:rFonts w:ascii="Arial" w:hAnsi="Arial" w:cs="Arial"/>
          <w:sz w:val="20"/>
        </w:rPr>
        <w:t xml:space="preserve"> nebo k prevenci kybernetických útoků</w:t>
      </w:r>
      <w:r w:rsidR="00CE1168" w:rsidRPr="003A4443">
        <w:rPr>
          <w:rFonts w:ascii="Arial" w:hAnsi="Arial" w:cs="Arial"/>
          <w:sz w:val="20"/>
        </w:rPr>
        <w:t>. V oblasti výzkumu a vývoje dokáže AI např. urychlit různé fáze výzkumu nebo může předpovídat výsledky experimentů. V účetnictví nebo v oblasti financí jso</w:t>
      </w:r>
      <w:r w:rsidR="00897987" w:rsidRPr="003A4443">
        <w:rPr>
          <w:rFonts w:ascii="Arial" w:hAnsi="Arial" w:cs="Arial"/>
          <w:sz w:val="20"/>
        </w:rPr>
        <w:t xml:space="preserve">u technologie umělé inteligence používány </w:t>
      </w:r>
      <w:r w:rsidR="00CE1168" w:rsidRPr="003A4443">
        <w:rPr>
          <w:rFonts w:ascii="Arial" w:hAnsi="Arial" w:cs="Arial"/>
          <w:sz w:val="20"/>
        </w:rPr>
        <w:t xml:space="preserve">při automatizaci faktur, AI umožňuje provádět přesnější finanční prognózy nebo </w:t>
      </w:r>
      <w:r w:rsidR="003A4443" w:rsidRPr="003A4443">
        <w:rPr>
          <w:rFonts w:ascii="Arial" w:hAnsi="Arial" w:cs="Arial"/>
          <w:sz w:val="20"/>
        </w:rPr>
        <w:t>analyzovat data pro rozhodování v oblasti financí</w:t>
      </w:r>
      <w:r w:rsidR="00C333B8" w:rsidRPr="003A4443">
        <w:rPr>
          <w:rFonts w:ascii="Arial" w:hAnsi="Arial" w:cs="Arial"/>
          <w:sz w:val="20"/>
        </w:rPr>
        <w:t>.</w:t>
      </w:r>
      <w:r w:rsidR="003A4443">
        <w:rPr>
          <w:rFonts w:ascii="Arial" w:hAnsi="Arial" w:cs="Arial"/>
          <w:sz w:val="20"/>
        </w:rPr>
        <w:t xml:space="preserve"> </w:t>
      </w:r>
      <w:r w:rsidR="00347786">
        <w:rPr>
          <w:rFonts w:ascii="Arial" w:hAnsi="Arial" w:cs="Arial"/>
          <w:sz w:val="20"/>
        </w:rPr>
        <w:t>Ve v</w:t>
      </w:r>
      <w:r w:rsidR="003A4443">
        <w:rPr>
          <w:rFonts w:ascii="Arial" w:hAnsi="Arial" w:cs="Arial"/>
          <w:sz w:val="20"/>
        </w:rPr>
        <w:t>šech tř</w:t>
      </w:r>
      <w:r w:rsidR="00347786">
        <w:rPr>
          <w:rFonts w:ascii="Arial" w:hAnsi="Arial" w:cs="Arial"/>
          <w:sz w:val="20"/>
        </w:rPr>
        <w:t>ech</w:t>
      </w:r>
      <w:r w:rsidR="003A4443">
        <w:rPr>
          <w:rFonts w:ascii="Arial" w:hAnsi="Arial" w:cs="Arial"/>
          <w:sz w:val="20"/>
        </w:rPr>
        <w:t xml:space="preserve"> oblast</w:t>
      </w:r>
      <w:r w:rsidR="00347786">
        <w:rPr>
          <w:rFonts w:ascii="Arial" w:hAnsi="Arial" w:cs="Arial"/>
          <w:sz w:val="20"/>
        </w:rPr>
        <w:t xml:space="preserve">ech využívají podniky v Česku AI </w:t>
      </w:r>
      <w:r w:rsidR="00185882">
        <w:rPr>
          <w:rFonts w:ascii="Arial" w:hAnsi="Arial" w:cs="Arial"/>
          <w:sz w:val="20"/>
        </w:rPr>
        <w:t>častěji než podniky v průměru EU27.</w:t>
      </w:r>
      <w:r w:rsidR="003A4443">
        <w:rPr>
          <w:rFonts w:ascii="Arial" w:hAnsi="Arial" w:cs="Arial"/>
          <w:sz w:val="20"/>
        </w:rPr>
        <w:t xml:space="preserve"> </w:t>
      </w:r>
    </w:p>
    <w:p w14:paraId="16E4B8B3" w14:textId="5D59F9A4" w:rsidR="00CE1168" w:rsidRPr="000B3342" w:rsidRDefault="00CE1168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0B3342">
        <w:rPr>
          <w:rFonts w:ascii="Arial" w:hAnsi="Arial" w:cs="Arial"/>
          <w:sz w:val="20"/>
        </w:rPr>
        <w:t>1</w:t>
      </w:r>
      <w:r w:rsidR="006F3790" w:rsidRPr="000B3342">
        <w:rPr>
          <w:rFonts w:ascii="Arial" w:hAnsi="Arial" w:cs="Arial"/>
          <w:sz w:val="20"/>
        </w:rPr>
        <w:t>8</w:t>
      </w:r>
      <w:r w:rsidRPr="000B3342">
        <w:rPr>
          <w:rFonts w:ascii="Arial" w:hAnsi="Arial" w:cs="Arial"/>
          <w:sz w:val="20"/>
        </w:rPr>
        <w:t xml:space="preserve"> % podniků v</w:t>
      </w:r>
      <w:r w:rsidR="001266C6" w:rsidRPr="000B3342">
        <w:rPr>
          <w:rFonts w:ascii="Arial" w:hAnsi="Arial" w:cs="Arial"/>
          <w:sz w:val="20"/>
        </w:rPr>
        <w:t> </w:t>
      </w:r>
      <w:r w:rsidRPr="000B3342">
        <w:rPr>
          <w:rFonts w:ascii="Arial" w:hAnsi="Arial" w:cs="Arial"/>
          <w:sz w:val="20"/>
        </w:rPr>
        <w:t>Česku</w:t>
      </w:r>
      <w:r w:rsidR="001266C6" w:rsidRPr="000B3342">
        <w:rPr>
          <w:rFonts w:ascii="Arial" w:hAnsi="Arial" w:cs="Arial"/>
          <w:sz w:val="20"/>
        </w:rPr>
        <w:t xml:space="preserve"> a 21 % podniků v průměru EU27</w:t>
      </w:r>
      <w:r w:rsidRPr="000B3342">
        <w:rPr>
          <w:rFonts w:ascii="Arial" w:hAnsi="Arial" w:cs="Arial"/>
          <w:sz w:val="20"/>
        </w:rPr>
        <w:t xml:space="preserve"> používalo technologie umělé inteligence </w:t>
      </w:r>
      <w:r w:rsidR="006F3790" w:rsidRPr="000B3342">
        <w:rPr>
          <w:rFonts w:ascii="Arial" w:hAnsi="Arial" w:cs="Arial"/>
          <w:b/>
          <w:sz w:val="20"/>
        </w:rPr>
        <w:t>ve</w:t>
      </w:r>
      <w:r w:rsidR="00B51203">
        <w:rPr>
          <w:rFonts w:ascii="Arial" w:hAnsi="Arial" w:cs="Arial"/>
          <w:b/>
          <w:sz w:val="20"/>
        </w:rPr>
        <w:t> </w:t>
      </w:r>
      <w:r w:rsidR="006F3790" w:rsidRPr="000B3342">
        <w:rPr>
          <w:rFonts w:ascii="Arial" w:hAnsi="Arial" w:cs="Arial"/>
          <w:b/>
          <w:sz w:val="20"/>
        </w:rPr>
        <w:t>výrobních nebo servisních procesech</w:t>
      </w:r>
      <w:r w:rsidRPr="000B3342">
        <w:rPr>
          <w:rFonts w:ascii="Arial" w:hAnsi="Arial" w:cs="Arial"/>
          <w:sz w:val="20"/>
        </w:rPr>
        <w:t>. Jedná se o využití automatizace a roboti</w:t>
      </w:r>
      <w:r w:rsidR="0041199B" w:rsidRPr="000B3342">
        <w:rPr>
          <w:rFonts w:ascii="Arial" w:hAnsi="Arial" w:cs="Arial"/>
          <w:sz w:val="20"/>
        </w:rPr>
        <w:t>zace výroby</w:t>
      </w:r>
      <w:r w:rsidRPr="000B3342">
        <w:rPr>
          <w:rFonts w:ascii="Arial" w:hAnsi="Arial" w:cs="Arial"/>
          <w:sz w:val="20"/>
        </w:rPr>
        <w:t xml:space="preserve">, </w:t>
      </w:r>
      <w:r w:rsidR="009843D6" w:rsidRPr="000B3342">
        <w:rPr>
          <w:rFonts w:ascii="Arial" w:hAnsi="Arial" w:cs="Arial"/>
          <w:sz w:val="20"/>
        </w:rPr>
        <w:t xml:space="preserve">včasné odhalování </w:t>
      </w:r>
      <w:r w:rsidR="00207100" w:rsidRPr="000B3342">
        <w:rPr>
          <w:rFonts w:ascii="Arial" w:hAnsi="Arial" w:cs="Arial"/>
          <w:sz w:val="20"/>
        </w:rPr>
        <w:t xml:space="preserve">závad zařízení nebo strojů nebo </w:t>
      </w:r>
      <w:r w:rsidR="000B3342" w:rsidRPr="000B3342">
        <w:rPr>
          <w:rFonts w:ascii="Arial" w:hAnsi="Arial" w:cs="Arial"/>
          <w:sz w:val="20"/>
        </w:rPr>
        <w:t xml:space="preserve">např. </w:t>
      </w:r>
      <w:r w:rsidR="00207100" w:rsidRPr="000B3342">
        <w:rPr>
          <w:rFonts w:ascii="Arial" w:hAnsi="Arial" w:cs="Arial"/>
          <w:sz w:val="20"/>
        </w:rPr>
        <w:t>využití počítačového vidění pro hledání výrobních vad.</w:t>
      </w:r>
    </w:p>
    <w:p w14:paraId="7E012DEF" w14:textId="4FA3485D" w:rsidR="009442F8" w:rsidRPr="00EE5674" w:rsidRDefault="009442F8" w:rsidP="00C2395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sz w:val="20"/>
        </w:rPr>
      </w:pPr>
      <w:r w:rsidRPr="00EE5674">
        <w:rPr>
          <w:rFonts w:ascii="Arial" w:hAnsi="Arial" w:cs="Arial"/>
          <w:sz w:val="20"/>
        </w:rPr>
        <w:t>Relativně nejméně firem (7 %</w:t>
      </w:r>
      <w:r w:rsidR="008332F6" w:rsidRPr="00EE5674">
        <w:rPr>
          <w:rFonts w:ascii="Arial" w:hAnsi="Arial" w:cs="Arial"/>
          <w:sz w:val="20"/>
        </w:rPr>
        <w:t xml:space="preserve"> v Česku, 6 % v průměru EU</w:t>
      </w:r>
      <w:r w:rsidRPr="00EE5674">
        <w:rPr>
          <w:rFonts w:ascii="Arial" w:hAnsi="Arial" w:cs="Arial"/>
          <w:sz w:val="20"/>
        </w:rPr>
        <w:t>) využívalo v roce 202</w:t>
      </w:r>
      <w:r w:rsidR="00ED3879" w:rsidRPr="00EE5674">
        <w:rPr>
          <w:rFonts w:ascii="Arial" w:hAnsi="Arial" w:cs="Arial"/>
          <w:sz w:val="20"/>
        </w:rPr>
        <w:t xml:space="preserve">5 </w:t>
      </w:r>
      <w:r w:rsidRPr="00EE5674">
        <w:rPr>
          <w:rFonts w:ascii="Arial" w:hAnsi="Arial" w:cs="Arial"/>
          <w:sz w:val="20"/>
        </w:rPr>
        <w:t xml:space="preserve">technologie AI </w:t>
      </w:r>
      <w:r w:rsidRPr="00EE5674">
        <w:rPr>
          <w:rFonts w:ascii="Arial" w:hAnsi="Arial" w:cs="Arial"/>
          <w:b/>
          <w:sz w:val="20"/>
        </w:rPr>
        <w:t>v oblasti logistiky nebo skladování</w:t>
      </w:r>
      <w:r w:rsidRPr="00EE5674">
        <w:rPr>
          <w:rFonts w:ascii="Arial" w:hAnsi="Arial" w:cs="Arial"/>
          <w:sz w:val="20"/>
        </w:rPr>
        <w:t xml:space="preserve">. </w:t>
      </w:r>
      <w:r w:rsidR="00B91761" w:rsidRPr="00EE5674">
        <w:rPr>
          <w:rFonts w:ascii="Arial" w:hAnsi="Arial" w:cs="Arial"/>
          <w:sz w:val="20"/>
        </w:rPr>
        <w:t xml:space="preserve">Typické je využití autonomního </w:t>
      </w:r>
      <w:r w:rsidR="00EE5674" w:rsidRPr="00EE5674">
        <w:rPr>
          <w:rFonts w:ascii="Arial" w:hAnsi="Arial" w:cs="Arial"/>
          <w:sz w:val="20"/>
        </w:rPr>
        <w:t>robotického skladového systému nebo robotů k distribuci nebo třídění zásilek</w:t>
      </w:r>
      <w:r w:rsidR="007E0A1D">
        <w:rPr>
          <w:rFonts w:ascii="Arial" w:hAnsi="Arial" w:cs="Arial"/>
          <w:sz w:val="20"/>
        </w:rPr>
        <w:t xml:space="preserve">, ale </w:t>
      </w:r>
      <w:r w:rsidR="007E0A1D" w:rsidRPr="00EE5674">
        <w:rPr>
          <w:rFonts w:ascii="Arial" w:hAnsi="Arial" w:cs="Arial"/>
          <w:sz w:val="20"/>
        </w:rPr>
        <w:t xml:space="preserve">např. </w:t>
      </w:r>
      <w:r w:rsidR="007E0A1D">
        <w:rPr>
          <w:rFonts w:ascii="Arial" w:hAnsi="Arial" w:cs="Arial"/>
          <w:sz w:val="20"/>
        </w:rPr>
        <w:t xml:space="preserve">také </w:t>
      </w:r>
      <w:r w:rsidR="007E0A1D" w:rsidRPr="00EE5674">
        <w:rPr>
          <w:rFonts w:ascii="Arial" w:hAnsi="Arial" w:cs="Arial"/>
          <w:sz w:val="20"/>
        </w:rPr>
        <w:t>při optimalizaci tras.</w:t>
      </w:r>
    </w:p>
    <w:p w14:paraId="3C0F5F7D" w14:textId="77777777" w:rsidR="00A66B9D" w:rsidRDefault="00A66B9D">
      <w:pPr>
        <w:spacing w:after="0" w:line="240" w:lineRule="auto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b/>
          <w:spacing w:val="-2"/>
          <w:sz w:val="20"/>
        </w:rPr>
        <w:br w:type="page"/>
      </w:r>
    </w:p>
    <w:p w14:paraId="4F9D1B07" w14:textId="37CFDAF3" w:rsidR="00330C3A" w:rsidRPr="00176F8B" w:rsidRDefault="005A17F0" w:rsidP="00176F8B">
      <w:pPr>
        <w:spacing w:after="0" w:line="240" w:lineRule="auto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b/>
          <w:spacing w:val="-2"/>
          <w:sz w:val="20"/>
        </w:rPr>
        <w:lastRenderedPageBreak/>
        <w:t>G</w:t>
      </w:r>
      <w:r w:rsidR="00330C3A" w:rsidRPr="00176F8B">
        <w:rPr>
          <w:rFonts w:ascii="Arial" w:hAnsi="Arial" w:cs="Arial"/>
          <w:b/>
          <w:spacing w:val="-2"/>
          <w:sz w:val="20"/>
        </w:rPr>
        <w:t xml:space="preserve">raf </w:t>
      </w:r>
      <w:r w:rsidR="008E5AB4">
        <w:rPr>
          <w:rFonts w:ascii="Arial" w:hAnsi="Arial" w:cs="Arial"/>
          <w:b/>
          <w:spacing w:val="-2"/>
          <w:sz w:val="20"/>
        </w:rPr>
        <w:t>1</w:t>
      </w:r>
      <w:r w:rsidR="00DF359A">
        <w:rPr>
          <w:rFonts w:ascii="Arial" w:hAnsi="Arial" w:cs="Arial"/>
          <w:b/>
          <w:spacing w:val="-2"/>
          <w:sz w:val="20"/>
        </w:rPr>
        <w:t>0</w:t>
      </w:r>
      <w:r w:rsidR="00330C3A" w:rsidRPr="00176F8B">
        <w:rPr>
          <w:rFonts w:ascii="Arial" w:hAnsi="Arial" w:cs="Arial"/>
          <w:b/>
          <w:spacing w:val="-2"/>
          <w:sz w:val="20"/>
        </w:rPr>
        <w:t>.</w:t>
      </w:r>
      <w:r w:rsidR="002E6F9F" w:rsidRPr="00176F8B">
        <w:rPr>
          <w:rFonts w:ascii="Arial" w:hAnsi="Arial" w:cs="Arial"/>
          <w:b/>
          <w:spacing w:val="-2"/>
          <w:sz w:val="20"/>
        </w:rPr>
        <w:t>1</w:t>
      </w:r>
      <w:r w:rsidR="00330C3A" w:rsidRPr="00176F8B">
        <w:rPr>
          <w:rFonts w:ascii="Arial" w:hAnsi="Arial" w:cs="Arial"/>
          <w:b/>
          <w:spacing w:val="-2"/>
          <w:sz w:val="20"/>
        </w:rPr>
        <w:t>:</w:t>
      </w:r>
      <w:r w:rsidR="00330C3A" w:rsidRPr="00176F8B">
        <w:rPr>
          <w:spacing w:val="-2"/>
        </w:rPr>
        <w:t xml:space="preserve"> </w:t>
      </w:r>
      <w:r w:rsidR="00F65787" w:rsidRPr="00176F8B">
        <w:rPr>
          <w:rFonts w:ascii="Arial" w:hAnsi="Arial" w:cs="Arial"/>
          <w:b/>
          <w:spacing w:val="-2"/>
          <w:sz w:val="20"/>
        </w:rPr>
        <w:t>Podniky v Č</w:t>
      </w:r>
      <w:r>
        <w:rPr>
          <w:rFonts w:ascii="Arial" w:hAnsi="Arial" w:cs="Arial"/>
          <w:b/>
          <w:spacing w:val="-2"/>
          <w:sz w:val="20"/>
        </w:rPr>
        <w:t>esku</w:t>
      </w:r>
      <w:r w:rsidR="00F65787" w:rsidRPr="00176F8B">
        <w:rPr>
          <w:rFonts w:ascii="Arial" w:hAnsi="Arial" w:cs="Arial"/>
          <w:b/>
          <w:spacing w:val="-2"/>
          <w:sz w:val="20"/>
        </w:rPr>
        <w:t xml:space="preserve"> </w:t>
      </w:r>
      <w:r w:rsidR="008E5AB4">
        <w:rPr>
          <w:rFonts w:ascii="Arial" w:hAnsi="Arial" w:cs="Arial"/>
          <w:b/>
          <w:spacing w:val="-2"/>
          <w:sz w:val="20"/>
        </w:rPr>
        <w:t>po</w:t>
      </w:r>
      <w:r w:rsidR="00F65787" w:rsidRPr="00176F8B">
        <w:rPr>
          <w:rFonts w:ascii="Arial" w:hAnsi="Arial" w:cs="Arial"/>
          <w:b/>
          <w:spacing w:val="-2"/>
          <w:sz w:val="20"/>
        </w:rPr>
        <w:t>užívající</w:t>
      </w:r>
      <w:r w:rsidR="00C405D2">
        <w:rPr>
          <w:rFonts w:ascii="Arial" w:hAnsi="Arial" w:cs="Arial"/>
          <w:b/>
          <w:spacing w:val="-2"/>
          <w:sz w:val="20"/>
        </w:rPr>
        <w:t xml:space="preserve"> alespoň jednu </w:t>
      </w:r>
      <w:r w:rsidR="008E5AB4">
        <w:rPr>
          <w:rFonts w:ascii="Arial" w:hAnsi="Arial" w:cs="Arial"/>
          <w:b/>
          <w:spacing w:val="-2"/>
          <w:sz w:val="20"/>
        </w:rPr>
        <w:t>technologi</w:t>
      </w:r>
      <w:r w:rsidR="00C405D2">
        <w:rPr>
          <w:rFonts w:ascii="Arial" w:hAnsi="Arial" w:cs="Arial"/>
          <w:b/>
          <w:spacing w:val="-2"/>
          <w:sz w:val="20"/>
        </w:rPr>
        <w:t>i</w:t>
      </w:r>
      <w:r w:rsidR="008E5AB4">
        <w:rPr>
          <w:rFonts w:ascii="Arial" w:hAnsi="Arial" w:cs="Arial"/>
          <w:b/>
          <w:spacing w:val="-2"/>
          <w:sz w:val="20"/>
        </w:rPr>
        <w:t xml:space="preserve"> umělé inteligence</w:t>
      </w:r>
    </w:p>
    <w:p w14:paraId="5922CD0F" w14:textId="1F1F1F0D" w:rsidR="00604C86" w:rsidRDefault="00584179" w:rsidP="006E689F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i/>
          <w:sz w:val="18"/>
          <w:szCs w:val="18"/>
        </w:rPr>
      </w:pPr>
      <w:r w:rsidRPr="0064262F">
        <w:rPr>
          <w:rFonts w:ascii="Arial" w:hAnsi="Arial" w:cs="Arial"/>
          <w:bCs/>
          <w:sz w:val="18"/>
          <w:szCs w:val="20"/>
        </w:rPr>
        <w:t>(% z celkového počtu podniků s 10+ zaměstnanci</w:t>
      </w:r>
      <w:r>
        <w:rPr>
          <w:rFonts w:ascii="Arial" w:hAnsi="Arial" w:cs="Arial"/>
          <w:bCs/>
          <w:sz w:val="18"/>
          <w:szCs w:val="20"/>
        </w:rPr>
        <w:t>)</w:t>
      </w:r>
    </w:p>
    <w:p w14:paraId="27219969" w14:textId="0BFF5596" w:rsidR="004028AA" w:rsidRDefault="00584179" w:rsidP="006E6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5D8321B3" wp14:editId="0F43C6E0">
            <wp:extent cx="6042660" cy="2156460"/>
            <wp:effectExtent l="0" t="0" r="0" b="0"/>
            <wp:docPr id="177467536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6FC1C85-244D-41B5-B933-CFF442611F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F4717">
        <w:rPr>
          <w:rFonts w:ascii="Arial" w:hAnsi="Arial" w:cs="Arial"/>
          <w:sz w:val="18"/>
          <w:szCs w:val="18"/>
        </w:rPr>
        <w:t xml:space="preserve">                                 </w:t>
      </w:r>
    </w:p>
    <w:p w14:paraId="179B8431" w14:textId="77777777" w:rsidR="001D3DCF" w:rsidRDefault="001D3DCF" w:rsidP="001D3DCF">
      <w:pPr>
        <w:spacing w:after="0" w:line="360" w:lineRule="auto"/>
        <w:rPr>
          <w:rFonts w:ascii="Arial" w:hAnsi="Arial" w:cs="Arial"/>
          <w:b/>
          <w:spacing w:val="-2"/>
          <w:sz w:val="20"/>
        </w:rPr>
      </w:pPr>
    </w:p>
    <w:p w14:paraId="3866A5A4" w14:textId="577A24B4" w:rsidR="001D3DCF" w:rsidRDefault="001D3DCF" w:rsidP="001D3DCF">
      <w:pPr>
        <w:spacing w:after="0" w:line="360" w:lineRule="auto"/>
        <w:rPr>
          <w:rFonts w:ascii="Arial" w:hAnsi="Arial" w:cs="Arial"/>
          <w:b/>
          <w:spacing w:val="-2"/>
          <w:sz w:val="20"/>
        </w:rPr>
      </w:pPr>
      <w:r w:rsidRPr="00B00915">
        <w:rPr>
          <w:rFonts w:ascii="Arial" w:hAnsi="Arial" w:cs="Arial"/>
          <w:b/>
          <w:spacing w:val="-2"/>
          <w:sz w:val="20"/>
        </w:rPr>
        <w:t>Graf 1</w:t>
      </w:r>
      <w:r>
        <w:rPr>
          <w:rFonts w:ascii="Arial" w:hAnsi="Arial" w:cs="Arial"/>
          <w:b/>
          <w:spacing w:val="-2"/>
          <w:sz w:val="20"/>
        </w:rPr>
        <w:t>0</w:t>
      </w:r>
      <w:r w:rsidRPr="00B00915">
        <w:rPr>
          <w:rFonts w:ascii="Arial" w:hAnsi="Arial" w:cs="Arial"/>
          <w:b/>
          <w:spacing w:val="-2"/>
          <w:sz w:val="20"/>
        </w:rPr>
        <w:t>.</w:t>
      </w:r>
      <w:r>
        <w:rPr>
          <w:rFonts w:ascii="Arial" w:hAnsi="Arial" w:cs="Arial"/>
          <w:b/>
          <w:spacing w:val="-2"/>
          <w:sz w:val="20"/>
        </w:rPr>
        <w:t>2</w:t>
      </w:r>
      <w:r w:rsidRPr="00B00915">
        <w:rPr>
          <w:rFonts w:ascii="Arial" w:hAnsi="Arial" w:cs="Arial"/>
          <w:b/>
          <w:spacing w:val="-2"/>
          <w:sz w:val="20"/>
        </w:rPr>
        <w:t>:</w:t>
      </w:r>
      <w:r w:rsidRPr="00B00915">
        <w:rPr>
          <w:spacing w:val="-2"/>
        </w:rPr>
        <w:t xml:space="preserve"> </w:t>
      </w:r>
      <w:r w:rsidRPr="00B00915">
        <w:rPr>
          <w:rFonts w:ascii="Arial" w:hAnsi="Arial" w:cs="Arial"/>
          <w:b/>
          <w:spacing w:val="-2"/>
          <w:sz w:val="20"/>
        </w:rPr>
        <w:t>Podniky v zemích EU</w:t>
      </w:r>
      <w:r>
        <w:rPr>
          <w:rFonts w:ascii="Arial" w:hAnsi="Arial" w:cs="Arial"/>
          <w:b/>
          <w:spacing w:val="-2"/>
          <w:sz w:val="20"/>
        </w:rPr>
        <w:t>27</w:t>
      </w:r>
      <w:r w:rsidRPr="00B00915">
        <w:rPr>
          <w:rFonts w:ascii="Arial" w:hAnsi="Arial" w:cs="Arial"/>
          <w:b/>
          <w:spacing w:val="-2"/>
          <w:sz w:val="20"/>
        </w:rPr>
        <w:t xml:space="preserve"> používající alespoň jednu technologii </w:t>
      </w:r>
      <w:r>
        <w:rPr>
          <w:rFonts w:ascii="Arial" w:hAnsi="Arial" w:cs="Arial"/>
          <w:b/>
          <w:spacing w:val="-2"/>
          <w:sz w:val="20"/>
        </w:rPr>
        <w:t>umělé inteligence v roce 2025</w:t>
      </w:r>
    </w:p>
    <w:p w14:paraId="54ED5E44" w14:textId="77777777" w:rsidR="001D3DCF" w:rsidRPr="000008BC" w:rsidRDefault="001D3DCF" w:rsidP="001D3DCF">
      <w:pPr>
        <w:spacing w:after="0" w:line="360" w:lineRule="auto"/>
        <w:rPr>
          <w:rFonts w:ascii="Arial" w:hAnsi="Arial" w:cs="Arial"/>
          <w:b/>
          <w:sz w:val="20"/>
        </w:rPr>
      </w:pPr>
      <w:r w:rsidRPr="000008BC">
        <w:rPr>
          <w:rFonts w:ascii="Arial" w:hAnsi="Arial" w:cs="Arial"/>
          <w:bCs/>
          <w:sz w:val="18"/>
        </w:rPr>
        <w:t>(% z celkového počtu podniků s 10+ zaměstnanci v dané zemi)</w:t>
      </w:r>
    </w:p>
    <w:p w14:paraId="314640CE" w14:textId="77777777" w:rsidR="001D3DCF" w:rsidRPr="00B00915" w:rsidRDefault="001D3DCF" w:rsidP="001D3DCF">
      <w:pPr>
        <w:spacing w:after="0" w:line="240" w:lineRule="auto"/>
        <w:rPr>
          <w:rFonts w:ascii="Arial" w:hAnsi="Arial" w:cs="Arial"/>
          <w:b/>
          <w:spacing w:val="-2"/>
          <w:sz w:val="20"/>
        </w:rPr>
      </w:pPr>
      <w:r>
        <w:rPr>
          <w:noProof/>
        </w:rPr>
        <w:drawing>
          <wp:inline distT="0" distB="0" distL="0" distR="0" wp14:anchorId="6F30DA1A" wp14:editId="34307E4C">
            <wp:extent cx="6096000" cy="2849880"/>
            <wp:effectExtent l="0" t="0" r="0" b="7620"/>
            <wp:docPr id="125920810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139C005E-C36C-4098-B383-84FB27B3D3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60637F0" w14:textId="77777777" w:rsidR="006E689F" w:rsidRDefault="006E689F" w:rsidP="009E180A">
      <w:pPr>
        <w:spacing w:after="0" w:line="360" w:lineRule="auto"/>
        <w:rPr>
          <w:rFonts w:ascii="Arial" w:hAnsi="Arial" w:cs="Arial"/>
          <w:b/>
          <w:spacing w:val="-2"/>
          <w:sz w:val="20"/>
        </w:rPr>
      </w:pPr>
    </w:p>
    <w:p w14:paraId="55A8CA46" w14:textId="70F85E26" w:rsidR="000C1B61" w:rsidRDefault="000C1B61" w:rsidP="009E180A">
      <w:pPr>
        <w:spacing w:after="0" w:line="360" w:lineRule="auto"/>
        <w:rPr>
          <w:rFonts w:ascii="Arial" w:hAnsi="Arial" w:cs="Arial"/>
          <w:b/>
          <w:spacing w:val="-2"/>
          <w:sz w:val="20"/>
        </w:rPr>
      </w:pPr>
      <w:r w:rsidRPr="00176F8B">
        <w:rPr>
          <w:rFonts w:ascii="Arial" w:hAnsi="Arial" w:cs="Arial"/>
          <w:b/>
          <w:spacing w:val="-2"/>
          <w:sz w:val="20"/>
        </w:rPr>
        <w:t xml:space="preserve">Graf </w:t>
      </w:r>
      <w:r>
        <w:rPr>
          <w:rFonts w:ascii="Arial" w:hAnsi="Arial" w:cs="Arial"/>
          <w:b/>
          <w:spacing w:val="-2"/>
          <w:sz w:val="20"/>
        </w:rPr>
        <w:t>1</w:t>
      </w:r>
      <w:r w:rsidR="00DF359A">
        <w:rPr>
          <w:rFonts w:ascii="Arial" w:hAnsi="Arial" w:cs="Arial"/>
          <w:b/>
          <w:spacing w:val="-2"/>
          <w:sz w:val="20"/>
        </w:rPr>
        <w:t>0</w:t>
      </w:r>
      <w:r w:rsidRPr="00176F8B">
        <w:rPr>
          <w:rFonts w:ascii="Arial" w:hAnsi="Arial" w:cs="Arial"/>
          <w:b/>
          <w:spacing w:val="-2"/>
          <w:sz w:val="20"/>
        </w:rPr>
        <w:t>.</w:t>
      </w:r>
      <w:r w:rsidR="001D3DCF">
        <w:rPr>
          <w:rFonts w:ascii="Arial" w:hAnsi="Arial" w:cs="Arial"/>
          <w:b/>
          <w:spacing w:val="-2"/>
          <w:sz w:val="20"/>
        </w:rPr>
        <w:t>3</w:t>
      </w:r>
      <w:r w:rsidRPr="00176F8B">
        <w:rPr>
          <w:rFonts w:ascii="Arial" w:hAnsi="Arial" w:cs="Arial"/>
          <w:b/>
          <w:spacing w:val="-2"/>
          <w:sz w:val="20"/>
        </w:rPr>
        <w:t>:</w:t>
      </w:r>
      <w:r w:rsidRPr="00176F8B">
        <w:rPr>
          <w:spacing w:val="-2"/>
        </w:rPr>
        <w:t xml:space="preserve"> </w:t>
      </w:r>
      <w:r w:rsidR="00584179">
        <w:rPr>
          <w:rFonts w:ascii="Arial" w:hAnsi="Arial" w:cs="Arial"/>
          <w:b/>
          <w:spacing w:val="-2"/>
          <w:sz w:val="20"/>
        </w:rPr>
        <w:t>Počet</w:t>
      </w:r>
      <w:r>
        <w:rPr>
          <w:rFonts w:ascii="Arial" w:hAnsi="Arial" w:cs="Arial"/>
          <w:b/>
          <w:spacing w:val="-2"/>
          <w:sz w:val="20"/>
        </w:rPr>
        <w:t xml:space="preserve"> technologií </w:t>
      </w:r>
      <w:r w:rsidR="000D40C9">
        <w:rPr>
          <w:rFonts w:ascii="Arial" w:hAnsi="Arial" w:cs="Arial"/>
          <w:b/>
          <w:spacing w:val="-2"/>
          <w:sz w:val="20"/>
        </w:rPr>
        <w:t>umělé inteligence</w:t>
      </w:r>
      <w:r w:rsidR="00584179">
        <w:rPr>
          <w:rFonts w:ascii="Arial" w:hAnsi="Arial" w:cs="Arial"/>
          <w:b/>
          <w:spacing w:val="-2"/>
          <w:sz w:val="20"/>
        </w:rPr>
        <w:t xml:space="preserve"> </w:t>
      </w:r>
      <w:r w:rsidR="007B7EDA">
        <w:rPr>
          <w:rFonts w:ascii="Arial" w:hAnsi="Arial" w:cs="Arial"/>
          <w:b/>
          <w:spacing w:val="-2"/>
          <w:sz w:val="20"/>
        </w:rPr>
        <w:t>po</w:t>
      </w:r>
      <w:r w:rsidR="007B7EDA" w:rsidRPr="00176F8B">
        <w:rPr>
          <w:rFonts w:ascii="Arial" w:hAnsi="Arial" w:cs="Arial"/>
          <w:b/>
          <w:spacing w:val="-2"/>
          <w:sz w:val="20"/>
        </w:rPr>
        <w:t>užíva</w:t>
      </w:r>
      <w:r w:rsidR="007B7EDA">
        <w:rPr>
          <w:rFonts w:ascii="Arial" w:hAnsi="Arial" w:cs="Arial"/>
          <w:b/>
          <w:spacing w:val="-2"/>
          <w:sz w:val="20"/>
        </w:rPr>
        <w:t>ných</w:t>
      </w:r>
      <w:r w:rsidR="007B7EDA" w:rsidRPr="00176F8B">
        <w:rPr>
          <w:rFonts w:ascii="Arial" w:hAnsi="Arial" w:cs="Arial"/>
          <w:b/>
          <w:spacing w:val="-2"/>
          <w:sz w:val="20"/>
        </w:rPr>
        <w:t xml:space="preserve"> </w:t>
      </w:r>
      <w:r w:rsidR="00584179">
        <w:rPr>
          <w:rFonts w:ascii="Arial" w:hAnsi="Arial" w:cs="Arial"/>
          <w:b/>
          <w:spacing w:val="-2"/>
          <w:sz w:val="20"/>
        </w:rPr>
        <w:t xml:space="preserve">podniky v Česku </w:t>
      </w:r>
    </w:p>
    <w:p w14:paraId="52E738C4" w14:textId="0588E425" w:rsidR="009E180A" w:rsidRPr="0064262F" w:rsidRDefault="009E180A" w:rsidP="009E180A">
      <w:pPr>
        <w:spacing w:after="0" w:line="360" w:lineRule="auto"/>
        <w:rPr>
          <w:rFonts w:ascii="Arial" w:hAnsi="Arial" w:cs="Arial"/>
          <w:bCs/>
          <w:sz w:val="18"/>
          <w:szCs w:val="20"/>
        </w:rPr>
      </w:pPr>
      <w:r w:rsidRPr="0064262F">
        <w:rPr>
          <w:rFonts w:ascii="Arial" w:hAnsi="Arial" w:cs="Arial"/>
          <w:bCs/>
          <w:sz w:val="18"/>
          <w:szCs w:val="20"/>
        </w:rPr>
        <w:t xml:space="preserve">(% z celkového počtu podniků s 10+ zaměstnanci </w:t>
      </w:r>
      <w:r>
        <w:rPr>
          <w:rFonts w:ascii="Arial" w:hAnsi="Arial" w:cs="Arial"/>
          <w:bCs/>
          <w:sz w:val="18"/>
          <w:szCs w:val="20"/>
          <w:u w:val="single"/>
        </w:rPr>
        <w:t>používajících alespoň jednu technologii AI</w:t>
      </w:r>
      <w:r w:rsidRPr="0064262F">
        <w:rPr>
          <w:rFonts w:ascii="Arial" w:hAnsi="Arial" w:cs="Arial"/>
          <w:bCs/>
          <w:sz w:val="18"/>
          <w:szCs w:val="20"/>
        </w:rPr>
        <w:t>)</w:t>
      </w:r>
    </w:p>
    <w:p w14:paraId="51354CD0" w14:textId="3F84650C" w:rsidR="009E180A" w:rsidRDefault="005047DD">
      <w:pPr>
        <w:spacing w:after="0" w:line="240" w:lineRule="auto"/>
        <w:rPr>
          <w:rFonts w:ascii="Arial" w:hAnsi="Arial" w:cs="Arial"/>
          <w:b/>
          <w:spacing w:val="-2"/>
          <w:sz w:val="20"/>
        </w:rPr>
      </w:pPr>
      <w:r>
        <w:rPr>
          <w:noProof/>
        </w:rPr>
        <w:drawing>
          <wp:inline distT="0" distB="0" distL="0" distR="0" wp14:anchorId="1A7D9DBB" wp14:editId="49B073DA">
            <wp:extent cx="6035040" cy="2362200"/>
            <wp:effectExtent l="0" t="0" r="3810" b="0"/>
            <wp:docPr id="117420288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5EFEE295-89C1-4E44-B1C9-F04AA733A9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633F873" w14:textId="5DDE2883" w:rsidR="00BD5B8A" w:rsidRDefault="000C1B61" w:rsidP="00BD5B8A">
      <w:pPr>
        <w:spacing w:after="0" w:line="360" w:lineRule="auto"/>
        <w:rPr>
          <w:rFonts w:ascii="Arial" w:hAnsi="Arial" w:cs="Arial"/>
          <w:b/>
          <w:spacing w:val="-2"/>
          <w:sz w:val="20"/>
        </w:rPr>
      </w:pPr>
      <w:r w:rsidRPr="00176F8B">
        <w:rPr>
          <w:rFonts w:ascii="Arial" w:hAnsi="Arial" w:cs="Arial"/>
          <w:b/>
          <w:spacing w:val="-2"/>
          <w:sz w:val="20"/>
        </w:rPr>
        <w:lastRenderedPageBreak/>
        <w:t xml:space="preserve">Graf </w:t>
      </w:r>
      <w:r>
        <w:rPr>
          <w:rFonts w:ascii="Arial" w:hAnsi="Arial" w:cs="Arial"/>
          <w:b/>
          <w:spacing w:val="-2"/>
          <w:sz w:val="20"/>
        </w:rPr>
        <w:t>1</w:t>
      </w:r>
      <w:r w:rsidR="00DF359A">
        <w:rPr>
          <w:rFonts w:ascii="Arial" w:hAnsi="Arial" w:cs="Arial"/>
          <w:b/>
          <w:spacing w:val="-2"/>
          <w:sz w:val="20"/>
        </w:rPr>
        <w:t>0</w:t>
      </w:r>
      <w:r w:rsidRPr="00176F8B">
        <w:rPr>
          <w:rFonts w:ascii="Arial" w:hAnsi="Arial" w:cs="Arial"/>
          <w:b/>
          <w:spacing w:val="-2"/>
          <w:sz w:val="20"/>
        </w:rPr>
        <w:t>.</w:t>
      </w:r>
      <w:r w:rsidR="00BD5B8A">
        <w:rPr>
          <w:rFonts w:ascii="Arial" w:hAnsi="Arial" w:cs="Arial"/>
          <w:b/>
          <w:spacing w:val="-2"/>
          <w:sz w:val="20"/>
        </w:rPr>
        <w:t>4</w:t>
      </w:r>
      <w:r w:rsidRPr="00176F8B">
        <w:rPr>
          <w:rFonts w:ascii="Arial" w:hAnsi="Arial" w:cs="Arial"/>
          <w:b/>
          <w:spacing w:val="-2"/>
          <w:sz w:val="20"/>
        </w:rPr>
        <w:t>:</w:t>
      </w:r>
      <w:r w:rsidRPr="00176F8B">
        <w:rPr>
          <w:spacing w:val="-2"/>
        </w:rPr>
        <w:t xml:space="preserve"> </w:t>
      </w:r>
      <w:r w:rsidR="00880AA2">
        <w:rPr>
          <w:rFonts w:ascii="Arial" w:hAnsi="Arial" w:cs="Arial"/>
          <w:b/>
          <w:spacing w:val="-2"/>
          <w:sz w:val="20"/>
        </w:rPr>
        <w:t>T</w:t>
      </w:r>
      <w:r w:rsidRPr="000C1B61">
        <w:rPr>
          <w:rFonts w:ascii="Arial" w:hAnsi="Arial" w:cs="Arial"/>
          <w:b/>
          <w:spacing w:val="-2"/>
          <w:sz w:val="20"/>
        </w:rPr>
        <w:t xml:space="preserve">echnologie </w:t>
      </w:r>
      <w:r w:rsidR="00F610C6">
        <w:rPr>
          <w:rFonts w:ascii="Arial" w:hAnsi="Arial" w:cs="Arial"/>
          <w:b/>
          <w:spacing w:val="-2"/>
          <w:sz w:val="20"/>
        </w:rPr>
        <w:t>AI</w:t>
      </w:r>
      <w:r w:rsidRPr="000C1B61">
        <w:rPr>
          <w:rFonts w:ascii="Arial" w:hAnsi="Arial" w:cs="Arial"/>
          <w:b/>
          <w:spacing w:val="-2"/>
          <w:sz w:val="20"/>
        </w:rPr>
        <w:t xml:space="preserve"> používané p</w:t>
      </w:r>
      <w:r w:rsidRPr="00176F8B">
        <w:rPr>
          <w:rFonts w:ascii="Arial" w:hAnsi="Arial" w:cs="Arial"/>
          <w:b/>
          <w:spacing w:val="-2"/>
          <w:sz w:val="20"/>
        </w:rPr>
        <w:t>odniky v</w:t>
      </w:r>
      <w:r w:rsidR="00BD5B8A">
        <w:rPr>
          <w:rFonts w:ascii="Arial" w:hAnsi="Arial" w:cs="Arial"/>
          <w:b/>
          <w:spacing w:val="-2"/>
          <w:sz w:val="20"/>
        </w:rPr>
        <w:t> Česku a v zemích EU27 v roce 2025</w:t>
      </w:r>
    </w:p>
    <w:p w14:paraId="5A6C6BEC" w14:textId="77777777" w:rsidR="00BD5B8A" w:rsidRPr="0064262F" w:rsidRDefault="000C1B61" w:rsidP="00BD5B8A">
      <w:pPr>
        <w:spacing w:after="0" w:line="360" w:lineRule="auto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pacing w:val="-2"/>
          <w:sz w:val="20"/>
        </w:rPr>
        <w:t xml:space="preserve"> </w:t>
      </w:r>
      <w:r w:rsidR="00BD5B8A" w:rsidRPr="0064262F">
        <w:rPr>
          <w:rFonts w:ascii="Arial" w:hAnsi="Arial" w:cs="Arial"/>
          <w:bCs/>
          <w:sz w:val="18"/>
          <w:szCs w:val="20"/>
        </w:rPr>
        <w:t xml:space="preserve">(% z celkového počtu podniků s 10+ zaměstnanci </w:t>
      </w:r>
      <w:r w:rsidR="00BD5B8A">
        <w:rPr>
          <w:rFonts w:ascii="Arial" w:hAnsi="Arial" w:cs="Arial"/>
          <w:bCs/>
          <w:sz w:val="18"/>
          <w:szCs w:val="20"/>
          <w:u w:val="single"/>
        </w:rPr>
        <w:t>používajících alespoň jednu technologii AI</w:t>
      </w:r>
      <w:r w:rsidR="00BD5B8A" w:rsidRPr="0064262F">
        <w:rPr>
          <w:rFonts w:ascii="Arial" w:hAnsi="Arial" w:cs="Arial"/>
          <w:bCs/>
          <w:sz w:val="18"/>
          <w:szCs w:val="20"/>
        </w:rPr>
        <w:t>)</w:t>
      </w:r>
    </w:p>
    <w:p w14:paraId="5B885696" w14:textId="1D34E1BB" w:rsidR="00F56D66" w:rsidRPr="00B00915" w:rsidRDefault="003668FF" w:rsidP="006A1FE1">
      <w:pPr>
        <w:autoSpaceDE w:val="0"/>
        <w:autoSpaceDN w:val="0"/>
        <w:adjustRightInd w:val="0"/>
        <w:spacing w:before="120" w:after="60" w:line="288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10C474D7" wp14:editId="2B022580">
            <wp:extent cx="6073140" cy="3931920"/>
            <wp:effectExtent l="0" t="0" r="3810" b="0"/>
            <wp:docPr id="146867662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3585D79-C518-44B4-AD3E-6585042A0D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4C429C7" w14:textId="39ED9265" w:rsidR="006961CD" w:rsidRDefault="006961CD">
      <w:pPr>
        <w:spacing w:after="0" w:line="240" w:lineRule="auto"/>
        <w:rPr>
          <w:rFonts w:ascii="Arial" w:hAnsi="Arial" w:cs="Arial"/>
          <w:b/>
          <w:spacing w:val="-2"/>
          <w:sz w:val="20"/>
        </w:rPr>
      </w:pPr>
    </w:p>
    <w:p w14:paraId="2C0C9C12" w14:textId="3B6D5CAC" w:rsidR="001506F7" w:rsidRDefault="00F610C6" w:rsidP="00F610C6">
      <w:pPr>
        <w:spacing w:after="0" w:line="360" w:lineRule="auto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b/>
          <w:spacing w:val="-2"/>
          <w:sz w:val="20"/>
        </w:rPr>
        <w:t>G</w:t>
      </w:r>
      <w:r w:rsidR="001506F7" w:rsidRPr="00176F8B">
        <w:rPr>
          <w:rFonts w:ascii="Arial" w:hAnsi="Arial" w:cs="Arial"/>
          <w:b/>
          <w:spacing w:val="-2"/>
          <w:sz w:val="20"/>
        </w:rPr>
        <w:t xml:space="preserve">raf </w:t>
      </w:r>
      <w:r w:rsidR="001506F7">
        <w:rPr>
          <w:rFonts w:ascii="Arial" w:hAnsi="Arial" w:cs="Arial"/>
          <w:b/>
          <w:spacing w:val="-2"/>
          <w:sz w:val="20"/>
        </w:rPr>
        <w:t>1</w:t>
      </w:r>
      <w:r w:rsidR="00DF359A">
        <w:rPr>
          <w:rFonts w:ascii="Arial" w:hAnsi="Arial" w:cs="Arial"/>
          <w:b/>
          <w:spacing w:val="-2"/>
          <w:sz w:val="20"/>
        </w:rPr>
        <w:t>0</w:t>
      </w:r>
      <w:r w:rsidR="001506F7" w:rsidRPr="00176F8B">
        <w:rPr>
          <w:rFonts w:ascii="Arial" w:hAnsi="Arial" w:cs="Arial"/>
          <w:b/>
          <w:spacing w:val="-2"/>
          <w:sz w:val="20"/>
        </w:rPr>
        <w:t>.</w:t>
      </w:r>
      <w:r w:rsidR="00DC2A51">
        <w:rPr>
          <w:rFonts w:ascii="Arial" w:hAnsi="Arial" w:cs="Arial"/>
          <w:b/>
          <w:spacing w:val="-2"/>
          <w:sz w:val="20"/>
        </w:rPr>
        <w:t>5</w:t>
      </w:r>
      <w:r w:rsidR="001506F7" w:rsidRPr="00176F8B">
        <w:rPr>
          <w:rFonts w:ascii="Arial" w:hAnsi="Arial" w:cs="Arial"/>
          <w:b/>
          <w:spacing w:val="-2"/>
          <w:sz w:val="20"/>
        </w:rPr>
        <w:t>:</w:t>
      </w:r>
      <w:r w:rsidR="001506F7" w:rsidRPr="00F610C6">
        <w:rPr>
          <w:rFonts w:ascii="Arial" w:hAnsi="Arial" w:cs="Arial"/>
          <w:b/>
          <w:spacing w:val="-2"/>
          <w:sz w:val="20"/>
        </w:rPr>
        <w:t xml:space="preserve"> </w:t>
      </w:r>
      <w:r w:rsidR="001506F7" w:rsidRPr="001506F7">
        <w:rPr>
          <w:rFonts w:ascii="Arial" w:hAnsi="Arial" w:cs="Arial"/>
          <w:b/>
          <w:spacing w:val="-2"/>
          <w:sz w:val="20"/>
        </w:rPr>
        <w:t>Oblasti</w:t>
      </w:r>
      <w:r w:rsidR="00CB0DB2">
        <w:rPr>
          <w:rFonts w:ascii="Arial" w:hAnsi="Arial" w:cs="Arial"/>
          <w:b/>
          <w:spacing w:val="-2"/>
          <w:sz w:val="20"/>
        </w:rPr>
        <w:t xml:space="preserve"> využi</w:t>
      </w:r>
      <w:r w:rsidR="00C43372">
        <w:rPr>
          <w:rFonts w:ascii="Arial" w:hAnsi="Arial" w:cs="Arial"/>
          <w:b/>
          <w:spacing w:val="-2"/>
          <w:sz w:val="20"/>
        </w:rPr>
        <w:t>tí</w:t>
      </w:r>
      <w:r w:rsidR="00C43372" w:rsidRPr="00C43372">
        <w:rPr>
          <w:rFonts w:ascii="Arial" w:hAnsi="Arial" w:cs="Arial"/>
          <w:b/>
          <w:spacing w:val="-2"/>
          <w:sz w:val="20"/>
        </w:rPr>
        <w:t xml:space="preserve"> </w:t>
      </w:r>
      <w:r w:rsidR="00C43372">
        <w:rPr>
          <w:rFonts w:ascii="Arial" w:hAnsi="Arial" w:cs="Arial"/>
          <w:b/>
          <w:spacing w:val="-2"/>
          <w:sz w:val="20"/>
        </w:rPr>
        <w:t>t</w:t>
      </w:r>
      <w:r w:rsidR="00C43372" w:rsidRPr="000C1B61">
        <w:rPr>
          <w:rFonts w:ascii="Arial" w:hAnsi="Arial" w:cs="Arial"/>
          <w:b/>
          <w:spacing w:val="-2"/>
          <w:sz w:val="20"/>
        </w:rPr>
        <w:t>echnologi</w:t>
      </w:r>
      <w:r w:rsidR="00C43372">
        <w:rPr>
          <w:rFonts w:ascii="Arial" w:hAnsi="Arial" w:cs="Arial"/>
          <w:b/>
          <w:spacing w:val="-2"/>
          <w:sz w:val="20"/>
        </w:rPr>
        <w:t>í</w:t>
      </w:r>
      <w:r w:rsidR="00C43372" w:rsidRPr="000C1B61">
        <w:rPr>
          <w:rFonts w:ascii="Arial" w:hAnsi="Arial" w:cs="Arial"/>
          <w:b/>
          <w:spacing w:val="-2"/>
          <w:sz w:val="20"/>
        </w:rPr>
        <w:t xml:space="preserve"> </w:t>
      </w:r>
      <w:r w:rsidR="00C43372">
        <w:rPr>
          <w:rFonts w:ascii="Arial" w:hAnsi="Arial" w:cs="Arial"/>
          <w:b/>
          <w:spacing w:val="-2"/>
          <w:sz w:val="20"/>
        </w:rPr>
        <w:t>AI</w:t>
      </w:r>
      <w:r w:rsidR="001506F7" w:rsidRPr="00F610C6">
        <w:rPr>
          <w:rFonts w:ascii="Arial" w:hAnsi="Arial" w:cs="Arial"/>
          <w:b/>
          <w:spacing w:val="-2"/>
          <w:sz w:val="20"/>
        </w:rPr>
        <w:t xml:space="preserve"> </w:t>
      </w:r>
      <w:r w:rsidR="001506F7" w:rsidRPr="000C1B61">
        <w:rPr>
          <w:rFonts w:ascii="Arial" w:hAnsi="Arial" w:cs="Arial"/>
          <w:b/>
          <w:spacing w:val="-2"/>
          <w:sz w:val="20"/>
        </w:rPr>
        <w:t>p</w:t>
      </w:r>
      <w:r w:rsidR="001506F7" w:rsidRPr="00176F8B">
        <w:rPr>
          <w:rFonts w:ascii="Arial" w:hAnsi="Arial" w:cs="Arial"/>
          <w:b/>
          <w:spacing w:val="-2"/>
          <w:sz w:val="20"/>
        </w:rPr>
        <w:t>odniky v</w:t>
      </w:r>
      <w:r>
        <w:rPr>
          <w:rFonts w:ascii="Arial" w:hAnsi="Arial" w:cs="Arial"/>
          <w:b/>
          <w:spacing w:val="-2"/>
          <w:sz w:val="20"/>
        </w:rPr>
        <w:t> Česku a v zemích EU27</w:t>
      </w:r>
      <w:r w:rsidR="001506F7" w:rsidRPr="001506F7">
        <w:rPr>
          <w:rFonts w:ascii="Arial" w:hAnsi="Arial" w:cs="Arial"/>
          <w:b/>
          <w:spacing w:val="-2"/>
          <w:sz w:val="20"/>
        </w:rPr>
        <w:t xml:space="preserve"> </w:t>
      </w:r>
      <w:r>
        <w:rPr>
          <w:rFonts w:ascii="Arial" w:hAnsi="Arial" w:cs="Arial"/>
          <w:b/>
          <w:spacing w:val="-2"/>
          <w:sz w:val="20"/>
        </w:rPr>
        <w:t>v roce 2025</w:t>
      </w:r>
    </w:p>
    <w:p w14:paraId="50722537" w14:textId="77777777" w:rsidR="00F610C6" w:rsidRPr="006961CD" w:rsidRDefault="00F610C6" w:rsidP="00F610C6">
      <w:pPr>
        <w:spacing w:after="0" w:line="360" w:lineRule="auto"/>
        <w:rPr>
          <w:rFonts w:ascii="Arial" w:hAnsi="Arial" w:cs="Arial"/>
          <w:bCs/>
          <w:spacing w:val="-2"/>
          <w:sz w:val="18"/>
          <w:szCs w:val="20"/>
        </w:rPr>
      </w:pPr>
      <w:r w:rsidRPr="006961CD">
        <w:rPr>
          <w:rFonts w:ascii="Arial" w:hAnsi="Arial" w:cs="Arial"/>
          <w:bCs/>
          <w:spacing w:val="-2"/>
          <w:sz w:val="18"/>
          <w:szCs w:val="20"/>
        </w:rPr>
        <w:t xml:space="preserve">(% z celkového počtu podniků s 10+ zaměstnanci </w:t>
      </w:r>
      <w:r w:rsidRPr="006961CD">
        <w:rPr>
          <w:rFonts w:ascii="Arial" w:hAnsi="Arial" w:cs="Arial"/>
          <w:bCs/>
          <w:spacing w:val="-2"/>
          <w:sz w:val="18"/>
          <w:szCs w:val="20"/>
          <w:u w:val="single"/>
        </w:rPr>
        <w:t>používajících alespoň jednu technologii AI</w:t>
      </w:r>
      <w:r w:rsidRPr="006961CD">
        <w:rPr>
          <w:rFonts w:ascii="Arial" w:hAnsi="Arial" w:cs="Arial"/>
          <w:bCs/>
          <w:spacing w:val="-2"/>
          <w:sz w:val="18"/>
          <w:szCs w:val="20"/>
        </w:rPr>
        <w:t>)</w:t>
      </w:r>
    </w:p>
    <w:p w14:paraId="27440885" w14:textId="5610C7F9" w:rsidR="00DC2A51" w:rsidRDefault="00C627D9" w:rsidP="00B5120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223F5C1B" wp14:editId="0C6561E4">
            <wp:extent cx="6153150" cy="3962400"/>
            <wp:effectExtent l="0" t="0" r="0" b="0"/>
            <wp:docPr id="113997100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BDA4F908-3E6F-48D9-B4AB-31EA373197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DC2A51" w:rsidSect="00A91924">
      <w:pgSz w:w="11906" w:h="16838" w:code="9"/>
      <w:pgMar w:top="1134" w:right="1133" w:bottom="1418" w:left="1134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623C" w14:textId="77777777" w:rsidR="006031E8" w:rsidRDefault="006031E8" w:rsidP="00E71A58">
      <w:r>
        <w:separator/>
      </w:r>
    </w:p>
  </w:endnote>
  <w:endnote w:type="continuationSeparator" w:id="0">
    <w:p w14:paraId="792E1C2E" w14:textId="77777777" w:rsidR="006031E8" w:rsidRDefault="006031E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6A9D" w14:textId="77777777" w:rsidR="006031E8" w:rsidRDefault="006031E8" w:rsidP="00E71A58">
      <w:r>
        <w:separator/>
      </w:r>
    </w:p>
  </w:footnote>
  <w:footnote w:type="continuationSeparator" w:id="0">
    <w:p w14:paraId="4E8AAEE0" w14:textId="77777777" w:rsidR="006031E8" w:rsidRDefault="006031E8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20E"/>
    <w:multiLevelType w:val="hybridMultilevel"/>
    <w:tmpl w:val="896EE80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94307"/>
    <w:multiLevelType w:val="hybridMultilevel"/>
    <w:tmpl w:val="64D8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19093">
    <w:abstractNumId w:val="4"/>
  </w:num>
  <w:num w:numId="2" w16cid:durableId="445659160">
    <w:abstractNumId w:val="1"/>
  </w:num>
  <w:num w:numId="3" w16cid:durableId="1109081902">
    <w:abstractNumId w:val="2"/>
  </w:num>
  <w:num w:numId="4" w16cid:durableId="924266241">
    <w:abstractNumId w:val="0"/>
  </w:num>
  <w:num w:numId="5" w16cid:durableId="1510022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0AB2"/>
    <w:rsid w:val="00006B05"/>
    <w:rsid w:val="0000767A"/>
    <w:rsid w:val="00010702"/>
    <w:rsid w:val="000208FB"/>
    <w:rsid w:val="0003285B"/>
    <w:rsid w:val="000408DB"/>
    <w:rsid w:val="00042B8A"/>
    <w:rsid w:val="0004694F"/>
    <w:rsid w:val="00046B11"/>
    <w:rsid w:val="000503C4"/>
    <w:rsid w:val="00052B29"/>
    <w:rsid w:val="000548CB"/>
    <w:rsid w:val="000607DB"/>
    <w:rsid w:val="00062EC5"/>
    <w:rsid w:val="00063183"/>
    <w:rsid w:val="000701D2"/>
    <w:rsid w:val="00071A7F"/>
    <w:rsid w:val="00082897"/>
    <w:rsid w:val="00083DE0"/>
    <w:rsid w:val="00087634"/>
    <w:rsid w:val="00094959"/>
    <w:rsid w:val="000968DA"/>
    <w:rsid w:val="000A1183"/>
    <w:rsid w:val="000B1E42"/>
    <w:rsid w:val="000B1F56"/>
    <w:rsid w:val="000B3342"/>
    <w:rsid w:val="000B5920"/>
    <w:rsid w:val="000C1B61"/>
    <w:rsid w:val="000C2186"/>
    <w:rsid w:val="000C3408"/>
    <w:rsid w:val="000C3AA0"/>
    <w:rsid w:val="000D40C9"/>
    <w:rsid w:val="000D6EB3"/>
    <w:rsid w:val="000F0606"/>
    <w:rsid w:val="000F1026"/>
    <w:rsid w:val="000F136D"/>
    <w:rsid w:val="000F1B60"/>
    <w:rsid w:val="000F4681"/>
    <w:rsid w:val="00103764"/>
    <w:rsid w:val="00106C3A"/>
    <w:rsid w:val="00121342"/>
    <w:rsid w:val="00122E69"/>
    <w:rsid w:val="001266C6"/>
    <w:rsid w:val="001271E8"/>
    <w:rsid w:val="00133C89"/>
    <w:rsid w:val="001405FA"/>
    <w:rsid w:val="001425C3"/>
    <w:rsid w:val="00143453"/>
    <w:rsid w:val="001442E6"/>
    <w:rsid w:val="001506F7"/>
    <w:rsid w:val="001525DB"/>
    <w:rsid w:val="00156727"/>
    <w:rsid w:val="00163793"/>
    <w:rsid w:val="0016380A"/>
    <w:rsid w:val="001714F2"/>
    <w:rsid w:val="0017452F"/>
    <w:rsid w:val="00176F8B"/>
    <w:rsid w:val="00177562"/>
    <w:rsid w:val="00185010"/>
    <w:rsid w:val="00185882"/>
    <w:rsid w:val="001875F7"/>
    <w:rsid w:val="00193403"/>
    <w:rsid w:val="00193975"/>
    <w:rsid w:val="00194F66"/>
    <w:rsid w:val="00196F47"/>
    <w:rsid w:val="001A1E9F"/>
    <w:rsid w:val="001A43FA"/>
    <w:rsid w:val="001A552F"/>
    <w:rsid w:val="001A5CD4"/>
    <w:rsid w:val="001B3110"/>
    <w:rsid w:val="001B55FF"/>
    <w:rsid w:val="001C384A"/>
    <w:rsid w:val="001C7280"/>
    <w:rsid w:val="001C7F4D"/>
    <w:rsid w:val="001D3DCF"/>
    <w:rsid w:val="001D6E0A"/>
    <w:rsid w:val="001E06F6"/>
    <w:rsid w:val="001E6B9D"/>
    <w:rsid w:val="001F3765"/>
    <w:rsid w:val="001F4597"/>
    <w:rsid w:val="001F5D5D"/>
    <w:rsid w:val="00201B4C"/>
    <w:rsid w:val="00204508"/>
    <w:rsid w:val="00207100"/>
    <w:rsid w:val="0021040E"/>
    <w:rsid w:val="00215ADA"/>
    <w:rsid w:val="00216219"/>
    <w:rsid w:val="00220DCE"/>
    <w:rsid w:val="0022139E"/>
    <w:rsid w:val="002252E0"/>
    <w:rsid w:val="002255F6"/>
    <w:rsid w:val="00233729"/>
    <w:rsid w:val="002347AC"/>
    <w:rsid w:val="00236443"/>
    <w:rsid w:val="00236AB7"/>
    <w:rsid w:val="0024001C"/>
    <w:rsid w:val="00242FF4"/>
    <w:rsid w:val="002436BA"/>
    <w:rsid w:val="00244A15"/>
    <w:rsid w:val="0024799E"/>
    <w:rsid w:val="00251ECF"/>
    <w:rsid w:val="00253D2E"/>
    <w:rsid w:val="00254D6F"/>
    <w:rsid w:val="00256606"/>
    <w:rsid w:val="00265B7B"/>
    <w:rsid w:val="00282B49"/>
    <w:rsid w:val="00284200"/>
    <w:rsid w:val="00285A0E"/>
    <w:rsid w:val="0028698F"/>
    <w:rsid w:val="002877DA"/>
    <w:rsid w:val="00294EA7"/>
    <w:rsid w:val="002A3F3B"/>
    <w:rsid w:val="002A5798"/>
    <w:rsid w:val="002A6A57"/>
    <w:rsid w:val="002B6465"/>
    <w:rsid w:val="002B7E4D"/>
    <w:rsid w:val="002C0F40"/>
    <w:rsid w:val="002C1AD7"/>
    <w:rsid w:val="002C22CA"/>
    <w:rsid w:val="002C31D3"/>
    <w:rsid w:val="002C43BD"/>
    <w:rsid w:val="002C55F2"/>
    <w:rsid w:val="002C5F4F"/>
    <w:rsid w:val="002E02A1"/>
    <w:rsid w:val="002E58E0"/>
    <w:rsid w:val="002E6F9F"/>
    <w:rsid w:val="00301EBB"/>
    <w:rsid w:val="00303AFD"/>
    <w:rsid w:val="00304771"/>
    <w:rsid w:val="00306C5B"/>
    <w:rsid w:val="00307793"/>
    <w:rsid w:val="00307BF7"/>
    <w:rsid w:val="00313A27"/>
    <w:rsid w:val="003209D6"/>
    <w:rsid w:val="00330C3A"/>
    <w:rsid w:val="00333C67"/>
    <w:rsid w:val="0033615B"/>
    <w:rsid w:val="00337B90"/>
    <w:rsid w:val="00341C90"/>
    <w:rsid w:val="00343E00"/>
    <w:rsid w:val="003451EB"/>
    <w:rsid w:val="00347786"/>
    <w:rsid w:val="00351EEA"/>
    <w:rsid w:val="00356312"/>
    <w:rsid w:val="003612C9"/>
    <w:rsid w:val="003657F3"/>
    <w:rsid w:val="003668FF"/>
    <w:rsid w:val="00366FAD"/>
    <w:rsid w:val="00367CBD"/>
    <w:rsid w:val="00381AE4"/>
    <w:rsid w:val="0038476C"/>
    <w:rsid w:val="00385D98"/>
    <w:rsid w:val="00393A23"/>
    <w:rsid w:val="00393B5D"/>
    <w:rsid w:val="003A1BDD"/>
    <w:rsid w:val="003A2B4D"/>
    <w:rsid w:val="003A2DD1"/>
    <w:rsid w:val="003A2F65"/>
    <w:rsid w:val="003A327C"/>
    <w:rsid w:val="003A4443"/>
    <w:rsid w:val="003A478C"/>
    <w:rsid w:val="003A5525"/>
    <w:rsid w:val="003A6B38"/>
    <w:rsid w:val="003A6C80"/>
    <w:rsid w:val="003B19D1"/>
    <w:rsid w:val="003B5A32"/>
    <w:rsid w:val="003E10FE"/>
    <w:rsid w:val="003E198F"/>
    <w:rsid w:val="003F0059"/>
    <w:rsid w:val="003F0084"/>
    <w:rsid w:val="003F313C"/>
    <w:rsid w:val="004017BF"/>
    <w:rsid w:val="00401CC6"/>
    <w:rsid w:val="004028AA"/>
    <w:rsid w:val="00406B6D"/>
    <w:rsid w:val="0041199B"/>
    <w:rsid w:val="00413550"/>
    <w:rsid w:val="00414240"/>
    <w:rsid w:val="0043194A"/>
    <w:rsid w:val="00435BBC"/>
    <w:rsid w:val="00437579"/>
    <w:rsid w:val="0044046A"/>
    <w:rsid w:val="004455D9"/>
    <w:rsid w:val="00454477"/>
    <w:rsid w:val="00457597"/>
    <w:rsid w:val="00461B99"/>
    <w:rsid w:val="00472305"/>
    <w:rsid w:val="004744DE"/>
    <w:rsid w:val="0048139F"/>
    <w:rsid w:val="00492224"/>
    <w:rsid w:val="004A1E5E"/>
    <w:rsid w:val="004A4791"/>
    <w:rsid w:val="004A4A57"/>
    <w:rsid w:val="004A77DF"/>
    <w:rsid w:val="004B21D2"/>
    <w:rsid w:val="004B3019"/>
    <w:rsid w:val="004B55B7"/>
    <w:rsid w:val="004C272A"/>
    <w:rsid w:val="004C2F98"/>
    <w:rsid w:val="004C3867"/>
    <w:rsid w:val="004C4CD0"/>
    <w:rsid w:val="004C70DC"/>
    <w:rsid w:val="004D0211"/>
    <w:rsid w:val="004D0D71"/>
    <w:rsid w:val="004D276C"/>
    <w:rsid w:val="004E3FD7"/>
    <w:rsid w:val="004F06F5"/>
    <w:rsid w:val="004F0DF9"/>
    <w:rsid w:val="004F108C"/>
    <w:rsid w:val="004F2477"/>
    <w:rsid w:val="004F33A0"/>
    <w:rsid w:val="004F4666"/>
    <w:rsid w:val="00503E80"/>
    <w:rsid w:val="00504287"/>
    <w:rsid w:val="00504646"/>
    <w:rsid w:val="005047DD"/>
    <w:rsid w:val="005068F4"/>
    <w:rsid w:val="005073F7"/>
    <w:rsid w:val="005108C0"/>
    <w:rsid w:val="00511873"/>
    <w:rsid w:val="00513B7E"/>
    <w:rsid w:val="00515D71"/>
    <w:rsid w:val="00525137"/>
    <w:rsid w:val="005251DD"/>
    <w:rsid w:val="005423AB"/>
    <w:rsid w:val="005428F8"/>
    <w:rsid w:val="00546AF3"/>
    <w:rsid w:val="00553139"/>
    <w:rsid w:val="005577B1"/>
    <w:rsid w:val="00560365"/>
    <w:rsid w:val="00560D23"/>
    <w:rsid w:val="005641A1"/>
    <w:rsid w:val="00566449"/>
    <w:rsid w:val="00573F5B"/>
    <w:rsid w:val="005768D8"/>
    <w:rsid w:val="00582874"/>
    <w:rsid w:val="00583CDC"/>
    <w:rsid w:val="00583FFD"/>
    <w:rsid w:val="00584179"/>
    <w:rsid w:val="00585475"/>
    <w:rsid w:val="0058665B"/>
    <w:rsid w:val="00586B92"/>
    <w:rsid w:val="005872EE"/>
    <w:rsid w:val="00593152"/>
    <w:rsid w:val="005A13B3"/>
    <w:rsid w:val="005A17F0"/>
    <w:rsid w:val="005A21E0"/>
    <w:rsid w:val="005A3A45"/>
    <w:rsid w:val="005B4204"/>
    <w:rsid w:val="005B5379"/>
    <w:rsid w:val="005B62E2"/>
    <w:rsid w:val="005B64C6"/>
    <w:rsid w:val="005C0913"/>
    <w:rsid w:val="005C2129"/>
    <w:rsid w:val="005D015A"/>
    <w:rsid w:val="005D5802"/>
    <w:rsid w:val="005E0DDA"/>
    <w:rsid w:val="005E14F2"/>
    <w:rsid w:val="005E1F6F"/>
    <w:rsid w:val="005E774B"/>
    <w:rsid w:val="005F03AB"/>
    <w:rsid w:val="005F419A"/>
    <w:rsid w:val="005F7FA5"/>
    <w:rsid w:val="006018A4"/>
    <w:rsid w:val="006031E8"/>
    <w:rsid w:val="00604307"/>
    <w:rsid w:val="0060487F"/>
    <w:rsid w:val="00604C86"/>
    <w:rsid w:val="00605817"/>
    <w:rsid w:val="006123F0"/>
    <w:rsid w:val="00612D62"/>
    <w:rsid w:val="00624093"/>
    <w:rsid w:val="00627363"/>
    <w:rsid w:val="00630AF5"/>
    <w:rsid w:val="00631BD3"/>
    <w:rsid w:val="006333CF"/>
    <w:rsid w:val="0064036A"/>
    <w:rsid w:val="006404A7"/>
    <w:rsid w:val="00644B6D"/>
    <w:rsid w:val="006451E4"/>
    <w:rsid w:val="00645416"/>
    <w:rsid w:val="006515CD"/>
    <w:rsid w:val="00651FA0"/>
    <w:rsid w:val="00657968"/>
    <w:rsid w:val="00657E87"/>
    <w:rsid w:val="00662237"/>
    <w:rsid w:val="00663930"/>
    <w:rsid w:val="00666591"/>
    <w:rsid w:val="006710C9"/>
    <w:rsid w:val="00671C66"/>
    <w:rsid w:val="00675E37"/>
    <w:rsid w:val="0068260E"/>
    <w:rsid w:val="00684ECC"/>
    <w:rsid w:val="00693235"/>
    <w:rsid w:val="00693C50"/>
    <w:rsid w:val="0069453F"/>
    <w:rsid w:val="006953D1"/>
    <w:rsid w:val="00695BEF"/>
    <w:rsid w:val="006961CD"/>
    <w:rsid w:val="006977F6"/>
    <w:rsid w:val="00697A13"/>
    <w:rsid w:val="006A09CC"/>
    <w:rsid w:val="006A109C"/>
    <w:rsid w:val="006A1FE1"/>
    <w:rsid w:val="006B55C2"/>
    <w:rsid w:val="006B78D8"/>
    <w:rsid w:val="006B7D08"/>
    <w:rsid w:val="006C113F"/>
    <w:rsid w:val="006C6750"/>
    <w:rsid w:val="006C720F"/>
    <w:rsid w:val="006D277B"/>
    <w:rsid w:val="006D61F6"/>
    <w:rsid w:val="006E13AD"/>
    <w:rsid w:val="006E279A"/>
    <w:rsid w:val="006E313B"/>
    <w:rsid w:val="006E46AD"/>
    <w:rsid w:val="006E689F"/>
    <w:rsid w:val="006E7DE3"/>
    <w:rsid w:val="006F3790"/>
    <w:rsid w:val="006F4128"/>
    <w:rsid w:val="00703792"/>
    <w:rsid w:val="007044A4"/>
    <w:rsid w:val="0071267B"/>
    <w:rsid w:val="00715794"/>
    <w:rsid w:val="00717C9E"/>
    <w:rsid w:val="007211F5"/>
    <w:rsid w:val="00723F6B"/>
    <w:rsid w:val="00730AE8"/>
    <w:rsid w:val="007370D9"/>
    <w:rsid w:val="007377CF"/>
    <w:rsid w:val="00740DB4"/>
    <w:rsid w:val="00741493"/>
    <w:rsid w:val="007414A7"/>
    <w:rsid w:val="00741EFB"/>
    <w:rsid w:val="00752180"/>
    <w:rsid w:val="00755D3A"/>
    <w:rsid w:val="007609C6"/>
    <w:rsid w:val="00761B3D"/>
    <w:rsid w:val="00762179"/>
    <w:rsid w:val="007641C8"/>
    <w:rsid w:val="00772EF0"/>
    <w:rsid w:val="00773550"/>
    <w:rsid w:val="00776527"/>
    <w:rsid w:val="00780465"/>
    <w:rsid w:val="00783E04"/>
    <w:rsid w:val="00785B2D"/>
    <w:rsid w:val="00786202"/>
    <w:rsid w:val="00793B1E"/>
    <w:rsid w:val="007A03DC"/>
    <w:rsid w:val="007A3AC7"/>
    <w:rsid w:val="007A5C36"/>
    <w:rsid w:val="007B151F"/>
    <w:rsid w:val="007B6105"/>
    <w:rsid w:val="007B7EDA"/>
    <w:rsid w:val="007C3F6A"/>
    <w:rsid w:val="007C6E70"/>
    <w:rsid w:val="007D278B"/>
    <w:rsid w:val="007D7174"/>
    <w:rsid w:val="007E0A1D"/>
    <w:rsid w:val="007E2CCF"/>
    <w:rsid w:val="007E3D24"/>
    <w:rsid w:val="007E7E61"/>
    <w:rsid w:val="007F0845"/>
    <w:rsid w:val="00801A67"/>
    <w:rsid w:val="00804A91"/>
    <w:rsid w:val="008065B6"/>
    <w:rsid w:val="008150F1"/>
    <w:rsid w:val="00815761"/>
    <w:rsid w:val="00821FF6"/>
    <w:rsid w:val="00822629"/>
    <w:rsid w:val="00822D91"/>
    <w:rsid w:val="00824159"/>
    <w:rsid w:val="0083143E"/>
    <w:rsid w:val="00831D06"/>
    <w:rsid w:val="0083261A"/>
    <w:rsid w:val="008332F6"/>
    <w:rsid w:val="00834FAA"/>
    <w:rsid w:val="0083532E"/>
    <w:rsid w:val="00836086"/>
    <w:rsid w:val="008363AE"/>
    <w:rsid w:val="008448DA"/>
    <w:rsid w:val="00852049"/>
    <w:rsid w:val="0085364D"/>
    <w:rsid w:val="00870380"/>
    <w:rsid w:val="00876086"/>
    <w:rsid w:val="00877322"/>
    <w:rsid w:val="00880AA2"/>
    <w:rsid w:val="008833F1"/>
    <w:rsid w:val="00886EDE"/>
    <w:rsid w:val="00887687"/>
    <w:rsid w:val="00897987"/>
    <w:rsid w:val="008A48DB"/>
    <w:rsid w:val="008B7C02"/>
    <w:rsid w:val="008C0E88"/>
    <w:rsid w:val="008C12AF"/>
    <w:rsid w:val="008C6807"/>
    <w:rsid w:val="008D2A16"/>
    <w:rsid w:val="008D44FE"/>
    <w:rsid w:val="008E1BF6"/>
    <w:rsid w:val="008E31FF"/>
    <w:rsid w:val="008E437B"/>
    <w:rsid w:val="008E4ED6"/>
    <w:rsid w:val="008E5AB4"/>
    <w:rsid w:val="008F41A9"/>
    <w:rsid w:val="008F4717"/>
    <w:rsid w:val="008F5AD9"/>
    <w:rsid w:val="009003A8"/>
    <w:rsid w:val="00902176"/>
    <w:rsid w:val="00902EFF"/>
    <w:rsid w:val="009047C4"/>
    <w:rsid w:val="00904EE9"/>
    <w:rsid w:val="009063C5"/>
    <w:rsid w:val="00906E13"/>
    <w:rsid w:val="00921F14"/>
    <w:rsid w:val="00925DB2"/>
    <w:rsid w:val="009278F1"/>
    <w:rsid w:val="0094217D"/>
    <w:rsid w:val="0094427A"/>
    <w:rsid w:val="009442F8"/>
    <w:rsid w:val="00944320"/>
    <w:rsid w:val="00944529"/>
    <w:rsid w:val="0095666F"/>
    <w:rsid w:val="00957457"/>
    <w:rsid w:val="00960E13"/>
    <w:rsid w:val="00960E83"/>
    <w:rsid w:val="0096710B"/>
    <w:rsid w:val="00974923"/>
    <w:rsid w:val="0098270F"/>
    <w:rsid w:val="009843D6"/>
    <w:rsid w:val="0098620F"/>
    <w:rsid w:val="00987E97"/>
    <w:rsid w:val="0099565E"/>
    <w:rsid w:val="009962E6"/>
    <w:rsid w:val="00996DC1"/>
    <w:rsid w:val="009B6FD3"/>
    <w:rsid w:val="009E1356"/>
    <w:rsid w:val="009E180A"/>
    <w:rsid w:val="009E2517"/>
    <w:rsid w:val="009E29A6"/>
    <w:rsid w:val="009E5BA4"/>
    <w:rsid w:val="009F6279"/>
    <w:rsid w:val="009F65AA"/>
    <w:rsid w:val="00A02374"/>
    <w:rsid w:val="00A079B8"/>
    <w:rsid w:val="00A10D66"/>
    <w:rsid w:val="00A13EBF"/>
    <w:rsid w:val="00A16090"/>
    <w:rsid w:val="00A16699"/>
    <w:rsid w:val="00A23E43"/>
    <w:rsid w:val="00A31AE8"/>
    <w:rsid w:val="00A32130"/>
    <w:rsid w:val="00A35ADC"/>
    <w:rsid w:val="00A41901"/>
    <w:rsid w:val="00A4228C"/>
    <w:rsid w:val="00A42547"/>
    <w:rsid w:val="00A46DE0"/>
    <w:rsid w:val="00A55B34"/>
    <w:rsid w:val="00A62CE1"/>
    <w:rsid w:val="00A63976"/>
    <w:rsid w:val="00A66B9D"/>
    <w:rsid w:val="00A75C05"/>
    <w:rsid w:val="00A75E40"/>
    <w:rsid w:val="00A857C0"/>
    <w:rsid w:val="00A91924"/>
    <w:rsid w:val="00AA4C1F"/>
    <w:rsid w:val="00AA559A"/>
    <w:rsid w:val="00AA74D4"/>
    <w:rsid w:val="00AB0401"/>
    <w:rsid w:val="00AB14AB"/>
    <w:rsid w:val="00AB2AF1"/>
    <w:rsid w:val="00AB6BDD"/>
    <w:rsid w:val="00AB76F3"/>
    <w:rsid w:val="00AC01EE"/>
    <w:rsid w:val="00AC38C5"/>
    <w:rsid w:val="00AC5EC0"/>
    <w:rsid w:val="00AC77ED"/>
    <w:rsid w:val="00AD306C"/>
    <w:rsid w:val="00AD3DC6"/>
    <w:rsid w:val="00AD6167"/>
    <w:rsid w:val="00AD76BA"/>
    <w:rsid w:val="00AF2A1B"/>
    <w:rsid w:val="00AF5622"/>
    <w:rsid w:val="00B00915"/>
    <w:rsid w:val="00B112AC"/>
    <w:rsid w:val="00B11A11"/>
    <w:rsid w:val="00B14740"/>
    <w:rsid w:val="00B15610"/>
    <w:rsid w:val="00B17E71"/>
    <w:rsid w:val="00B17FDE"/>
    <w:rsid w:val="00B21D75"/>
    <w:rsid w:val="00B22A99"/>
    <w:rsid w:val="00B23978"/>
    <w:rsid w:val="00B26705"/>
    <w:rsid w:val="00B32DDB"/>
    <w:rsid w:val="00B356D9"/>
    <w:rsid w:val="00B40D22"/>
    <w:rsid w:val="00B43DC1"/>
    <w:rsid w:val="00B51203"/>
    <w:rsid w:val="00B62F6D"/>
    <w:rsid w:val="00B6608F"/>
    <w:rsid w:val="00B66868"/>
    <w:rsid w:val="00B76D1E"/>
    <w:rsid w:val="00B861FF"/>
    <w:rsid w:val="00B87716"/>
    <w:rsid w:val="00B91761"/>
    <w:rsid w:val="00B917BA"/>
    <w:rsid w:val="00B95940"/>
    <w:rsid w:val="00BB1984"/>
    <w:rsid w:val="00BB6C42"/>
    <w:rsid w:val="00BD1252"/>
    <w:rsid w:val="00BD258B"/>
    <w:rsid w:val="00BD366B"/>
    <w:rsid w:val="00BD4CE5"/>
    <w:rsid w:val="00BD5B8A"/>
    <w:rsid w:val="00BD6D50"/>
    <w:rsid w:val="00BE0A60"/>
    <w:rsid w:val="00BE2E81"/>
    <w:rsid w:val="00BE3298"/>
    <w:rsid w:val="00BF1D83"/>
    <w:rsid w:val="00BF6487"/>
    <w:rsid w:val="00BF709B"/>
    <w:rsid w:val="00C019E0"/>
    <w:rsid w:val="00C0475C"/>
    <w:rsid w:val="00C06A40"/>
    <w:rsid w:val="00C124B7"/>
    <w:rsid w:val="00C15C55"/>
    <w:rsid w:val="00C207C2"/>
    <w:rsid w:val="00C21F94"/>
    <w:rsid w:val="00C23956"/>
    <w:rsid w:val="00C241BC"/>
    <w:rsid w:val="00C31D44"/>
    <w:rsid w:val="00C333B8"/>
    <w:rsid w:val="00C405D2"/>
    <w:rsid w:val="00C426CA"/>
    <w:rsid w:val="00C4292E"/>
    <w:rsid w:val="00C43372"/>
    <w:rsid w:val="00C539E8"/>
    <w:rsid w:val="00C627D9"/>
    <w:rsid w:val="00C7420F"/>
    <w:rsid w:val="00C800A4"/>
    <w:rsid w:val="00C847A8"/>
    <w:rsid w:val="00C878CE"/>
    <w:rsid w:val="00C904DE"/>
    <w:rsid w:val="00C90CF4"/>
    <w:rsid w:val="00C93389"/>
    <w:rsid w:val="00CA0C7F"/>
    <w:rsid w:val="00CA3500"/>
    <w:rsid w:val="00CB0522"/>
    <w:rsid w:val="00CB0DB2"/>
    <w:rsid w:val="00CB35AC"/>
    <w:rsid w:val="00CB7C2B"/>
    <w:rsid w:val="00CC0868"/>
    <w:rsid w:val="00CC61F7"/>
    <w:rsid w:val="00CD57C7"/>
    <w:rsid w:val="00CE1168"/>
    <w:rsid w:val="00CE6316"/>
    <w:rsid w:val="00CF14B3"/>
    <w:rsid w:val="00CF446C"/>
    <w:rsid w:val="00CF51EC"/>
    <w:rsid w:val="00CF583B"/>
    <w:rsid w:val="00D040DD"/>
    <w:rsid w:val="00D062E8"/>
    <w:rsid w:val="00D1209F"/>
    <w:rsid w:val="00D1416F"/>
    <w:rsid w:val="00D174A4"/>
    <w:rsid w:val="00D23DB8"/>
    <w:rsid w:val="00D27EFB"/>
    <w:rsid w:val="00D44CDE"/>
    <w:rsid w:val="00D5546C"/>
    <w:rsid w:val="00D57B0B"/>
    <w:rsid w:val="00D60EB9"/>
    <w:rsid w:val="00D63095"/>
    <w:rsid w:val="00D64CCC"/>
    <w:rsid w:val="00D74B4F"/>
    <w:rsid w:val="00D769F7"/>
    <w:rsid w:val="00D84357"/>
    <w:rsid w:val="00D84372"/>
    <w:rsid w:val="00D86E58"/>
    <w:rsid w:val="00D9167D"/>
    <w:rsid w:val="00D95FBD"/>
    <w:rsid w:val="00DA09EB"/>
    <w:rsid w:val="00DB1096"/>
    <w:rsid w:val="00DB2F7F"/>
    <w:rsid w:val="00DB6B38"/>
    <w:rsid w:val="00DC2838"/>
    <w:rsid w:val="00DC2A51"/>
    <w:rsid w:val="00DC5B3B"/>
    <w:rsid w:val="00DD3455"/>
    <w:rsid w:val="00DD457A"/>
    <w:rsid w:val="00DD63CE"/>
    <w:rsid w:val="00DE16E8"/>
    <w:rsid w:val="00DF359A"/>
    <w:rsid w:val="00DF4355"/>
    <w:rsid w:val="00DF4A1C"/>
    <w:rsid w:val="00DF61C4"/>
    <w:rsid w:val="00E01C0E"/>
    <w:rsid w:val="00E03796"/>
    <w:rsid w:val="00E04694"/>
    <w:rsid w:val="00E05C93"/>
    <w:rsid w:val="00E06CE5"/>
    <w:rsid w:val="00E0770A"/>
    <w:rsid w:val="00E10065"/>
    <w:rsid w:val="00E161C9"/>
    <w:rsid w:val="00E20E07"/>
    <w:rsid w:val="00E21E1C"/>
    <w:rsid w:val="00E2221B"/>
    <w:rsid w:val="00E27A05"/>
    <w:rsid w:val="00E31C62"/>
    <w:rsid w:val="00E32D4F"/>
    <w:rsid w:val="00E448E8"/>
    <w:rsid w:val="00E44D2E"/>
    <w:rsid w:val="00E46B9D"/>
    <w:rsid w:val="00E47F67"/>
    <w:rsid w:val="00E61419"/>
    <w:rsid w:val="00E6380F"/>
    <w:rsid w:val="00E6421D"/>
    <w:rsid w:val="00E64918"/>
    <w:rsid w:val="00E71A58"/>
    <w:rsid w:val="00E820D1"/>
    <w:rsid w:val="00E8298C"/>
    <w:rsid w:val="00E87DC9"/>
    <w:rsid w:val="00E91391"/>
    <w:rsid w:val="00E93683"/>
    <w:rsid w:val="00EA0C68"/>
    <w:rsid w:val="00EA6798"/>
    <w:rsid w:val="00EA6E4A"/>
    <w:rsid w:val="00EB49F1"/>
    <w:rsid w:val="00EB4C78"/>
    <w:rsid w:val="00EB637A"/>
    <w:rsid w:val="00EB6D76"/>
    <w:rsid w:val="00EC04D5"/>
    <w:rsid w:val="00EC2479"/>
    <w:rsid w:val="00EC4946"/>
    <w:rsid w:val="00EC7132"/>
    <w:rsid w:val="00ED3879"/>
    <w:rsid w:val="00ED7750"/>
    <w:rsid w:val="00EE019B"/>
    <w:rsid w:val="00EE01F9"/>
    <w:rsid w:val="00EE3B1E"/>
    <w:rsid w:val="00EE3E78"/>
    <w:rsid w:val="00EE5674"/>
    <w:rsid w:val="00EE7D48"/>
    <w:rsid w:val="00EF1F5A"/>
    <w:rsid w:val="00EF21C4"/>
    <w:rsid w:val="00EF4A88"/>
    <w:rsid w:val="00EF53BA"/>
    <w:rsid w:val="00EF7CCE"/>
    <w:rsid w:val="00F04811"/>
    <w:rsid w:val="00F0488C"/>
    <w:rsid w:val="00F05947"/>
    <w:rsid w:val="00F132C9"/>
    <w:rsid w:val="00F15BEF"/>
    <w:rsid w:val="00F226D7"/>
    <w:rsid w:val="00F24FAA"/>
    <w:rsid w:val="00F252E7"/>
    <w:rsid w:val="00F26DDF"/>
    <w:rsid w:val="00F3364D"/>
    <w:rsid w:val="00F4274E"/>
    <w:rsid w:val="00F42C99"/>
    <w:rsid w:val="00F4393B"/>
    <w:rsid w:val="00F43AF8"/>
    <w:rsid w:val="00F47618"/>
    <w:rsid w:val="00F56D66"/>
    <w:rsid w:val="00F60D44"/>
    <w:rsid w:val="00F610C6"/>
    <w:rsid w:val="00F63DDE"/>
    <w:rsid w:val="00F63FB7"/>
    <w:rsid w:val="00F65787"/>
    <w:rsid w:val="00F66522"/>
    <w:rsid w:val="00F67047"/>
    <w:rsid w:val="00F73A0C"/>
    <w:rsid w:val="00F74BAA"/>
    <w:rsid w:val="00F95BFC"/>
    <w:rsid w:val="00FA5288"/>
    <w:rsid w:val="00FB04DC"/>
    <w:rsid w:val="00FB0E3E"/>
    <w:rsid w:val="00FB16BB"/>
    <w:rsid w:val="00FB2467"/>
    <w:rsid w:val="00FB3280"/>
    <w:rsid w:val="00FC0E5F"/>
    <w:rsid w:val="00FC1D32"/>
    <w:rsid w:val="00FC56DE"/>
    <w:rsid w:val="00FC63A1"/>
    <w:rsid w:val="00FE16A4"/>
    <w:rsid w:val="00FE1DD7"/>
    <w:rsid w:val="00FE2F78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EA71007"/>
  <w15:docId w15:val="{CAA25A4D-F38D-4E94-85BF-3AAA4016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C878C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C878CE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C878C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6C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6C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6C80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6C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6C80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mila_buresova_czso_cz/Documents/Dokumenty/publikace/062005-25/pomocny_analyza_202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mila_buresova_czso_cz/Documents/Dokumenty/publikace/062005-25/pomocny_analyza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1056631724715395E-2"/>
          <c:y val="1.1361178564463458E-2"/>
          <c:w val="0.95707553046871696"/>
          <c:h val="0.71725820939049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AI!$B$1</c:f>
              <c:strCache>
                <c:ptCount val="1"/>
                <c:pt idx="0">
                  <c:v> 2021</c:v>
                </c:pt>
              </c:strCache>
            </c:strRef>
          </c:tx>
          <c:spPr>
            <a:solidFill>
              <a:srgbClr val="8390A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AI!$A$2:$A$5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AI!$B$2:$B$5</c:f>
              <c:numCache>
                <c:formatCode>0%</c:formatCode>
                <c:ptCount val="4"/>
                <c:pt idx="0">
                  <c:v>4.4999999999999998E-2</c:v>
                </c:pt>
                <c:pt idx="1">
                  <c:v>2.7E-2</c:v>
                </c:pt>
                <c:pt idx="2">
                  <c:v>7.5999999999999998E-2</c:v>
                </c:pt>
                <c:pt idx="3">
                  <c:v>0.245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7A-47BE-BE89-F6F1820CD3BD}"/>
            </c:ext>
          </c:extLst>
        </c:ser>
        <c:ser>
          <c:idx val="1"/>
          <c:order val="1"/>
          <c:tx>
            <c:strRef>
              <c:f>AI!$C$1</c:f>
              <c:strCache>
                <c:ptCount val="1"/>
                <c:pt idx="0">
                  <c:v> 2023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AI!$A$2:$A$5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AI!$C$2:$C$5</c:f>
              <c:numCache>
                <c:formatCode>0%</c:formatCode>
                <c:ptCount val="4"/>
                <c:pt idx="0">
                  <c:v>5.9000000000000004E-2</c:v>
                </c:pt>
                <c:pt idx="1">
                  <c:v>0.04</c:v>
                </c:pt>
                <c:pt idx="2">
                  <c:v>9.8000000000000004E-2</c:v>
                </c:pt>
                <c:pt idx="3">
                  <c:v>0.28399999999999997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7A-47BE-BE89-F6F1820CD3BD}"/>
            </c:ext>
          </c:extLst>
        </c:ser>
        <c:ser>
          <c:idx val="2"/>
          <c:order val="2"/>
          <c:tx>
            <c:strRef>
              <c:f>AI!$D$1</c:f>
              <c:strCache>
                <c:ptCount val="1"/>
                <c:pt idx="0">
                  <c:v> 2024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AI!$A$2:$A$5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AI!$D$2:$D$5</c:f>
              <c:numCache>
                <c:formatCode>0%</c:formatCode>
                <c:ptCount val="4"/>
                <c:pt idx="0">
                  <c:v>0.113</c:v>
                </c:pt>
                <c:pt idx="1">
                  <c:v>8.6999999999999994E-2</c:v>
                </c:pt>
                <c:pt idx="2">
                  <c:v>0.16900000000000001</c:v>
                </c:pt>
                <c:pt idx="3">
                  <c:v>0.40500000000000003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7A-47BE-BE89-F6F1820CD3BD}"/>
            </c:ext>
          </c:extLst>
        </c:ser>
        <c:ser>
          <c:idx val="3"/>
          <c:order val="3"/>
          <c:tx>
            <c:strRef>
              <c:f>AI!$E$1</c:f>
              <c:strCache>
                <c:ptCount val="1"/>
                <c:pt idx="0">
                  <c:v> 2025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AI!$A$2:$A$5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AI!$E$2:$E$5</c:f>
              <c:numCache>
                <c:formatCode>0%</c:formatCode>
                <c:ptCount val="4"/>
                <c:pt idx="0">
                  <c:v>0.17599999999999999</c:v>
                </c:pt>
                <c:pt idx="1">
                  <c:v>0.13400000000000001</c:v>
                </c:pt>
                <c:pt idx="2">
                  <c:v>0.28799999999999998</c:v>
                </c:pt>
                <c:pt idx="3">
                  <c:v>0.54100000000000004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7A-47BE-BE89-F6F1820CD3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21584676188732219"/>
          <c:y val="0.93170977706410774"/>
          <c:w val="0.57218244521760364"/>
          <c:h val="4.863420327987257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683003409620524E-2"/>
          <c:y val="5.0926113016659169E-2"/>
          <c:w val="0.91823345080737517"/>
          <c:h val="0.63002296587926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AI!$B$12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799-4DDC-9757-C6AF22E6B705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B799-4DDC-9757-C6AF22E6B705}"/>
              </c:ext>
            </c:extLst>
          </c:dPt>
          <c:dPt>
            <c:idx val="10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3-B799-4DDC-9757-C6AF22E6B705}"/>
              </c:ext>
            </c:extLst>
          </c:dPt>
          <c:dPt>
            <c:idx val="13"/>
            <c:invertIfNegative val="0"/>
            <c:bubble3D val="0"/>
            <c:spPr>
              <a:solidFill>
                <a:srgbClr val="009CB5"/>
              </a:solidFill>
              <a:ln w="15875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B799-4DDC-9757-C6AF22E6B705}"/>
              </c:ext>
            </c:extLst>
          </c:dPt>
          <c:dPt>
            <c:idx val="15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7-B799-4DDC-9757-C6AF22E6B705}"/>
              </c:ext>
            </c:extLst>
          </c:dPt>
          <c:dPt>
            <c:idx val="17"/>
            <c:invertIfNegative val="0"/>
            <c:bubble3D val="0"/>
            <c:spPr>
              <a:solidFill>
                <a:srgbClr val="009CB5"/>
              </a:solidFill>
              <a:ln w="15875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B799-4DDC-9757-C6AF22E6B705}"/>
              </c:ext>
            </c:extLst>
          </c:dPt>
          <c:dLbls>
            <c:dLbl>
              <c:idx val="1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99-4DDC-9757-C6AF22E6B705}"/>
                </c:ext>
              </c:extLst>
            </c:dLbl>
            <c:dLbl>
              <c:idx val="1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99-4DDC-9757-C6AF22E6B7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AI!$A$13:$A$40</c:f>
              <c:strCache>
                <c:ptCount val="28"/>
                <c:pt idx="0">
                  <c:v>Dánsko</c:v>
                </c:pt>
                <c:pt idx="1">
                  <c:v>Finsko</c:v>
                </c:pt>
                <c:pt idx="2">
                  <c:v>Švédsko</c:v>
                </c:pt>
                <c:pt idx="3">
                  <c:v>Belgie</c:v>
                </c:pt>
                <c:pt idx="4">
                  <c:v>Lucembursko</c:v>
                </c:pt>
                <c:pt idx="5">
                  <c:v>Nizozemsko</c:v>
                </c:pt>
                <c:pt idx="6">
                  <c:v>Rakousko</c:v>
                </c:pt>
                <c:pt idx="7">
                  <c:v>Německo</c:v>
                </c:pt>
                <c:pt idx="8">
                  <c:v>Estonsko</c:v>
                </c:pt>
                <c:pt idx="9">
                  <c:v>Slovinsko</c:v>
                </c:pt>
                <c:pt idx="10">
                  <c:v>Malta</c:v>
                </c:pt>
                <c:pt idx="11">
                  <c:v>Litva</c:v>
                </c:pt>
                <c:pt idx="12">
                  <c:v>Španělsko</c:v>
                </c:pt>
                <c:pt idx="13">
                  <c:v>EU27</c:v>
                </c:pt>
                <c:pt idx="14">
                  <c:v>Irsko</c:v>
                </c:pt>
                <c:pt idx="15">
                  <c:v>Francie</c:v>
                </c:pt>
                <c:pt idx="16">
                  <c:v>Slovensko</c:v>
                </c:pt>
                <c:pt idx="17">
                  <c:v>Česko</c:v>
                </c:pt>
                <c:pt idx="18">
                  <c:v>Itálie</c:v>
                </c:pt>
                <c:pt idx="19">
                  <c:v>Chorvatsko</c:v>
                </c:pt>
                <c:pt idx="20">
                  <c:v>Lotyšsko</c:v>
                </c:pt>
                <c:pt idx="21">
                  <c:v>Portugalsko</c:v>
                </c:pt>
                <c:pt idx="22">
                  <c:v>Maďarsko</c:v>
                </c:pt>
                <c:pt idx="23">
                  <c:v>Kypr</c:v>
                </c:pt>
                <c:pt idx="24">
                  <c:v>Řecko</c:v>
                </c:pt>
                <c:pt idx="25">
                  <c:v>Bulharsko</c:v>
                </c:pt>
                <c:pt idx="26">
                  <c:v>Polsko</c:v>
                </c:pt>
                <c:pt idx="27">
                  <c:v>Rumunsko</c:v>
                </c:pt>
              </c:strCache>
            </c:strRef>
          </c:cat>
          <c:val>
            <c:numRef>
              <c:f>AI!$B$13:$B$40</c:f>
              <c:numCache>
                <c:formatCode>0%</c:formatCode>
                <c:ptCount val="28"/>
                <c:pt idx="0">
                  <c:v>0.42032399999999998</c:v>
                </c:pt>
                <c:pt idx="1">
                  <c:v>0.37820399999999998</c:v>
                </c:pt>
                <c:pt idx="2">
                  <c:v>0.35040199999999999</c:v>
                </c:pt>
                <c:pt idx="3">
                  <c:v>0.34542800000000001</c:v>
                </c:pt>
                <c:pt idx="4">
                  <c:v>0.33611400000000002</c:v>
                </c:pt>
                <c:pt idx="5">
                  <c:v>0.33207900000000001</c:v>
                </c:pt>
                <c:pt idx="6">
                  <c:v>0.29945899999999998</c:v>
                </c:pt>
                <c:pt idx="7">
                  <c:v>0.25968400000000003</c:v>
                </c:pt>
                <c:pt idx="8">
                  <c:v>0.23402599999999998</c:v>
                </c:pt>
                <c:pt idx="9">
                  <c:v>0.21611799999999998</c:v>
                </c:pt>
                <c:pt idx="10">
                  <c:v>0.21555700000000003</c:v>
                </c:pt>
                <c:pt idx="11">
                  <c:v>0.213034</c:v>
                </c:pt>
                <c:pt idx="12">
                  <c:v>0.202685</c:v>
                </c:pt>
                <c:pt idx="13">
                  <c:v>0.19947900000000002</c:v>
                </c:pt>
                <c:pt idx="14">
                  <c:v>0.19641600000000001</c:v>
                </c:pt>
                <c:pt idx="15">
                  <c:v>0.18159200000000003</c:v>
                </c:pt>
                <c:pt idx="16">
                  <c:v>0.179952</c:v>
                </c:pt>
                <c:pt idx="17">
                  <c:v>0.17604900000000001</c:v>
                </c:pt>
                <c:pt idx="18">
                  <c:v>0.16403200000000001</c:v>
                </c:pt>
                <c:pt idx="19">
                  <c:v>0.15192800000000001</c:v>
                </c:pt>
                <c:pt idx="20">
                  <c:v>0.12213899999999998</c:v>
                </c:pt>
                <c:pt idx="21">
                  <c:v>0.11544599999999999</c:v>
                </c:pt>
                <c:pt idx="22">
                  <c:v>0.103731</c:v>
                </c:pt>
                <c:pt idx="23">
                  <c:v>9.2745999999999995E-2</c:v>
                </c:pt>
                <c:pt idx="24">
                  <c:v>8.9269000000000001E-2</c:v>
                </c:pt>
                <c:pt idx="25">
                  <c:v>8.5463000000000011E-2</c:v>
                </c:pt>
                <c:pt idx="26">
                  <c:v>8.3624000000000004E-2</c:v>
                </c:pt>
                <c:pt idx="27">
                  <c:v>5.2108000000000002E-2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799-4DDC-9757-C6AF22E6B705}"/>
            </c:ext>
          </c:extLst>
        </c:ser>
        <c:ser>
          <c:idx val="1"/>
          <c:order val="1"/>
          <c:tx>
            <c:strRef>
              <c:f>AI!$C$12</c:f>
              <c:strCache>
                <c:ptCount val="1"/>
                <c:pt idx="0">
                  <c:v> z toho velké podniky </c:v>
                </c:pt>
              </c:strCache>
            </c:strRef>
          </c:tx>
          <c:spPr>
            <a:solidFill>
              <a:srgbClr val="9FC9D7"/>
            </a:solidFill>
            <a:ln w="25400">
              <a:noFill/>
            </a:ln>
          </c:spPr>
          <c:invertIfNegative val="0"/>
          <c:dPt>
            <c:idx val="6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C-B799-4DDC-9757-C6AF22E6B705}"/>
              </c:ext>
            </c:extLst>
          </c:dPt>
          <c:dPt>
            <c:idx val="8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E-B799-4DDC-9757-C6AF22E6B705}"/>
              </c:ext>
            </c:extLst>
          </c:dPt>
          <c:dPt>
            <c:idx val="9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0-B799-4DDC-9757-C6AF22E6B705}"/>
              </c:ext>
            </c:extLst>
          </c:dPt>
          <c:dPt>
            <c:idx val="10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2-B799-4DDC-9757-C6AF22E6B705}"/>
              </c:ext>
            </c:extLst>
          </c:dPt>
          <c:dPt>
            <c:idx val="12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4-B799-4DDC-9757-C6AF22E6B705}"/>
              </c:ext>
            </c:extLst>
          </c:dPt>
          <c:dPt>
            <c:idx val="13"/>
            <c:invertIfNegative val="0"/>
            <c:bubble3D val="0"/>
            <c:spPr>
              <a:solidFill>
                <a:srgbClr val="9FC9D7"/>
              </a:solidFill>
              <a:ln w="15875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6-B799-4DDC-9757-C6AF22E6B705}"/>
              </c:ext>
            </c:extLst>
          </c:dPt>
          <c:dPt>
            <c:idx val="15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8-B799-4DDC-9757-C6AF22E6B705}"/>
              </c:ext>
            </c:extLst>
          </c:dPt>
          <c:dPt>
            <c:idx val="17"/>
            <c:invertIfNegative val="0"/>
            <c:bubble3D val="0"/>
            <c:spPr>
              <a:solidFill>
                <a:srgbClr val="9FC9D7"/>
              </a:solidFill>
              <a:ln w="15875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A-B799-4DDC-9757-C6AF22E6B705}"/>
              </c:ext>
            </c:extLst>
          </c:dPt>
          <c:dPt>
            <c:idx val="19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C-B799-4DDC-9757-C6AF22E6B705}"/>
              </c:ext>
            </c:extLst>
          </c:dPt>
          <c:dPt>
            <c:idx val="20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E-B799-4DDC-9757-C6AF22E6B705}"/>
              </c:ext>
            </c:extLst>
          </c:dPt>
          <c:dPt>
            <c:idx val="21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20-B799-4DDC-9757-C6AF22E6B705}"/>
              </c:ext>
            </c:extLst>
          </c:dPt>
          <c:dLbls>
            <c:dLbl>
              <c:idx val="1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799-4DDC-9757-C6AF22E6B705}"/>
                </c:ext>
              </c:extLst>
            </c:dLbl>
            <c:dLbl>
              <c:idx val="1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799-4DDC-9757-C6AF22E6B7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AI!$A$13:$A$40</c:f>
              <c:strCache>
                <c:ptCount val="28"/>
                <c:pt idx="0">
                  <c:v>Dánsko</c:v>
                </c:pt>
                <c:pt idx="1">
                  <c:v>Finsko</c:v>
                </c:pt>
                <c:pt idx="2">
                  <c:v>Švédsko</c:v>
                </c:pt>
                <c:pt idx="3">
                  <c:v>Belgie</c:v>
                </c:pt>
                <c:pt idx="4">
                  <c:v>Lucembursko</c:v>
                </c:pt>
                <c:pt idx="5">
                  <c:v>Nizozemsko</c:v>
                </c:pt>
                <c:pt idx="6">
                  <c:v>Rakousko</c:v>
                </c:pt>
                <c:pt idx="7">
                  <c:v>Německo</c:v>
                </c:pt>
                <c:pt idx="8">
                  <c:v>Estonsko</c:v>
                </c:pt>
                <c:pt idx="9">
                  <c:v>Slovinsko</c:v>
                </c:pt>
                <c:pt idx="10">
                  <c:v>Malta</c:v>
                </c:pt>
                <c:pt idx="11">
                  <c:v>Litva</c:v>
                </c:pt>
                <c:pt idx="12">
                  <c:v>Španělsko</c:v>
                </c:pt>
                <c:pt idx="13">
                  <c:v>EU27</c:v>
                </c:pt>
                <c:pt idx="14">
                  <c:v>Irsko</c:v>
                </c:pt>
                <c:pt idx="15">
                  <c:v>Francie</c:v>
                </c:pt>
                <c:pt idx="16">
                  <c:v>Slovensko</c:v>
                </c:pt>
                <c:pt idx="17">
                  <c:v>Česko</c:v>
                </c:pt>
                <c:pt idx="18">
                  <c:v>Itálie</c:v>
                </c:pt>
                <c:pt idx="19">
                  <c:v>Chorvatsko</c:v>
                </c:pt>
                <c:pt idx="20">
                  <c:v>Lotyšsko</c:v>
                </c:pt>
                <c:pt idx="21">
                  <c:v>Portugalsko</c:v>
                </c:pt>
                <c:pt idx="22">
                  <c:v>Maďarsko</c:v>
                </c:pt>
                <c:pt idx="23">
                  <c:v>Kypr</c:v>
                </c:pt>
                <c:pt idx="24">
                  <c:v>Řecko</c:v>
                </c:pt>
                <c:pt idx="25">
                  <c:v>Bulharsko</c:v>
                </c:pt>
                <c:pt idx="26">
                  <c:v>Polsko</c:v>
                </c:pt>
                <c:pt idx="27">
                  <c:v>Rumunsko</c:v>
                </c:pt>
              </c:strCache>
            </c:strRef>
          </c:cat>
          <c:val>
            <c:numRef>
              <c:f>AI!$C$13:$C$40</c:f>
              <c:numCache>
                <c:formatCode>0%</c:formatCode>
                <c:ptCount val="28"/>
                <c:pt idx="0">
                  <c:v>0.74516400000000005</c:v>
                </c:pt>
                <c:pt idx="1">
                  <c:v>0.79401999999999995</c:v>
                </c:pt>
                <c:pt idx="2">
                  <c:v>0.71865800000000002</c:v>
                </c:pt>
                <c:pt idx="3">
                  <c:v>0.764127</c:v>
                </c:pt>
                <c:pt idx="4">
                  <c:v>0.57970100000000002</c:v>
                </c:pt>
                <c:pt idx="5">
                  <c:v>0.67641200000000001</c:v>
                </c:pt>
                <c:pt idx="6">
                  <c:v>0.68256499999999998</c:v>
                </c:pt>
                <c:pt idx="7">
                  <c:v>0.56990600000000002</c:v>
                </c:pt>
                <c:pt idx="8">
                  <c:v>0.52903199999999995</c:v>
                </c:pt>
                <c:pt idx="9">
                  <c:v>0.71741900000000003</c:v>
                </c:pt>
                <c:pt idx="10">
                  <c:v>0.52197499999999997</c:v>
                </c:pt>
                <c:pt idx="11">
                  <c:v>0.517544</c:v>
                </c:pt>
                <c:pt idx="12">
                  <c:v>0.57462400000000002</c:v>
                </c:pt>
                <c:pt idx="13">
                  <c:v>0.55029700000000004</c:v>
                </c:pt>
                <c:pt idx="14">
                  <c:v>0.57265200000000005</c:v>
                </c:pt>
                <c:pt idx="15">
                  <c:v>0.58009699999999997</c:v>
                </c:pt>
                <c:pt idx="16">
                  <c:v>0.43738500000000002</c:v>
                </c:pt>
                <c:pt idx="17">
                  <c:v>0.540995</c:v>
                </c:pt>
                <c:pt idx="18">
                  <c:v>0.530918</c:v>
                </c:pt>
                <c:pt idx="19">
                  <c:v>0.39568999999999999</c:v>
                </c:pt>
                <c:pt idx="20">
                  <c:v>0.47085199999999999</c:v>
                </c:pt>
                <c:pt idx="21">
                  <c:v>0.49148500000000001</c:v>
                </c:pt>
                <c:pt idx="22">
                  <c:v>0.39993099999999998</c:v>
                </c:pt>
                <c:pt idx="23">
                  <c:v>0.35074</c:v>
                </c:pt>
                <c:pt idx="24">
                  <c:v>0.37584499999999998</c:v>
                </c:pt>
                <c:pt idx="25">
                  <c:v>0.26178800000000002</c:v>
                </c:pt>
                <c:pt idx="26">
                  <c:v>0.458088</c:v>
                </c:pt>
                <c:pt idx="27">
                  <c:v>0.20750299999999999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1-B799-4DDC-9757-C6AF22E6B7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8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31817498010042999"/>
          <c:y val="0.93220947898099249"/>
          <c:w val="0.36966269858883205"/>
          <c:h val="4.8278330893456019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9702016273676203E-2"/>
          <c:y val="5.0925925925925923E-2"/>
          <c:w val="0.77232365485564303"/>
          <c:h val="0.84268347785640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AI!$A$96</c:f>
              <c:strCache>
                <c:ptCount val="1"/>
                <c:pt idx="0">
                  <c:v> jedna 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AI!$B$95:$D$95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AI!$B$96:$D$96</c:f>
              <c:numCache>
                <c:formatCode>0%</c:formatCode>
                <c:ptCount val="3"/>
                <c:pt idx="0">
                  <c:v>0.5185168762986907</c:v>
                </c:pt>
                <c:pt idx="1">
                  <c:v>0.39600000000000002</c:v>
                </c:pt>
                <c:pt idx="2">
                  <c:v>0.438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7F-4DA7-8FCB-34CC9B46DE02}"/>
            </c:ext>
          </c:extLst>
        </c:ser>
        <c:ser>
          <c:idx val="1"/>
          <c:order val="1"/>
          <c:tx>
            <c:strRef>
              <c:f>AI!$A$97</c:f>
              <c:strCache>
                <c:ptCount val="1"/>
                <c:pt idx="0">
                  <c:v> dvě 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AI!$B$95:$D$95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AI!$B$97:$D$97</c:f>
              <c:numCache>
                <c:formatCode>0%</c:formatCode>
                <c:ptCount val="3"/>
                <c:pt idx="0">
                  <c:v>0.26021054838273877</c:v>
                </c:pt>
                <c:pt idx="1">
                  <c:v>0.29199999999999998</c:v>
                </c:pt>
                <c:pt idx="2">
                  <c:v>0.21199999999999999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7F-4DA7-8FCB-34CC9B46DE02}"/>
            </c:ext>
          </c:extLst>
        </c:ser>
        <c:ser>
          <c:idx val="2"/>
          <c:order val="2"/>
          <c:tx>
            <c:strRef>
              <c:f>AI!$A$98</c:f>
              <c:strCache>
                <c:ptCount val="1"/>
                <c:pt idx="0">
                  <c:v> tři nebo více 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AI!$B$95:$D$95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AI!$B$98:$D$98</c:f>
              <c:numCache>
                <c:formatCode>0%</c:formatCode>
                <c:ptCount val="3"/>
                <c:pt idx="0">
                  <c:v>0.22127257531857047</c:v>
                </c:pt>
                <c:pt idx="1">
                  <c:v>0.312</c:v>
                </c:pt>
                <c:pt idx="2">
                  <c:v>0.35099999999999998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7F-4DA7-8FCB-34CC9B46D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82616322178477686"/>
          <c:y val="0.20517708377955701"/>
          <c:w val="0.17233710629921259"/>
          <c:h val="0.51517791288747139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9084361817023744"/>
          <c:y val="1.5891459571488058E-2"/>
          <c:w val="0.59843332010227901"/>
          <c:h val="0.96421811712155048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AI!$B$170</c:f>
              <c:strCache>
                <c:ptCount val="1"/>
                <c:pt idx="0">
                  <c:v> EU27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A73-42CF-9CBE-FAB79DE590C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A73-42CF-9CBE-FAB79DE590CF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A73-42CF-9CBE-FAB79DE590CF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8A73-42CF-9CBE-FAB79DE590CF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8A73-42CF-9CBE-FAB79DE590CF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A73-42CF-9CBE-FAB79DE590CF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8A73-42CF-9CBE-FAB79DE590CF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8A73-42CF-9CBE-FAB79DE590CF}"/>
              </c:ext>
            </c:extLst>
          </c:dPt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AI!$A$171:$A$178</c:f>
              <c:strCache>
                <c:ptCount val="8"/>
                <c:pt idx="0">
                  <c:v> technologie umožňující autonomní pohyb/rozhodování strojů</c:v>
                </c:pt>
                <c:pt idx="1">
                  <c:v> rozpoznávání objektů či osob na základě obrazu</c:v>
                </c:pt>
                <c:pt idx="2">
                  <c:v> rozpoznávání řeči</c:v>
                </c:pt>
                <c:pt idx="3">
                  <c:v> robotická automatizace procesů s prvky AI</c:v>
                </c:pt>
                <c:pt idx="4">
                  <c:v> strojové nebo hluboké učení</c:v>
                </c:pt>
                <c:pt idx="5">
                  <c:v> pokročilá analýza textu</c:v>
                </c:pt>
                <c:pt idx="6">
                  <c:v> generování obrázků, videí nebo zvuků</c:v>
                </c:pt>
                <c:pt idx="7">
                  <c:v> generování textu nebo řeči</c:v>
                </c:pt>
              </c:strCache>
            </c:strRef>
          </c:cat>
          <c:val>
            <c:numRef>
              <c:f>AI!$B$171:$B$178</c:f>
              <c:numCache>
                <c:formatCode>0%</c:formatCode>
                <c:ptCount val="8"/>
                <c:pt idx="0">
                  <c:v>7.0000000000000007E-2</c:v>
                </c:pt>
                <c:pt idx="1">
                  <c:v>0.189</c:v>
                </c:pt>
                <c:pt idx="2">
                  <c:v>0.36199999999999999</c:v>
                </c:pt>
                <c:pt idx="3">
                  <c:v>0.26800000000000002</c:v>
                </c:pt>
                <c:pt idx="4">
                  <c:v>0.25600000000000001</c:v>
                </c:pt>
                <c:pt idx="5">
                  <c:v>0.58899999999999997</c:v>
                </c:pt>
                <c:pt idx="6">
                  <c:v>0.47899999999999998</c:v>
                </c:pt>
                <c:pt idx="7">
                  <c:v>0.439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8-8A73-42CF-9CBE-FAB79DE590CF}"/>
            </c:ext>
          </c:extLst>
        </c:ser>
        <c:ser>
          <c:idx val="0"/>
          <c:order val="1"/>
          <c:tx>
            <c:strRef>
              <c:f>AI!$C$170</c:f>
              <c:strCache>
                <c:ptCount val="1"/>
                <c:pt idx="0">
                  <c:v> Česko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AI!$A$171:$A$178</c:f>
              <c:strCache>
                <c:ptCount val="8"/>
                <c:pt idx="0">
                  <c:v> technologie umožňující autonomní pohyb/rozhodování strojů</c:v>
                </c:pt>
                <c:pt idx="1">
                  <c:v> rozpoznávání objektů či osob na základě obrazu</c:v>
                </c:pt>
                <c:pt idx="2">
                  <c:v> rozpoznávání řeči</c:v>
                </c:pt>
                <c:pt idx="3">
                  <c:v> robotická automatizace procesů s prvky AI</c:v>
                </c:pt>
                <c:pt idx="4">
                  <c:v> strojové nebo hluboké učení</c:v>
                </c:pt>
                <c:pt idx="5">
                  <c:v> pokročilá analýza textu</c:v>
                </c:pt>
                <c:pt idx="6">
                  <c:v> generování obrázků, videí nebo zvuků</c:v>
                </c:pt>
                <c:pt idx="7">
                  <c:v> generování textu nebo řeči</c:v>
                </c:pt>
              </c:strCache>
            </c:strRef>
          </c:cat>
          <c:val>
            <c:numRef>
              <c:f>AI!$C$171:$C$178</c:f>
              <c:numCache>
                <c:formatCode>0%</c:formatCode>
                <c:ptCount val="8"/>
                <c:pt idx="0">
                  <c:v>6.3E-2</c:v>
                </c:pt>
                <c:pt idx="1">
                  <c:v>0.11899999999999999</c:v>
                </c:pt>
                <c:pt idx="2">
                  <c:v>0.20300000000000001</c:v>
                </c:pt>
                <c:pt idx="3">
                  <c:v>0.23100000000000001</c:v>
                </c:pt>
                <c:pt idx="4">
                  <c:v>0.39300000000000002</c:v>
                </c:pt>
                <c:pt idx="5">
                  <c:v>0.40600000000000003</c:v>
                </c:pt>
                <c:pt idx="6">
                  <c:v>0.55000000000000004</c:v>
                </c:pt>
                <c:pt idx="7">
                  <c:v>0.72599999999999998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A73-42CF-9CBE-FAB79DE590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704576"/>
        <c:axId val="179706112"/>
        <c:extLst/>
      </c:barChart>
      <c:catAx>
        <c:axId val="1797045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79706112"/>
        <c:crosses val="autoZero"/>
        <c:auto val="1"/>
        <c:lblAlgn val="ctr"/>
        <c:lblOffset val="100"/>
        <c:noMultiLvlLbl val="0"/>
      </c:catAx>
      <c:valAx>
        <c:axId val="179706112"/>
        <c:scaling>
          <c:orientation val="minMax"/>
          <c:max val="0.8"/>
          <c:min val="0"/>
        </c:scaling>
        <c:delete val="1"/>
        <c:axPos val="b"/>
        <c:majorGridlines>
          <c:spPr>
            <a:ln w="3175">
              <a:noFill/>
              <a:prstDash val="dash"/>
            </a:ln>
          </c:spPr>
        </c:majorGridlines>
        <c:numFmt formatCode="0%" sourceLinked="1"/>
        <c:majorTickMark val="out"/>
        <c:minorTickMark val="none"/>
        <c:tickLblPos val="nextTo"/>
        <c:crossAx val="179704576"/>
        <c:crosses val="autoZero"/>
        <c:crossBetween val="between"/>
      </c:valAx>
      <c:spPr>
        <a:ln w="12700">
          <a:noFill/>
        </a:ln>
      </c:spPr>
    </c:plotArea>
    <c:legend>
      <c:legendPos val="r"/>
      <c:layout>
        <c:manualLayout>
          <c:xMode val="edge"/>
          <c:yMode val="edge"/>
          <c:x val="0.91134578283224577"/>
          <c:y val="0.4293065506912071"/>
          <c:w val="7.9275553627308898E-2"/>
          <c:h val="0.2890055159334398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solidFill>
            <a:sysClr val="windowText" lastClr="000000"/>
          </a:solidFill>
          <a:latin typeface="Arial" pitchFamily="34" charset="0"/>
          <a:cs typeface="Arial" pitchFamily="34" charset="0"/>
        </a:defRPr>
      </a:pPr>
      <a:endParaRPr lang="cs-CZ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300626508373758"/>
          <c:y val="1.6061598494878408E-3"/>
          <c:w val="0.59430535579337418"/>
          <c:h val="0.96421811712155048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AI!$B$192</c:f>
              <c:strCache>
                <c:ptCount val="1"/>
                <c:pt idx="0">
                  <c:v> EU27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FF9E-4812-A4C9-5F513E180A57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FF9E-4812-A4C9-5F513E180A57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FF9E-4812-A4C9-5F513E180A57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FF9E-4812-A4C9-5F513E180A57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FF9E-4812-A4C9-5F513E180A57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FF9E-4812-A4C9-5F513E180A5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FF9E-4812-A4C9-5F513E180A5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FF9E-4812-A4C9-5F513E180A57}"/>
              </c:ext>
            </c:extLst>
          </c:dPt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AI!$A$193:$A$199</c:f>
              <c:strCache>
                <c:ptCount val="7"/>
                <c:pt idx="0">
                  <c:v>logistika, skladování</c:v>
                </c:pt>
                <c:pt idx="1">
                  <c:v>výrobní/servisní procesy</c:v>
                </c:pt>
                <c:pt idx="2">
                  <c:v>výzkum a vývoj, inovační činnosti</c:v>
                </c:pt>
                <c:pt idx="3">
                  <c:v>účetnictví, controlling, finance</c:v>
                </c:pt>
                <c:pt idx="4">
                  <c:v>zajištění kybernetické bezpečnosti</c:v>
                </c:pt>
                <c:pt idx="5">
                  <c:v>řízení firem, administrativa, personalistika</c:v>
                </c:pt>
                <c:pt idx="6">
                  <c:v>marketing, prodej, zákaznická podpora</c:v>
                </c:pt>
              </c:strCache>
            </c:strRef>
          </c:cat>
          <c:val>
            <c:numRef>
              <c:f>AI!$B$193:$B$199</c:f>
              <c:numCache>
                <c:formatCode>0%</c:formatCode>
                <c:ptCount val="7"/>
                <c:pt idx="0">
                  <c:v>6.0999999999999999E-2</c:v>
                </c:pt>
                <c:pt idx="1">
                  <c:v>0.20799999999999999</c:v>
                </c:pt>
                <c:pt idx="2">
                  <c:v>0.191</c:v>
                </c:pt>
                <c:pt idx="3">
                  <c:v>0.23100000000000001</c:v>
                </c:pt>
                <c:pt idx="4">
                  <c:v>0.19800000000000001</c:v>
                </c:pt>
                <c:pt idx="5">
                  <c:v>0.31</c:v>
                </c:pt>
                <c:pt idx="6">
                  <c:v>0.34699999999999998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8-FF9E-4812-A4C9-5F513E180A57}"/>
            </c:ext>
          </c:extLst>
        </c:ser>
        <c:ser>
          <c:idx val="0"/>
          <c:order val="1"/>
          <c:tx>
            <c:strRef>
              <c:f>AI!$C$192</c:f>
              <c:strCache>
                <c:ptCount val="1"/>
                <c:pt idx="0">
                  <c:v> Česko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AI!$A$193:$A$199</c:f>
              <c:strCache>
                <c:ptCount val="7"/>
                <c:pt idx="0">
                  <c:v>logistika, skladování</c:v>
                </c:pt>
                <c:pt idx="1">
                  <c:v>výrobní/servisní procesy</c:v>
                </c:pt>
                <c:pt idx="2">
                  <c:v>výzkum a vývoj, inovační činnosti</c:v>
                </c:pt>
                <c:pt idx="3">
                  <c:v>účetnictví, controlling, finance</c:v>
                </c:pt>
                <c:pt idx="4">
                  <c:v>zajištění kybernetické bezpečnosti</c:v>
                </c:pt>
                <c:pt idx="5">
                  <c:v>řízení firem, administrativa, personalistika</c:v>
                </c:pt>
                <c:pt idx="6">
                  <c:v>marketing, prodej, zákaznická podpora</c:v>
                </c:pt>
              </c:strCache>
            </c:strRef>
          </c:cat>
          <c:val>
            <c:numRef>
              <c:f>AI!$C$193:$C$199</c:f>
              <c:numCache>
                <c:formatCode>0%</c:formatCode>
                <c:ptCount val="7"/>
                <c:pt idx="0">
                  <c:v>6.9000000000000006E-2</c:v>
                </c:pt>
                <c:pt idx="1">
                  <c:v>0.18</c:v>
                </c:pt>
                <c:pt idx="2">
                  <c:v>0.23100000000000001</c:v>
                </c:pt>
                <c:pt idx="3">
                  <c:v>0.24199999999999999</c:v>
                </c:pt>
                <c:pt idx="4">
                  <c:v>0.24299999999999999</c:v>
                </c:pt>
                <c:pt idx="5">
                  <c:v>0.4</c:v>
                </c:pt>
                <c:pt idx="6">
                  <c:v>0.59199999999999997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F9E-4812-A4C9-5F513E180A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704576"/>
        <c:axId val="179706112"/>
        <c:extLst/>
      </c:barChart>
      <c:catAx>
        <c:axId val="1797045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79706112"/>
        <c:crosses val="autoZero"/>
        <c:auto val="1"/>
        <c:lblAlgn val="ctr"/>
        <c:lblOffset val="100"/>
        <c:noMultiLvlLbl val="0"/>
      </c:catAx>
      <c:valAx>
        <c:axId val="179706112"/>
        <c:scaling>
          <c:orientation val="minMax"/>
          <c:max val="0.8"/>
          <c:min val="0"/>
        </c:scaling>
        <c:delete val="1"/>
        <c:axPos val="b"/>
        <c:majorGridlines>
          <c:spPr>
            <a:ln w="3175">
              <a:noFill/>
              <a:prstDash val="dash"/>
            </a:ln>
          </c:spPr>
        </c:majorGridlines>
        <c:numFmt formatCode="0%" sourceLinked="1"/>
        <c:majorTickMark val="out"/>
        <c:minorTickMark val="none"/>
        <c:tickLblPos val="nextTo"/>
        <c:crossAx val="179704576"/>
        <c:crosses val="autoZero"/>
        <c:crossBetween val="between"/>
      </c:valAx>
      <c:spPr>
        <a:ln w="12700">
          <a:noFill/>
        </a:ln>
      </c:spPr>
    </c:plotArea>
    <c:legend>
      <c:legendPos val="r"/>
      <c:layout>
        <c:manualLayout>
          <c:xMode val="edge"/>
          <c:yMode val="edge"/>
          <c:x val="0.91134578283224577"/>
          <c:y val="0.4293065506912071"/>
          <c:w val="7.9275553627308898E-2"/>
          <c:h val="0.2890055159334398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solidFill>
            <a:sysClr val="windowText" lastClr="000000"/>
          </a:solidFill>
          <a:latin typeface="Arial" pitchFamily="34" charset="0"/>
          <a:cs typeface="Arial" pitchFamily="34" charset="0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1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2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C7E795AB-A5E0-AE10-0F1D-351A8A7B63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>
          <a:extLst xmlns:a="http://schemas.openxmlformats.org/drawingml/2006/main">
            <a:ext uri="{FF2B5EF4-FFF2-40B4-BE49-F238E27FC236}">
              <a16:creationId xmlns:a16="http://schemas.microsoft.com/office/drawing/2014/main" id="{1328F52A-5F6D-41FF-74D3-11C5AB476A7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>
          <a:extLst xmlns:a="http://schemas.openxmlformats.org/drawingml/2006/main">
            <a:ext uri="{FF2B5EF4-FFF2-40B4-BE49-F238E27FC236}">
              <a16:creationId xmlns:a16="http://schemas.microsoft.com/office/drawing/2014/main" id="{65905C9D-C7C4-B18C-A005-2F0698CE779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>
          <a:extLst xmlns:a="http://schemas.openxmlformats.org/drawingml/2006/main">
            <a:ext uri="{FF2B5EF4-FFF2-40B4-BE49-F238E27FC236}">
              <a16:creationId xmlns:a16="http://schemas.microsoft.com/office/drawing/2014/main" id="{1FB9C0F0-2716-EB63-32A4-03C3AC4DE1A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>
          <a:extLst xmlns:a="http://schemas.openxmlformats.org/drawingml/2006/main">
            <a:ext uri="{FF2B5EF4-FFF2-40B4-BE49-F238E27FC236}">
              <a16:creationId xmlns:a16="http://schemas.microsoft.com/office/drawing/2014/main" id="{13093CB8-FECC-1DC7-CE41-19B9A25D5D7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>
          <a:extLst xmlns:a="http://schemas.openxmlformats.org/drawingml/2006/main">
            <a:ext uri="{FF2B5EF4-FFF2-40B4-BE49-F238E27FC236}">
              <a16:creationId xmlns:a16="http://schemas.microsoft.com/office/drawing/2014/main" id="{4F34E510-8A51-CB54-6B77-BEE64463D9C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>
          <a:extLst xmlns:a="http://schemas.openxmlformats.org/drawingml/2006/main">
            <a:ext uri="{FF2B5EF4-FFF2-40B4-BE49-F238E27FC236}">
              <a16:creationId xmlns:a16="http://schemas.microsoft.com/office/drawing/2014/main" id="{A95B35C1-CAD5-A538-8F1E-C6D717F66A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>
          <a:extLst xmlns:a="http://schemas.openxmlformats.org/drawingml/2006/main">
            <a:ext uri="{FF2B5EF4-FFF2-40B4-BE49-F238E27FC236}">
              <a16:creationId xmlns:a16="http://schemas.microsoft.com/office/drawing/2014/main" id="{2A939E0B-B862-CD76-FD63-2F777CFA5C9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D0D66-7BA9-4E94-88C0-75A3EB38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535</TotalTime>
  <Pages>4</Pages>
  <Words>1347</Words>
  <Characters>7950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Burešová</dc:creator>
  <cp:lastModifiedBy>Burešová Kamila</cp:lastModifiedBy>
  <cp:revision>220</cp:revision>
  <cp:lastPrinted>2015-10-09T11:22:00Z</cp:lastPrinted>
  <dcterms:created xsi:type="dcterms:W3CDTF">2025-11-20T16:51:00Z</dcterms:created>
  <dcterms:modified xsi:type="dcterms:W3CDTF">2026-01-09T12:17:00Z</dcterms:modified>
</cp:coreProperties>
</file>