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660D74" w:rsidP="00AE6D5B">
      <w:pPr>
        <w:pStyle w:val="Datum"/>
      </w:pPr>
      <w:r>
        <w:t>28. ledna 2019</w:t>
      </w:r>
    </w:p>
    <w:p w:rsidR="00867569" w:rsidRPr="00AE6D5B" w:rsidRDefault="00660D74" w:rsidP="00AE6D5B">
      <w:pPr>
        <w:pStyle w:val="Nzev"/>
      </w:pPr>
      <w:r>
        <w:t>Česká moderní statistika slaví 100 let</w:t>
      </w:r>
    </w:p>
    <w:p w:rsidR="00867569" w:rsidRPr="00AE6D5B" w:rsidRDefault="00660D74" w:rsidP="00AE6D5B">
      <w:pPr>
        <w:pStyle w:val="Perex"/>
      </w:pPr>
      <w:r>
        <w:t>Přesně před st</w:t>
      </w:r>
      <w:r w:rsidR="002B71CF">
        <w:t>o lety</w:t>
      </w:r>
      <w:r w:rsidR="002B71CF" w:rsidRPr="002B71CF">
        <w:t xml:space="preserve"> </w:t>
      </w:r>
      <w:r w:rsidR="0088339B">
        <w:t xml:space="preserve">u nás </w:t>
      </w:r>
      <w:r w:rsidR="002B71CF">
        <w:t>byly položeny základy moderní státní statistické služby</w:t>
      </w:r>
      <w:r w:rsidR="003E37A4">
        <w:t xml:space="preserve">. </w:t>
      </w:r>
      <w:r w:rsidR="002B71CF">
        <w:t xml:space="preserve">V úterý 28. ledna </w:t>
      </w:r>
      <w:r w:rsidR="00901964">
        <w:t>19</w:t>
      </w:r>
      <w:r w:rsidR="002B71CF">
        <w:t>19 vznikl</w:t>
      </w:r>
      <w:r>
        <w:t xml:space="preserve"> Státní úřad statistický, na jehož odkaz </w:t>
      </w:r>
      <w:r w:rsidR="003E37A4">
        <w:t xml:space="preserve">dnes svojí činností </w:t>
      </w:r>
      <w:r>
        <w:t xml:space="preserve">plynule navazuje Český statistický úřad. </w:t>
      </w:r>
      <w:r w:rsidR="002B71CF">
        <w:t xml:space="preserve">ČSÚ při této příležitosti zahajuje projekt Století statistiky, který bude připomínat historii i současnost statistiky a její </w:t>
      </w:r>
      <w:r w:rsidR="0088339B">
        <w:t>společenský přínos</w:t>
      </w:r>
      <w:r w:rsidR="002B71CF">
        <w:t>.</w:t>
      </w:r>
    </w:p>
    <w:p w:rsidR="00F54951" w:rsidRDefault="00F54951" w:rsidP="00F54951">
      <w:r>
        <w:t>Dnešním dnem úřad spouští zvláštní webovou stránk</w:t>
      </w:r>
      <w:r w:rsidR="00761715">
        <w:t>u</w:t>
      </w:r>
      <w:bookmarkStart w:id="0" w:name="_GoBack"/>
      <w:bookmarkEnd w:id="0"/>
      <w:r>
        <w:t xml:space="preserve"> </w:t>
      </w:r>
      <w:hyperlink r:id="rId7" w:history="1">
        <w:r w:rsidRPr="00395843">
          <w:rPr>
            <w:rStyle w:val="Hypertextovodkaz"/>
          </w:rPr>
          <w:t>www.stoletistatistiky.cz</w:t>
        </w:r>
      </w:hyperlink>
      <w:r>
        <w:t xml:space="preserve"> a výročí se věnuje i lednové vydání popularizačního časopisu </w:t>
      </w:r>
      <w:hyperlink r:id="rId8" w:history="1">
        <w:r w:rsidRPr="004C7AB9">
          <w:rPr>
            <w:rStyle w:val="Hypertextovodkaz"/>
          </w:rPr>
          <w:t>Statistika &amp; My</w:t>
        </w:r>
      </w:hyperlink>
      <w:r>
        <w:t>. Již o víkendu si významnou historickou událost statistici symbolicky připomněli rozsvícením číslovky 100 na fasádě sídla Českého statistického úřadu na pražské Skalce.</w:t>
      </w:r>
    </w:p>
    <w:p w:rsidR="00F54951" w:rsidRDefault="00F54951" w:rsidP="00F54951"/>
    <w:p w:rsidR="003E37A4" w:rsidRDefault="003E37A4" w:rsidP="00F54951">
      <w:r w:rsidRPr="003E37A4">
        <w:rPr>
          <w:i/>
        </w:rPr>
        <w:t>„Český statistický úřad navazuje na odkaz svého prvorepublikového předchůdce a oprávněně se k němu hlásí. Stovku totiž neslaví úřad, jako instituce, ale především moderní státní statistická služba, tak jak ji dnes chápeme,“</w:t>
      </w:r>
      <w:r>
        <w:t xml:space="preserve"> upozor</w:t>
      </w:r>
      <w:r w:rsidR="008B1ED2">
        <w:t>nil</w:t>
      </w:r>
      <w:r>
        <w:t xml:space="preserve"> Marek Rojíček, předseda Českého statistického úřadu.</w:t>
      </w:r>
    </w:p>
    <w:p w:rsidR="003E37A4" w:rsidRDefault="003E37A4" w:rsidP="003E37A4"/>
    <w:p w:rsidR="00F54951" w:rsidRDefault="00F54951" w:rsidP="00F54951">
      <w:r>
        <w:t xml:space="preserve">Během roku ČSÚ představí knihu </w:t>
      </w:r>
      <w:r w:rsidRPr="00F54951">
        <w:rPr>
          <w:i/>
        </w:rPr>
        <w:t>O složitém jednoduše,</w:t>
      </w:r>
      <w:r>
        <w:t xml:space="preserve"> která bude odlehčenou formou vysvětlovat veřejnosti důležité statistické pojmy. </w:t>
      </w:r>
      <w:r w:rsidR="008B1ED2">
        <w:t xml:space="preserve">Úřad se zaměří </w:t>
      </w:r>
      <w:r>
        <w:t xml:space="preserve">také na tvorbu informačních </w:t>
      </w:r>
    </w:p>
    <w:p w:rsidR="00F54951" w:rsidRDefault="00F54951" w:rsidP="00F54951">
      <w:r>
        <w:t xml:space="preserve">a edukačních grafik či videí a jejich prezentaci na sociálních sítích Twitter, YouTube a nově </w:t>
      </w:r>
    </w:p>
    <w:p w:rsidR="00F54951" w:rsidRDefault="00F54951" w:rsidP="00F54951">
      <w:r>
        <w:t>i Instagram. Během roku se také uskuteční akce</w:t>
      </w:r>
      <w:r w:rsidR="008B1ED2">
        <w:t xml:space="preserve"> zaměřené na odbornou veřejnost</w:t>
      </w:r>
      <w:r>
        <w:t>. V polovině ledna ČS</w:t>
      </w:r>
      <w:r w:rsidR="008B1ED2">
        <w:t xml:space="preserve">Ú </w:t>
      </w:r>
      <w:r>
        <w:t xml:space="preserve">zpřístupnil nově vybudované SafeCentrum, které výzkumníkům ulehčí práci s daty. </w:t>
      </w:r>
    </w:p>
    <w:p w:rsidR="00B247BC" w:rsidRDefault="00B247BC" w:rsidP="00922327"/>
    <w:p w:rsidR="00B247BC" w:rsidRPr="008B1ED2" w:rsidRDefault="00B247BC" w:rsidP="00922327">
      <w:pPr>
        <w:rPr>
          <w:i/>
        </w:rPr>
      </w:pPr>
      <w:r w:rsidRPr="00B247BC">
        <w:rPr>
          <w:i/>
        </w:rPr>
        <w:t xml:space="preserve">„Státní statistické službě chci do další stovky popřát, aby nebyla v budoucnu </w:t>
      </w:r>
      <w:r w:rsidR="00F54951">
        <w:rPr>
          <w:i/>
        </w:rPr>
        <w:t xml:space="preserve">nikdy </w:t>
      </w:r>
      <w:r w:rsidRPr="00B247BC">
        <w:rPr>
          <w:i/>
        </w:rPr>
        <w:t>nucena svádět boje o svoji nezávislost a nestrannost a aby vždy nacházela vnímavé uži</w:t>
      </w:r>
      <w:r w:rsidR="008B1ED2">
        <w:rPr>
          <w:i/>
        </w:rPr>
        <w:t>vatele svých užitečných výstupů. Přeji si také, aby byla institucí moderní a uživatelsky vstřícnou,</w:t>
      </w:r>
      <w:r w:rsidRPr="00B247BC">
        <w:rPr>
          <w:i/>
        </w:rPr>
        <w:t>“</w:t>
      </w:r>
      <w:r>
        <w:t xml:space="preserve"> říká </w:t>
      </w:r>
      <w:r w:rsidR="00F54951">
        <w:t xml:space="preserve">Marek Rojíček, </w:t>
      </w:r>
      <w:r>
        <w:t>předseda</w:t>
      </w:r>
      <w:r w:rsidR="00F54951">
        <w:t xml:space="preserve"> Českého statistického úřadu.</w:t>
      </w:r>
      <w:r>
        <w:t xml:space="preserve"> </w:t>
      </w:r>
    </w:p>
    <w:p w:rsidR="003D0E78" w:rsidRDefault="003D0E78" w:rsidP="00922327"/>
    <w:p w:rsidR="003E37A4" w:rsidRDefault="003E37A4" w:rsidP="003E37A4">
      <w:r>
        <w:t>Statistický úřad během století svého trv</w:t>
      </w:r>
      <w:r w:rsidR="00F54951">
        <w:t>ání čelil řadě výzev</w:t>
      </w:r>
      <w:r>
        <w:t>, které s sebou nesly dějinné události. Veliký význ</w:t>
      </w:r>
      <w:r w:rsidR="00F54951">
        <w:t xml:space="preserve">am mají </w:t>
      </w:r>
      <w:r w:rsidR="008B1ED2">
        <w:t xml:space="preserve">pravidelná </w:t>
      </w:r>
      <w:r>
        <w:t>sčítání l</w:t>
      </w:r>
      <w:r w:rsidR="00F54951">
        <w:t xml:space="preserve">idu, která začal úřad provádět od roku 1921. Statistici též </w:t>
      </w:r>
      <w:r>
        <w:t>připravovali řadu podkladových materiálů pro jednání československé delegace na pařížské mírové konferenci, která určova</w:t>
      </w:r>
      <w:r w:rsidR="00F54951">
        <w:t xml:space="preserve">la poválečný charakter Evropy. </w:t>
      </w:r>
      <w:r>
        <w:t>Během nacistické okupace byla řada pracovníků úřadu vězněna či popravena, vč</w:t>
      </w:r>
      <w:r w:rsidR="00F54951">
        <w:t>etně jeho předsedy</w:t>
      </w:r>
      <w:r>
        <w:t>. Poválečná generace pak byla nucena pracovat v prostředí, kdy o objektivní a nestrannou statistiku nebyl ze strany státní moci velký zájem a řada dat byla dokonc</w:t>
      </w:r>
      <w:r w:rsidR="00F54951">
        <w:t>e před veřejností utajována. O</w:t>
      </w:r>
      <w:r>
        <w:t>bjektivní a nestrann</w:t>
      </w:r>
      <w:r w:rsidR="00F54951">
        <w:t xml:space="preserve">á oficiální statistika může již téměř 30 let </w:t>
      </w:r>
      <w:r>
        <w:t>opět plnit své veřejné poslání.</w:t>
      </w:r>
      <w:r w:rsidR="008B1ED2">
        <w:t xml:space="preserve"> Od roku 1990 zajišťuje ČSÚ zpracování výsledků voleb.</w:t>
      </w:r>
    </w:p>
    <w:p w:rsidR="00AE6D5B" w:rsidRDefault="00AE6D5B" w:rsidP="00AE6D5B"/>
    <w:p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3E37A4" w:rsidRPr="001B6F48" w:rsidRDefault="003E37A4" w:rsidP="003E37A4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3E37A4" w:rsidRPr="00C62D32" w:rsidRDefault="003E37A4" w:rsidP="003E37A4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3E37A4" w:rsidRPr="00C62D32" w:rsidRDefault="003E37A4" w:rsidP="003E37A4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4920AD" w:rsidRPr="004920AD" w:rsidRDefault="003E37A4" w:rsidP="008B1ED2">
      <w:pPr>
        <w:spacing w:line="240" w:lineRule="auto"/>
      </w:pPr>
      <w:r w:rsidRPr="00AC7E7B">
        <w:rPr>
          <w:rFonts w:cs="Arial"/>
          <w:color w:val="0070C0"/>
        </w:rPr>
        <w:t xml:space="preserve">E </w:t>
      </w:r>
      <w:hyperlink r:id="rId9" w:history="1">
        <w:r w:rsidR="00F874A3" w:rsidRPr="00BD7C87">
          <w:rPr>
            <w:rStyle w:val="Hypertextovodkaz"/>
            <w:rFonts w:cs="Arial"/>
          </w:rPr>
          <w:t>jan.cieslar@czso.cz</w:t>
        </w:r>
      </w:hyperlink>
      <w:r w:rsidR="00F874A3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sectPr w:rsidR="004920AD" w:rsidRPr="004920AD" w:rsidSect="003D0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489" w:rsidRDefault="00467489" w:rsidP="00BA6370">
      <w:r>
        <w:separator/>
      </w:r>
    </w:p>
  </w:endnote>
  <w:endnote w:type="continuationSeparator" w:id="0">
    <w:p w:rsidR="00467489" w:rsidRDefault="0046748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variable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90" w:rsidRDefault="0050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462E9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507B90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507B90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 w:rsidR="002B4109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8F3264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2B4109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8F3264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6171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8F3264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507B90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507B90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 w:rsidR="002B4109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8F3264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2B4109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8F3264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6171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8F3264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3D21AA" id="Přímá spojnice 2" o:spid="_x0000_s1026" style="position:absolute;flip:y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90" w:rsidRDefault="0050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489" w:rsidRDefault="00467489" w:rsidP="00BA6370">
      <w:r>
        <w:separator/>
      </w:r>
    </w:p>
  </w:footnote>
  <w:footnote w:type="continuationSeparator" w:id="0">
    <w:p w:rsidR="00467489" w:rsidRDefault="0046748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90" w:rsidRDefault="0050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2E9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10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468691" id="Freeform 31" o:spid="_x0000_s102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462E9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768985</wp:posOffset>
              </wp:positionV>
              <wp:extent cx="5445125" cy="360680"/>
              <wp:effectExtent l="0" t="0" r="0" b="0"/>
              <wp:wrapNone/>
              <wp:docPr id="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26569" id="Rectangle 30" o:spid="_x0000_s1026" style="position:absolute;margin-left:-1.35pt;margin-top:60.5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    </w:pict>
        </mc:Fallback>
      </mc:AlternateContent>
    </w:r>
    <w:r w:rsidR="00462E9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2E716B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462E9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A4B70B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462E9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1BC20C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462E9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353463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462E9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ADAA21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462E9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EE02BF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90" w:rsidRDefault="0050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F"/>
    <w:rsid w:val="00043BF4"/>
    <w:rsid w:val="000842D2"/>
    <w:rsid w:val="000843A5"/>
    <w:rsid w:val="00095213"/>
    <w:rsid w:val="000B6F63"/>
    <w:rsid w:val="000C435D"/>
    <w:rsid w:val="001404AB"/>
    <w:rsid w:val="00146745"/>
    <w:rsid w:val="001658A9"/>
    <w:rsid w:val="00165D45"/>
    <w:rsid w:val="0017231D"/>
    <w:rsid w:val="001776E2"/>
    <w:rsid w:val="001810DC"/>
    <w:rsid w:val="00183C7E"/>
    <w:rsid w:val="001A214A"/>
    <w:rsid w:val="001A59BF"/>
    <w:rsid w:val="001B607F"/>
    <w:rsid w:val="001D369A"/>
    <w:rsid w:val="002070FB"/>
    <w:rsid w:val="00213729"/>
    <w:rsid w:val="002272A6"/>
    <w:rsid w:val="00235FDF"/>
    <w:rsid w:val="002406FA"/>
    <w:rsid w:val="002460EA"/>
    <w:rsid w:val="00260446"/>
    <w:rsid w:val="002848DA"/>
    <w:rsid w:val="002B2E47"/>
    <w:rsid w:val="002B4109"/>
    <w:rsid w:val="002B71CF"/>
    <w:rsid w:val="002D6A6C"/>
    <w:rsid w:val="002D7A36"/>
    <w:rsid w:val="00322412"/>
    <w:rsid w:val="003301A3"/>
    <w:rsid w:val="0035578A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D0E78"/>
    <w:rsid w:val="003E37A4"/>
    <w:rsid w:val="003F526A"/>
    <w:rsid w:val="00405244"/>
    <w:rsid w:val="00413A9D"/>
    <w:rsid w:val="004436EE"/>
    <w:rsid w:val="0045547F"/>
    <w:rsid w:val="00462E9C"/>
    <w:rsid w:val="00467489"/>
    <w:rsid w:val="004920AD"/>
    <w:rsid w:val="004C7AB9"/>
    <w:rsid w:val="004D05B3"/>
    <w:rsid w:val="004E479E"/>
    <w:rsid w:val="004E583B"/>
    <w:rsid w:val="004F78E6"/>
    <w:rsid w:val="00507B90"/>
    <w:rsid w:val="00512D99"/>
    <w:rsid w:val="00531DBB"/>
    <w:rsid w:val="00560877"/>
    <w:rsid w:val="005D3CA4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60D74"/>
    <w:rsid w:val="00675D16"/>
    <w:rsid w:val="006E024F"/>
    <w:rsid w:val="006E4E81"/>
    <w:rsid w:val="00707F7D"/>
    <w:rsid w:val="00717EC5"/>
    <w:rsid w:val="00727525"/>
    <w:rsid w:val="00737B80"/>
    <w:rsid w:val="00761715"/>
    <w:rsid w:val="00776B16"/>
    <w:rsid w:val="007A57F2"/>
    <w:rsid w:val="007B1333"/>
    <w:rsid w:val="007F4AEB"/>
    <w:rsid w:val="007F75B2"/>
    <w:rsid w:val="008043C4"/>
    <w:rsid w:val="00831B1B"/>
    <w:rsid w:val="00861D0E"/>
    <w:rsid w:val="00867569"/>
    <w:rsid w:val="0088339B"/>
    <w:rsid w:val="008A750A"/>
    <w:rsid w:val="008B1ED2"/>
    <w:rsid w:val="008C384C"/>
    <w:rsid w:val="008D0F11"/>
    <w:rsid w:val="008E58D5"/>
    <w:rsid w:val="008F3264"/>
    <w:rsid w:val="008F35B4"/>
    <w:rsid w:val="008F73B4"/>
    <w:rsid w:val="00901964"/>
    <w:rsid w:val="00910B1F"/>
    <w:rsid w:val="00922327"/>
    <w:rsid w:val="0094402F"/>
    <w:rsid w:val="009668FF"/>
    <w:rsid w:val="009B55B1"/>
    <w:rsid w:val="00A00672"/>
    <w:rsid w:val="00A35A75"/>
    <w:rsid w:val="00A4343D"/>
    <w:rsid w:val="00A502F1"/>
    <w:rsid w:val="00A55861"/>
    <w:rsid w:val="00A70A83"/>
    <w:rsid w:val="00A81EB3"/>
    <w:rsid w:val="00A842CF"/>
    <w:rsid w:val="00AE3E86"/>
    <w:rsid w:val="00AE6D5B"/>
    <w:rsid w:val="00B00C1D"/>
    <w:rsid w:val="00B03E21"/>
    <w:rsid w:val="00B247BC"/>
    <w:rsid w:val="00BA439F"/>
    <w:rsid w:val="00BA6370"/>
    <w:rsid w:val="00C269D4"/>
    <w:rsid w:val="00C4160D"/>
    <w:rsid w:val="00C52466"/>
    <w:rsid w:val="00C8406E"/>
    <w:rsid w:val="00CB2709"/>
    <w:rsid w:val="00CB6F89"/>
    <w:rsid w:val="00CE228C"/>
    <w:rsid w:val="00CF545B"/>
    <w:rsid w:val="00D018F0"/>
    <w:rsid w:val="00D27074"/>
    <w:rsid w:val="00D27D69"/>
    <w:rsid w:val="00D448C2"/>
    <w:rsid w:val="00D666C3"/>
    <w:rsid w:val="00DB3587"/>
    <w:rsid w:val="00DF47FE"/>
    <w:rsid w:val="00E20938"/>
    <w:rsid w:val="00E2374E"/>
    <w:rsid w:val="00E26704"/>
    <w:rsid w:val="00E27C40"/>
    <w:rsid w:val="00E31980"/>
    <w:rsid w:val="00E6423C"/>
    <w:rsid w:val="00E93830"/>
    <w:rsid w:val="00E93E0E"/>
    <w:rsid w:val="00EB1ED3"/>
    <w:rsid w:val="00EC2D51"/>
    <w:rsid w:val="00F26395"/>
    <w:rsid w:val="00F42D8D"/>
    <w:rsid w:val="00F46F18"/>
    <w:rsid w:val="00F54951"/>
    <w:rsid w:val="00F874A3"/>
    <w:rsid w:val="00FB005B"/>
    <w:rsid w:val="00FB5D78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3B355D3C"/>
  <w15:docId w15:val="{28E64188-6AD4-4983-AFAE-4BC0D3B1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istikaamy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oletistatistiky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.cieslar@czso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6F805-8AB1-491B-A173-DF7A5DBA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2</TotalTime>
  <Pages>1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2855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Cieslar</dc:creator>
  <cp:keywords/>
  <cp:lastModifiedBy>Tomáš Chrámecký</cp:lastModifiedBy>
  <cp:revision>4</cp:revision>
  <dcterms:created xsi:type="dcterms:W3CDTF">2019-01-28T08:04:00Z</dcterms:created>
  <dcterms:modified xsi:type="dcterms:W3CDTF">2019-01-28T08:07:00Z</dcterms:modified>
</cp:coreProperties>
</file>