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10" w:rsidRDefault="0013066D" w:rsidP="0033502B">
      <w:pPr>
        <w:spacing w:after="80" w:line="288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Úvod</w:t>
      </w:r>
      <w:bookmarkStart w:id="0" w:name="_GoBack"/>
      <w:bookmarkEnd w:id="0"/>
    </w:p>
    <w:p w:rsidR="001E1CF5" w:rsidRDefault="0013066D" w:rsidP="0033502B">
      <w:pPr>
        <w:spacing w:after="8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Publikace již tradičně obsahuje výsledky statistiky produkce průmyslových výrobků a průmyslových služeb zjišťované na ročním výkazu Prům 2 </w:t>
      </w:r>
      <w:r w:rsidR="00D9771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01, který vyplňují všechny podniky (právnické a fyzické osoby) s převažující průmyslovou činností a s počtem zaměstnanců 20 a více. Od roku 2000 je v těchto statistických zjišťováních již aplikována osmimístná nomenklatura PRODCOM, respektive její desetimístná národní verze. Z důvodů ochrany důvěrných dat nemohou být všechny získané údaje uveřejněny. Na následujících stranách jsou však uvedeny všechny publikovatelné výrobky s nenulovou produkcí. Vzhledem ke změnám v nomenklatuře a současně vzhledem k potřebě vytvářet dlouhodobější časové řady o produkci určitých průmyslových výrobků, resp. jejich agregátů a průmyslových služeb je tato publikace rozdělena do dvou částí: </w:t>
      </w:r>
    </w:p>
    <w:p w:rsidR="00523010" w:rsidRDefault="0013066D" w:rsidP="0033502B">
      <w:pPr>
        <w:spacing w:after="8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 části A</w:t>
      </w:r>
      <w:r>
        <w:rPr>
          <w:rFonts w:ascii="Arial" w:hAnsi="Arial" w:cs="Arial"/>
        </w:rPr>
        <w:t xml:space="preserve"> je uváděna produkce, prodej a jejich meziroční indexy za nejaktuálnější období (201</w:t>
      </w:r>
      <w:r w:rsidR="00687566">
        <w:rPr>
          <w:rFonts w:ascii="Arial" w:hAnsi="Arial" w:cs="Arial"/>
        </w:rPr>
        <w:t>6</w:t>
      </w:r>
      <w:r>
        <w:rPr>
          <w:rFonts w:ascii="Arial" w:hAnsi="Arial" w:cs="Arial"/>
        </w:rPr>
        <w:t>) podle seznamu výrobků platného pro referenční rok (CZ-PRODCOM 201</w:t>
      </w:r>
      <w:r w:rsidR="00687566">
        <w:rPr>
          <w:rFonts w:ascii="Arial" w:hAnsi="Arial" w:cs="Arial"/>
        </w:rPr>
        <w:t>6</w:t>
      </w:r>
      <w:r>
        <w:rPr>
          <w:rFonts w:ascii="Arial" w:hAnsi="Arial" w:cs="Arial"/>
        </w:rPr>
        <w:t>, který je národní verzí PRODCOMu 201</w:t>
      </w:r>
      <w:r w:rsidR="00687566">
        <w:rPr>
          <w:rFonts w:ascii="Arial" w:hAnsi="Arial" w:cs="Arial"/>
        </w:rPr>
        <w:t>6</w:t>
      </w:r>
      <w:r>
        <w:rPr>
          <w:rFonts w:ascii="Arial" w:hAnsi="Arial" w:cs="Arial"/>
        </w:rPr>
        <w:t>). Spolu se zveřejněním předběžných výsledků za rok 201</w:t>
      </w:r>
      <w:r w:rsidR="0068756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byla provedena revize dat za rok 201</w:t>
      </w:r>
      <w:r w:rsidR="0068756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která jsou v této části publikace také uveřejněna. </w:t>
      </w:r>
    </w:p>
    <w:p w:rsidR="00523010" w:rsidRDefault="0013066D" w:rsidP="0033502B">
      <w:pPr>
        <w:pStyle w:val="Zkladntext2"/>
        <w:tabs>
          <w:tab w:val="left" w:pos="1134"/>
          <w:tab w:val="left" w:pos="8505"/>
        </w:tabs>
        <w:spacing w:after="80" w:line="288" w:lineRule="auto"/>
        <w:ind w:right="-2"/>
        <w:jc w:val="both"/>
        <w:rPr>
          <w:rFonts w:cs="Arial"/>
        </w:rPr>
      </w:pPr>
      <w:r>
        <w:rPr>
          <w:rFonts w:cs="Arial"/>
          <w:b/>
          <w:bCs/>
          <w:u w:val="single"/>
        </w:rPr>
        <w:t>V části B</w:t>
      </w:r>
      <w:r>
        <w:rPr>
          <w:rFonts w:cs="Arial"/>
        </w:rPr>
        <w:t xml:space="preserve"> jsou uvedeny dlouhodobější časové řady produkce vybraných věcně srovnatelných agregátů definovaných již jen názvem. Jejich cílem je překlenout změny v používané nomenklatuře, které jinak vedou k přerušení časových řad. </w:t>
      </w:r>
    </w:p>
    <w:p w:rsidR="00523010" w:rsidRDefault="0013066D" w:rsidP="0033502B">
      <w:pPr>
        <w:pStyle w:val="Normln0"/>
        <w:tabs>
          <w:tab w:val="left" w:pos="426"/>
          <w:tab w:val="left" w:pos="8647"/>
        </w:tabs>
        <w:spacing w:after="80" w:line="288" w:lineRule="auto"/>
        <w:ind w:right="2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Seznam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CZ-PRODCOM, který je vyu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íván </w:t>
      </w:r>
      <w:r w:rsidR="007D7050"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z w:val="20"/>
          <w:szCs w:val="20"/>
        </w:rPr>
        <w:t xml:space="preserve"> zji</w:t>
      </w:r>
      <w:r>
        <w:rPr>
          <w:rFonts w:ascii="Arial" w:hAnsi="Arial"/>
          <w:color w:val="000000"/>
          <w:sz w:val="20"/>
          <w:szCs w:val="20"/>
        </w:rPr>
        <w:t>šť</w:t>
      </w:r>
      <w:r>
        <w:rPr>
          <w:rFonts w:ascii="Arial" w:hAnsi="Arial" w:cs="Arial"/>
          <w:color w:val="000000"/>
          <w:sz w:val="20"/>
          <w:szCs w:val="20"/>
        </w:rPr>
        <w:t>ování produkce pr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myslových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D7050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>slu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eb a jeho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kódy najdete v </w:t>
      </w:r>
      <w:r>
        <w:rPr>
          <w:rFonts w:ascii="Arial" w:hAnsi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ásti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této publikace, koresponduje s novým systémem ekonomických klasifikací CZ-NACE a CZ-CPA. Proto se pou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ívané kódy li</w:t>
      </w:r>
      <w:r>
        <w:rPr>
          <w:rFonts w:ascii="Arial" w:hAnsi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í od d</w:t>
      </w:r>
      <w:r>
        <w:rPr>
          <w:rFonts w:ascii="Arial" w:hAnsi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íve používaného seznamu výrobk</w:t>
      </w:r>
      <w:r>
        <w:rPr>
          <w:rFonts w:ascii="Arial" w:hAnsi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PRODCZECH. Podrobnosti o pou</w:t>
      </w:r>
      <w:r>
        <w:rPr>
          <w:rFonts w:ascii="Arial" w:hAnsi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ívané nomenklatu</w:t>
      </w:r>
      <w:r>
        <w:rPr>
          <w:rFonts w:ascii="Arial" w:hAnsi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 CZ-PRODCOM lze nalézt na internetových stránkách </w:t>
      </w:r>
      <w:r>
        <w:rPr>
          <w:rFonts w:ascii="Arial" w:hAnsi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SÚ v sekci </w:t>
      </w:r>
      <w:r>
        <w:rPr>
          <w:rFonts w:ascii="Arial" w:hAnsi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íselníky (</w:t>
      </w:r>
      <w:hyperlink r:id="rId6" w:history="1">
        <w:r w:rsidR="00213249" w:rsidRPr="008E6CB1">
          <w:rPr>
            <w:rStyle w:val="Hypertextovodkaz"/>
            <w:rFonts w:ascii="Arial" w:hAnsi="Arial" w:cs="Arial"/>
            <w:i/>
            <w:sz w:val="20"/>
            <w:szCs w:val="20"/>
          </w:rPr>
          <w:t>https://www.czso.cz/csu/czso/seznam_vyrobku_cz_prodcom</w:t>
        </w:r>
      </w:hyperlink>
      <w:r>
        <w:rPr>
          <w:rFonts w:ascii="Arial" w:hAnsi="Arial" w:cs="Arial"/>
          <w:color w:val="000000"/>
          <w:sz w:val="20"/>
          <w:szCs w:val="20"/>
        </w:rPr>
        <w:t>).</w:t>
      </w:r>
    </w:p>
    <w:p w:rsidR="00213249" w:rsidRDefault="00213249">
      <w:pPr>
        <w:pStyle w:val="Normln0"/>
        <w:tabs>
          <w:tab w:val="left" w:pos="426"/>
          <w:tab w:val="left" w:pos="8647"/>
        </w:tabs>
        <w:ind w:right="27"/>
        <w:jc w:val="both"/>
        <w:rPr>
          <w:rFonts w:ascii="Arial" w:hAnsi="Arial" w:cs="Arial"/>
          <w:color w:val="000000"/>
          <w:sz w:val="20"/>
          <w:szCs w:val="20"/>
        </w:rPr>
      </w:pPr>
    </w:p>
    <w:p w:rsidR="00523010" w:rsidRDefault="0013066D">
      <w:pPr>
        <w:pStyle w:val="Zkladntext2"/>
        <w:tabs>
          <w:tab w:val="clear" w:pos="8647"/>
          <w:tab w:val="left" w:pos="1134"/>
        </w:tabs>
        <w:ind w:right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Použité  značky v tabulkách:</w:t>
      </w:r>
    </w:p>
    <w:p w:rsidR="00523010" w:rsidRDefault="00523010">
      <w:pPr>
        <w:pStyle w:val="Zkladntext2"/>
        <w:tabs>
          <w:tab w:val="clear" w:pos="8647"/>
          <w:tab w:val="left" w:pos="1134"/>
        </w:tabs>
        <w:ind w:right="0"/>
        <w:jc w:val="both"/>
        <w:rPr>
          <w:rFonts w:cs="Arial"/>
        </w:rPr>
      </w:pPr>
    </w:p>
    <w:p w:rsidR="00523010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jc w:val="both"/>
        <w:rPr>
          <w:rFonts w:cs="Arial"/>
        </w:rPr>
      </w:pPr>
      <w:r>
        <w:rPr>
          <w:rFonts w:cs="Arial"/>
        </w:rPr>
        <w:t>i.d.</w:t>
      </w:r>
      <w:r>
        <w:rPr>
          <w:rFonts w:cs="Arial"/>
        </w:rPr>
        <w:tab/>
        <w:t>údaj není možno uveřejnit z důvodu ochrany individuálních dat</w:t>
      </w:r>
    </w:p>
    <w:p w:rsidR="00523010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rPr>
          <w:rFonts w:cs="Arial"/>
        </w:rPr>
      </w:pPr>
      <w:r>
        <w:rPr>
          <w:rFonts w:cs="Arial"/>
          <w:b/>
          <w:bCs/>
          <w:sz w:val="22"/>
        </w:rPr>
        <w:t>.</w:t>
      </w:r>
      <w:r>
        <w:rPr>
          <w:rFonts w:cs="Arial"/>
        </w:rPr>
        <w:tab/>
        <w:t>údaj není k dispozici</w:t>
      </w:r>
    </w:p>
    <w:p w:rsidR="0079458C" w:rsidRDefault="0013066D" w:rsidP="00D419FF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rPr>
          <w:rFonts w:cs="Arial"/>
          <w:i/>
          <w:iCs/>
        </w:rPr>
      </w:pPr>
      <w:r>
        <w:rPr>
          <w:rFonts w:cs="Arial"/>
        </w:rPr>
        <w:t>x</w:t>
      </w:r>
      <w:r>
        <w:rPr>
          <w:rFonts w:cs="Arial"/>
        </w:rPr>
        <w:tab/>
        <w:t>údaj není možno poskytnout z logických důvodů</w:t>
      </w:r>
      <w:r w:rsidR="00D419FF">
        <w:rPr>
          <w:rFonts w:cs="Arial"/>
          <w:i/>
          <w:iCs/>
        </w:rPr>
        <w:t xml:space="preserve"> </w:t>
      </w:r>
    </w:p>
    <w:p w:rsidR="0013066D" w:rsidRDefault="0013066D">
      <w:pPr>
        <w:pStyle w:val="Zkladntext2"/>
        <w:tabs>
          <w:tab w:val="clear" w:pos="426"/>
          <w:tab w:val="clear" w:pos="8647"/>
          <w:tab w:val="left" w:pos="709"/>
          <w:tab w:val="left" w:pos="1134"/>
        </w:tabs>
        <w:ind w:right="0"/>
        <w:rPr>
          <w:rFonts w:cs="Arial"/>
        </w:rPr>
      </w:pPr>
    </w:p>
    <w:sectPr w:rsidR="0013066D" w:rsidSect="00523010">
      <w:pgSz w:w="11906" w:h="16838"/>
      <w:pgMar w:top="1276" w:right="1247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B12"/>
    <w:multiLevelType w:val="hybridMultilevel"/>
    <w:tmpl w:val="8DC8D312"/>
    <w:lvl w:ilvl="0" w:tplc="A9443E62">
      <w:start w:val="2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D2D43"/>
    <w:multiLevelType w:val="hybridMultilevel"/>
    <w:tmpl w:val="2B468C1C"/>
    <w:lvl w:ilvl="0" w:tplc="33FEDD60">
      <w:start w:val="10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01FA8"/>
    <w:multiLevelType w:val="hybridMultilevel"/>
    <w:tmpl w:val="FCF6F540"/>
    <w:lvl w:ilvl="0" w:tplc="8B9E9FE0">
      <w:start w:val="2"/>
      <w:numFmt w:val="upperRoman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E62B2"/>
    <w:multiLevelType w:val="hybridMultilevel"/>
    <w:tmpl w:val="935A7342"/>
    <w:lvl w:ilvl="0" w:tplc="2D00C3CA">
      <w:start w:val="2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80B50"/>
    <w:multiLevelType w:val="hybridMultilevel"/>
    <w:tmpl w:val="6248DB76"/>
    <w:lvl w:ilvl="0" w:tplc="A0F8CF82">
      <w:start w:val="36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D31BD1"/>
    <w:multiLevelType w:val="hybridMultilevel"/>
    <w:tmpl w:val="282A2D94"/>
    <w:lvl w:ilvl="0" w:tplc="756C43BE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12F4B"/>
    <w:multiLevelType w:val="hybridMultilevel"/>
    <w:tmpl w:val="54B8AC48"/>
    <w:lvl w:ilvl="0" w:tplc="444EF018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695C71"/>
    <w:multiLevelType w:val="hybridMultilevel"/>
    <w:tmpl w:val="21843DE2"/>
    <w:lvl w:ilvl="0" w:tplc="6BDC406E">
      <w:start w:val="33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1224A7"/>
    <w:multiLevelType w:val="hybridMultilevel"/>
    <w:tmpl w:val="D792869A"/>
    <w:lvl w:ilvl="0" w:tplc="102A9306">
      <w:start w:val="20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497514"/>
    <w:multiLevelType w:val="hybridMultilevel"/>
    <w:tmpl w:val="EBAE341E"/>
    <w:lvl w:ilvl="0" w:tplc="1EDAED58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5A1"/>
    <w:rsid w:val="000212D2"/>
    <w:rsid w:val="0013066D"/>
    <w:rsid w:val="001E1CF5"/>
    <w:rsid w:val="00213249"/>
    <w:rsid w:val="002C4EA9"/>
    <w:rsid w:val="0033502B"/>
    <w:rsid w:val="00466CBD"/>
    <w:rsid w:val="004C7167"/>
    <w:rsid w:val="00523010"/>
    <w:rsid w:val="0065656E"/>
    <w:rsid w:val="00687566"/>
    <w:rsid w:val="0079458C"/>
    <w:rsid w:val="007D7050"/>
    <w:rsid w:val="00882A50"/>
    <w:rsid w:val="00A06C5B"/>
    <w:rsid w:val="00A97B23"/>
    <w:rsid w:val="00B56B23"/>
    <w:rsid w:val="00BA2F02"/>
    <w:rsid w:val="00D27458"/>
    <w:rsid w:val="00D419FF"/>
    <w:rsid w:val="00D9771B"/>
    <w:rsid w:val="00E07416"/>
    <w:rsid w:val="00E33AAA"/>
    <w:rsid w:val="00F2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010"/>
    <w:rPr>
      <w:lang w:eastAsia="en-US"/>
    </w:rPr>
  </w:style>
  <w:style w:type="paragraph" w:styleId="Nadpis1">
    <w:name w:val="heading 1"/>
    <w:basedOn w:val="Normln"/>
    <w:next w:val="Normln"/>
    <w:qFormat/>
    <w:rsid w:val="00523010"/>
    <w:pPr>
      <w:keepNext/>
      <w:tabs>
        <w:tab w:val="left" w:pos="7088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523010"/>
    <w:pPr>
      <w:keepNext/>
      <w:tabs>
        <w:tab w:val="left" w:pos="5387"/>
      </w:tabs>
      <w:jc w:val="both"/>
      <w:outlineLvl w:val="1"/>
    </w:pPr>
    <w:rPr>
      <w:rFonts w:ascii="Arial" w:hAnsi="Arial" w:cs="Arial"/>
      <w:i/>
      <w:iCs/>
      <w:sz w:val="24"/>
    </w:rPr>
  </w:style>
  <w:style w:type="paragraph" w:styleId="Nadpis3">
    <w:name w:val="heading 3"/>
    <w:basedOn w:val="Normln"/>
    <w:next w:val="Normln"/>
    <w:qFormat/>
    <w:rsid w:val="00523010"/>
    <w:pPr>
      <w:keepNext/>
      <w:tabs>
        <w:tab w:val="left" w:pos="5954"/>
      </w:tabs>
      <w:jc w:val="center"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523010"/>
    <w:pPr>
      <w:keepNext/>
      <w:jc w:val="center"/>
      <w:outlineLvl w:val="3"/>
    </w:pPr>
    <w:rPr>
      <w:rFonts w:ascii="Arial" w:hAnsi="Arial" w:cs="Arial"/>
      <w:b/>
      <w:bCs/>
      <w:i/>
      <w:iCs/>
      <w:sz w:val="24"/>
    </w:rPr>
  </w:style>
  <w:style w:type="paragraph" w:styleId="Nadpis5">
    <w:name w:val="heading 5"/>
    <w:basedOn w:val="Normln"/>
    <w:next w:val="Normln"/>
    <w:qFormat/>
    <w:rsid w:val="00523010"/>
    <w:pPr>
      <w:keepNext/>
      <w:tabs>
        <w:tab w:val="left" w:pos="5954"/>
      </w:tabs>
      <w:jc w:val="center"/>
      <w:outlineLvl w:val="4"/>
    </w:pPr>
    <w:rPr>
      <w:rFonts w:ascii="Arial" w:hAnsi="Arial" w:cs="Arial"/>
      <w:sz w:val="24"/>
    </w:rPr>
  </w:style>
  <w:style w:type="paragraph" w:styleId="Nadpis6">
    <w:name w:val="heading 6"/>
    <w:basedOn w:val="Normln"/>
    <w:next w:val="Normln"/>
    <w:qFormat/>
    <w:rsid w:val="00523010"/>
    <w:pPr>
      <w:keepNext/>
      <w:jc w:val="center"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rsid w:val="00523010"/>
    <w:pPr>
      <w:keepNext/>
      <w:tabs>
        <w:tab w:val="left" w:pos="5954"/>
      </w:tabs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rsid w:val="00523010"/>
    <w:pPr>
      <w:keepNext/>
      <w:tabs>
        <w:tab w:val="left" w:pos="5954"/>
      </w:tabs>
      <w:jc w:val="both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rsid w:val="00523010"/>
    <w:pPr>
      <w:keepNext/>
      <w:jc w:val="center"/>
      <w:outlineLvl w:val="8"/>
    </w:pPr>
    <w:rPr>
      <w:rFonts w:ascii="Arial" w:hAnsi="Arial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23010"/>
    <w:pPr>
      <w:jc w:val="center"/>
    </w:pPr>
    <w:rPr>
      <w:b/>
      <w:bCs/>
      <w:sz w:val="28"/>
    </w:rPr>
  </w:style>
  <w:style w:type="character" w:styleId="Hypertextovodkaz">
    <w:name w:val="Hyperlink"/>
    <w:semiHidden/>
    <w:rsid w:val="00523010"/>
    <w:rPr>
      <w:color w:val="0000FF"/>
      <w:u w:val="single"/>
    </w:rPr>
  </w:style>
  <w:style w:type="paragraph" w:styleId="Zkladntext">
    <w:name w:val="Body Text"/>
    <w:basedOn w:val="Normln"/>
    <w:semiHidden/>
    <w:rsid w:val="00523010"/>
    <w:pPr>
      <w:jc w:val="both"/>
    </w:pPr>
    <w:rPr>
      <w:rFonts w:ascii="Arial" w:hAnsi="Arial" w:cs="Arial"/>
    </w:rPr>
  </w:style>
  <w:style w:type="character" w:styleId="Sledovanodkaz">
    <w:name w:val="FollowedHyperlink"/>
    <w:semiHidden/>
    <w:rsid w:val="00523010"/>
    <w:rPr>
      <w:color w:val="800080"/>
      <w:u w:val="single"/>
    </w:rPr>
  </w:style>
  <w:style w:type="paragraph" w:styleId="Rozloendokumentu">
    <w:name w:val="Document Map"/>
    <w:basedOn w:val="Normln"/>
    <w:semiHidden/>
    <w:rsid w:val="0052301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link w:val="Zkladntext2Char"/>
    <w:semiHidden/>
    <w:rsid w:val="00523010"/>
    <w:pPr>
      <w:tabs>
        <w:tab w:val="left" w:pos="426"/>
        <w:tab w:val="left" w:pos="8647"/>
      </w:tabs>
      <w:ind w:right="141"/>
    </w:pPr>
    <w:rPr>
      <w:rFonts w:ascii="Arial" w:hAnsi="Arial"/>
    </w:rPr>
  </w:style>
  <w:style w:type="paragraph" w:styleId="Zkladntext3">
    <w:name w:val="Body Text 3"/>
    <w:basedOn w:val="Normln"/>
    <w:semiHidden/>
    <w:rsid w:val="00523010"/>
    <w:pPr>
      <w:tabs>
        <w:tab w:val="left" w:pos="720"/>
        <w:tab w:val="left" w:pos="8647"/>
      </w:tabs>
      <w:spacing w:line="360" w:lineRule="auto"/>
      <w:jc w:val="right"/>
    </w:pPr>
    <w:rPr>
      <w:rFonts w:ascii="Arial" w:hAnsi="Arial"/>
      <w:b/>
      <w:bCs/>
    </w:rPr>
  </w:style>
  <w:style w:type="paragraph" w:customStyle="1" w:styleId="Normln0">
    <w:name w:val="Normln"/>
    <w:rsid w:val="0052301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Zkladntext2Char">
    <w:name w:val="Základní text 2 Char"/>
    <w:link w:val="Zkladntext2"/>
    <w:semiHidden/>
    <w:rsid w:val="0079458C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so.cz/csu/czso/seznam_vyrobku_cz_prod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PRŮMYSL, STAVEBNICTVÍ</vt:lpstr>
    </vt:vector>
  </TitlesOfParts>
  <Company>CSU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PRŮMYSL, STAVEBNICTVÍ</dc:title>
  <dc:creator>Sabatkova</dc:creator>
  <cp:lastModifiedBy>Jana Šabatková</cp:lastModifiedBy>
  <cp:revision>13</cp:revision>
  <cp:lastPrinted>2013-10-15T10:03:00Z</cp:lastPrinted>
  <dcterms:created xsi:type="dcterms:W3CDTF">2014-10-03T09:35:00Z</dcterms:created>
  <dcterms:modified xsi:type="dcterms:W3CDTF">2017-10-19T10:07:00Z</dcterms:modified>
</cp:coreProperties>
</file>