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26" w:rsidRPr="00A74192" w:rsidRDefault="00DD0726" w:rsidP="000A453C">
      <w:pPr>
        <w:pStyle w:val="Nadpis1"/>
        <w:numPr>
          <w:ilvl w:val="0"/>
          <w:numId w:val="25"/>
        </w:numPr>
        <w:jc w:val="both"/>
      </w:pPr>
      <w:bookmarkStart w:id="0" w:name="_Toc493683637"/>
      <w:bookmarkStart w:id="1" w:name="_Toc454185153"/>
      <w:r w:rsidRPr="00A74192">
        <w:t>Ceny</w:t>
      </w:r>
      <w:bookmarkEnd w:id="0"/>
    </w:p>
    <w:tbl>
      <w:tblPr>
        <w:tblW w:w="4963" w:type="pct"/>
        <w:tblInd w:w="108" w:type="dxa"/>
        <w:tblLayout w:type="fixed"/>
        <w:tblLook w:val="00A0"/>
      </w:tblPr>
      <w:tblGrid>
        <w:gridCol w:w="1985"/>
        <w:gridCol w:w="282"/>
        <w:gridCol w:w="1135"/>
        <w:gridCol w:w="6379"/>
      </w:tblGrid>
      <w:tr w:rsidR="009B0676" w:rsidRPr="00A74192" w:rsidTr="006C3DC1">
        <w:tc>
          <w:tcPr>
            <w:tcW w:w="1015" w:type="pct"/>
          </w:tcPr>
          <w:p w:rsidR="009B0676" w:rsidRPr="00A74192" w:rsidRDefault="009B0676" w:rsidP="006E4368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cenová hladina se zvýšila.</w:t>
            </w:r>
          </w:p>
        </w:tc>
        <w:tc>
          <w:tcPr>
            <w:tcW w:w="144" w:type="pct"/>
          </w:tcPr>
          <w:p w:rsidR="009B0676" w:rsidRPr="00A74192" w:rsidRDefault="009B0676" w:rsidP="006E4368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 xml:space="preserve">Růst celkové cenové hladiny měřený deflátorem HDP v roce 2017 dosáhl 1,3 %. Růst celkové cenové hladiny tak zcela neodrazil zvýšení cen statků spotřebovávaných domácnostmi (2,5 %) a vládním sektorem (3,3 %). Mírně rostly i ceny investičních statků (1,1 %). Celkový růst cenové hladiny byl však tlumen zápornými </w:t>
            </w:r>
            <w:r w:rsidR="00766F78">
              <w:rPr>
                <w:spacing w:val="-5"/>
              </w:rPr>
              <w:t xml:space="preserve">směnnými </w:t>
            </w:r>
            <w:r>
              <w:rPr>
                <w:spacing w:val="-5"/>
              </w:rPr>
              <w:t>relacemi (99,0 %).</w:t>
            </w:r>
          </w:p>
          <w:p w:rsidR="009B0676" w:rsidRPr="004C7A7B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Pr="00F81A2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Růst spotřebitelských cen byl loni nejvyšší od roku </w:t>
            </w:r>
            <w:r w:rsidR="00184DE8">
              <w:rPr>
                <w:spacing w:val="-4"/>
                <w:sz w:val="16"/>
                <w:szCs w:val="16"/>
              </w:rPr>
              <w:t>2012</w:t>
            </w:r>
            <w:r>
              <w:rPr>
                <w:spacing w:val="-4"/>
                <w:sz w:val="16"/>
                <w:szCs w:val="16"/>
              </w:rPr>
              <w:t>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>Rok 2017 byl z pohledu vývoje spotřebitelských cen výrazně odlišný od předchozích tří let. V porovnání s rokem 2016 vzrostl index spotřebitelských cen o 2,5 %. To je nejvíce od roku 2012 (3,3 %). Z pohledu jednotlivých čtvrtletí se meziroční tempo růstu cen postupně zrychlovalo (s výjimkou 2. kvartálu). Ještě v 1.</w:t>
            </w:r>
            <w:r w:rsidR="00AD3111">
              <w:rPr>
                <w:spacing w:val="-5"/>
              </w:rPr>
              <w:t> </w:t>
            </w:r>
            <w:r>
              <w:rPr>
                <w:spacing w:val="-5"/>
              </w:rPr>
              <w:t>čtvrtletí se na prudkém zrychlení podepsalo výrazné zvýšení cen dopravy, ve zbytku roku byly hlavním determinantem dynamiky indexu spotřebitelských cen potraviny. K celoročnímu nárůstu cen přispěly potraviny a nealkoholické nápoje 0,9</w:t>
            </w:r>
            <w:r w:rsidR="00184DE8">
              <w:rPr>
                <w:spacing w:val="-5"/>
              </w:rPr>
              <w:t> </w:t>
            </w:r>
            <w:r w:rsidR="00711398">
              <w:rPr>
                <w:spacing w:val="-5"/>
              </w:rPr>
              <w:t>p.</w:t>
            </w:r>
            <w:r w:rsidR="00184DE8">
              <w:rPr>
                <w:spacing w:val="-5"/>
              </w:rPr>
              <w:t> </w:t>
            </w:r>
            <w:proofErr w:type="spellStart"/>
            <w:r w:rsidR="00711398">
              <w:rPr>
                <w:spacing w:val="-5"/>
              </w:rPr>
              <w:t>b</w:t>
            </w:r>
            <w:proofErr w:type="spellEnd"/>
            <w:r w:rsidR="00711398">
              <w:rPr>
                <w:spacing w:val="-5"/>
              </w:rPr>
              <w:t>.</w:t>
            </w:r>
            <w:r>
              <w:rPr>
                <w:spacing w:val="-5"/>
              </w:rPr>
              <w:t xml:space="preserve"> Dle velikostí příspěvku se za nimi umístily položky bydlení, voda, energie a paliva a doprava (0,4</w:t>
            </w:r>
            <w:r w:rsidR="00184DE8">
              <w:rPr>
                <w:spacing w:val="-5"/>
              </w:rPr>
              <w:t> </w:t>
            </w:r>
            <w:r w:rsidR="00711398">
              <w:rPr>
                <w:spacing w:val="-5"/>
              </w:rPr>
              <w:t>p.</w:t>
            </w:r>
            <w:r w:rsidR="00184DE8">
              <w:rPr>
                <w:spacing w:val="-5"/>
              </w:rPr>
              <w:t> </w:t>
            </w:r>
            <w:proofErr w:type="spellStart"/>
            <w:r w:rsidR="00711398">
              <w:rPr>
                <w:spacing w:val="-5"/>
              </w:rPr>
              <w:t>b</w:t>
            </w:r>
            <w:proofErr w:type="spellEnd"/>
            <w:r w:rsidR="00711398">
              <w:rPr>
                <w:spacing w:val="-5"/>
              </w:rPr>
              <w:t>.</w:t>
            </w:r>
            <w:r>
              <w:rPr>
                <w:spacing w:val="-5"/>
              </w:rPr>
              <w:t>). Vliv nákladů na bydlení však v průběhu roku sílil, hlavně kvůli zrychlujícímu růstu imputovaného nájemného.</w:t>
            </w:r>
          </w:p>
          <w:p w:rsidR="009B0676" w:rsidRPr="00E22641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Pr="00F81A2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 závěru roku vyprchával vliv nízké srovnávací základny roku 2016 a</w:t>
            </w:r>
            <w:r w:rsidR="00184DE8">
              <w:rPr>
                <w:spacing w:val="-4"/>
                <w:sz w:val="16"/>
                <w:szCs w:val="16"/>
              </w:rPr>
              <w:t> </w:t>
            </w:r>
            <w:r>
              <w:rPr>
                <w:spacing w:val="-4"/>
                <w:sz w:val="16"/>
                <w:szCs w:val="16"/>
              </w:rPr>
              <w:t>meziroční tempo růstu</w:t>
            </w:r>
            <w:r w:rsidR="00184DE8">
              <w:rPr>
                <w:spacing w:val="-4"/>
                <w:sz w:val="16"/>
                <w:szCs w:val="16"/>
              </w:rPr>
              <w:t> </w:t>
            </w:r>
            <w:r>
              <w:rPr>
                <w:spacing w:val="-4"/>
                <w:sz w:val="16"/>
                <w:szCs w:val="16"/>
              </w:rPr>
              <w:t>cen sláblo.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>Ve 4. čtvrtletí dosáhl meziroční nárůst cen 2,6 %. Přitom v průběhu posledních tří měsíců meziroční tempo růstu sláblo. Vyprchával totiž vliv nízké základny roku 2016. V říjnu tak meziroční přírůstek atakoval hranici 3</w:t>
            </w:r>
            <w:r w:rsidR="00184DE8">
              <w:rPr>
                <w:spacing w:val="-5"/>
              </w:rPr>
              <w:t> </w:t>
            </w:r>
            <w:r>
              <w:rPr>
                <w:spacing w:val="-5"/>
              </w:rPr>
              <w:t>%, v prosinci klesl pod 2,5</w:t>
            </w:r>
            <w:r w:rsidR="00184DE8">
              <w:rPr>
                <w:spacing w:val="-5"/>
              </w:rPr>
              <w:t> </w:t>
            </w:r>
            <w:r>
              <w:rPr>
                <w:spacing w:val="-5"/>
              </w:rPr>
              <w:t>%. V posledním čtvrtletí roku 2017 ještě více než v předchozích kvartálech posílil vliv potravin a nealkoholických nápojů (příspěvek 1,1</w:t>
            </w:r>
            <w:r w:rsidR="00184DE8">
              <w:rPr>
                <w:spacing w:val="-5"/>
              </w:rPr>
              <w:t> </w:t>
            </w:r>
            <w:r w:rsidR="00711398">
              <w:rPr>
                <w:spacing w:val="-5"/>
              </w:rPr>
              <w:t>p.</w:t>
            </w:r>
            <w:r w:rsidR="00184DE8">
              <w:rPr>
                <w:spacing w:val="-5"/>
              </w:rPr>
              <w:t> </w:t>
            </w:r>
            <w:proofErr w:type="spellStart"/>
            <w:r w:rsidR="00711398">
              <w:rPr>
                <w:spacing w:val="-5"/>
              </w:rPr>
              <w:t>b</w:t>
            </w:r>
            <w:proofErr w:type="spellEnd"/>
            <w:r w:rsidR="00711398">
              <w:rPr>
                <w:spacing w:val="-5"/>
              </w:rPr>
              <w:t>.</w:t>
            </w:r>
            <w:r>
              <w:rPr>
                <w:spacing w:val="-5"/>
              </w:rPr>
              <w:t>). Pokračovalo i navyšování cen bydlení a energií, které nakonec k růstu celkového indexu přispěly 0,6</w:t>
            </w:r>
            <w:r w:rsidR="00184DE8">
              <w:rPr>
                <w:spacing w:val="-5"/>
              </w:rPr>
              <w:t> </w:t>
            </w:r>
            <w:r w:rsidR="00711398">
              <w:rPr>
                <w:spacing w:val="-5"/>
              </w:rPr>
              <w:t>p.</w:t>
            </w:r>
            <w:r w:rsidR="00184DE8">
              <w:rPr>
                <w:spacing w:val="-5"/>
              </w:rPr>
              <w:t> </w:t>
            </w:r>
            <w:proofErr w:type="spellStart"/>
            <w:r w:rsidR="00711398">
              <w:rPr>
                <w:spacing w:val="-5"/>
              </w:rPr>
              <w:t>b</w:t>
            </w:r>
            <w:proofErr w:type="spellEnd"/>
            <w:r w:rsidR="00711398">
              <w:rPr>
                <w:spacing w:val="-5"/>
              </w:rPr>
              <w:t>.</w:t>
            </w:r>
            <w:r>
              <w:rPr>
                <w:spacing w:val="-5"/>
              </w:rPr>
              <w:t xml:space="preserve"> Doprava, stejně jako stravování a ubytování přispěly k růstu 0,3</w:t>
            </w:r>
            <w:r w:rsidR="00184DE8">
              <w:rPr>
                <w:spacing w:val="-5"/>
              </w:rPr>
              <w:t> </w:t>
            </w:r>
            <w:r w:rsidR="00711398">
              <w:rPr>
                <w:spacing w:val="-5"/>
              </w:rPr>
              <w:t>p.</w:t>
            </w:r>
            <w:r w:rsidR="00184DE8">
              <w:rPr>
                <w:spacing w:val="-5"/>
              </w:rPr>
              <w:t> </w:t>
            </w:r>
            <w:proofErr w:type="spellStart"/>
            <w:r w:rsidR="00711398">
              <w:rPr>
                <w:spacing w:val="-5"/>
              </w:rPr>
              <w:t>b</w:t>
            </w:r>
            <w:proofErr w:type="spellEnd"/>
            <w:r w:rsidR="00711398">
              <w:rPr>
                <w:spacing w:val="-5"/>
              </w:rPr>
              <w:t>.</w:t>
            </w:r>
          </w:p>
          <w:p w:rsidR="009B0676" w:rsidRPr="005C0DB9" w:rsidRDefault="009B0676" w:rsidP="006E4368">
            <w:pPr>
              <w:pStyle w:val="Textpoznpodarou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jc w:val="center"/>
              <w:rPr>
                <w:spacing w:val="-4"/>
                <w:szCs w:val="20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580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  <w:r w:rsidRPr="00F81A26">
              <w:rPr>
                <w:spacing w:val="-4"/>
              </w:rPr>
              <w:t>Graf č. 11</w:t>
            </w:r>
          </w:p>
        </w:tc>
        <w:tc>
          <w:tcPr>
            <w:tcW w:w="3261" w:type="pct"/>
          </w:tcPr>
          <w:p w:rsidR="00DD0726" w:rsidRPr="00F81A26" w:rsidRDefault="00DD0726" w:rsidP="006C3DC1">
            <w:pPr>
              <w:pStyle w:val="Textpoznpodarou"/>
              <w:rPr>
                <w:spacing w:val="-4"/>
              </w:rPr>
            </w:pPr>
            <w:r w:rsidRPr="00F81A26">
              <w:rPr>
                <w:b/>
                <w:spacing w:val="-4"/>
              </w:rPr>
              <w:t>Ceny ve vybraných oddílech indexu spotřebitelských cen</w:t>
            </w:r>
            <w:r w:rsidRPr="00F81A26">
              <w:rPr>
                <w:spacing w:val="-4"/>
              </w:rPr>
              <w:t xml:space="preserve"> (meziroční změna, v %)</w:t>
            </w: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DD0726" w:rsidRPr="00F81A26" w:rsidRDefault="009B0676" w:rsidP="006C3DC1">
            <w:pPr>
              <w:pStyle w:val="Textpoznpodarou"/>
              <w:ind w:left="-54"/>
              <w:jc w:val="both"/>
              <w:rPr>
                <w:spacing w:val="-4"/>
              </w:rPr>
            </w:pPr>
            <w:r w:rsidRPr="009B0676">
              <w:rPr>
                <w:noProof/>
                <w:spacing w:val="-4"/>
              </w:rPr>
              <w:drawing>
                <wp:inline distT="0" distB="0" distL="0" distR="0">
                  <wp:extent cx="4632385" cy="3588589"/>
                  <wp:effectExtent l="0" t="0" r="0" b="0"/>
                  <wp:docPr id="3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DD0726" w:rsidRPr="00F81A26" w:rsidRDefault="00DD0726" w:rsidP="006C3DC1">
            <w:pPr>
              <w:pStyle w:val="Textpoznpodarou"/>
              <w:ind w:left="-54"/>
              <w:jc w:val="right"/>
              <w:rPr>
                <w:spacing w:val="-4"/>
                <w:sz w:val="14"/>
                <w:szCs w:val="14"/>
              </w:rPr>
            </w:pPr>
            <w:r w:rsidRPr="00F81A26">
              <w:rPr>
                <w:spacing w:val="-4"/>
                <w:sz w:val="14"/>
                <w:szCs w:val="14"/>
              </w:rPr>
              <w:t>Zdroj: ČSÚ</w:t>
            </w:r>
          </w:p>
          <w:p w:rsidR="00DD0726" w:rsidRPr="00F81A26" w:rsidRDefault="00DD0726" w:rsidP="006C3DC1">
            <w:pPr>
              <w:pStyle w:val="Textpoznpodarou"/>
              <w:ind w:left="-54"/>
              <w:jc w:val="right"/>
              <w:rPr>
                <w:spacing w:val="-4"/>
                <w:sz w:val="14"/>
                <w:szCs w:val="14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Pr="00F81A2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Nejvýrazněji k růstu cen spotřebitelů přispěly potraviny a nealkoholické nápoje.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>Ceny potravin a nealkoholických nápojů v roce 2017 vzrostly o 5,2 %. To je nejvíce od roku 2012. Ceny rostly poměrně výrazně u většiny skupin klasifikace, klíčové však bylo zdražení pekárenských výrobků a obilovin o</w:t>
            </w:r>
            <w:r w:rsidR="00EF303D">
              <w:rPr>
                <w:spacing w:val="-5"/>
              </w:rPr>
              <w:t> </w:t>
            </w:r>
            <w:r>
              <w:rPr>
                <w:spacing w:val="-5"/>
              </w:rPr>
              <w:t>5,1</w:t>
            </w:r>
            <w:r w:rsidR="00EF303D">
              <w:rPr>
                <w:spacing w:val="-5"/>
              </w:rPr>
              <w:t> </w:t>
            </w:r>
            <w:r>
              <w:rPr>
                <w:spacing w:val="-5"/>
              </w:rPr>
              <w:t>%, mléka, sýrů a vajec o</w:t>
            </w:r>
            <w:r w:rsidR="00EF303D">
              <w:rPr>
                <w:spacing w:val="-5"/>
              </w:rPr>
              <w:t> </w:t>
            </w:r>
            <w:r>
              <w:rPr>
                <w:spacing w:val="-5"/>
              </w:rPr>
              <w:t>10,8</w:t>
            </w:r>
            <w:r w:rsidR="00EF303D">
              <w:rPr>
                <w:spacing w:val="-5"/>
              </w:rPr>
              <w:t> </w:t>
            </w:r>
            <w:r>
              <w:rPr>
                <w:spacing w:val="-5"/>
              </w:rPr>
              <w:t>% a masa o</w:t>
            </w:r>
            <w:r w:rsidR="00EF303D">
              <w:rPr>
                <w:spacing w:val="-5"/>
              </w:rPr>
              <w:t> </w:t>
            </w:r>
            <w:r>
              <w:rPr>
                <w:spacing w:val="-5"/>
              </w:rPr>
              <w:t>4,4</w:t>
            </w:r>
            <w:r w:rsidR="00EF303D">
              <w:rPr>
                <w:spacing w:val="-5"/>
              </w:rPr>
              <w:t> </w:t>
            </w:r>
            <w:r>
              <w:rPr>
                <w:spacing w:val="-5"/>
              </w:rPr>
              <w:t>%. Tyto tři položky dohromady tvoří více než 10 % váhy spotřebního koše. Jen mírně zatížilo spotřebitele zdražení olejů a tuků (především másla) o</w:t>
            </w:r>
            <w:r w:rsidR="004B41DC">
              <w:rPr>
                <w:spacing w:val="-5"/>
              </w:rPr>
              <w:t> </w:t>
            </w:r>
            <w:r>
              <w:rPr>
                <w:spacing w:val="-5"/>
              </w:rPr>
              <w:t>14,2</w:t>
            </w:r>
            <w:r w:rsidR="004B41DC">
              <w:rPr>
                <w:spacing w:val="-5"/>
              </w:rPr>
              <w:t> </w:t>
            </w:r>
            <w:r>
              <w:rPr>
                <w:spacing w:val="-5"/>
              </w:rPr>
              <w:t xml:space="preserve">%. Vývoj ve 4. čtvrtletí se od celého roku příliš nelišil. Celkově v závěru roku potraviny </w:t>
            </w:r>
            <w:r>
              <w:rPr>
                <w:spacing w:val="-5"/>
              </w:rPr>
              <w:lastRenderedPageBreak/>
              <w:t>a nealkoholické nápoje meziročně zdražily o 6,3 % a podílely se na tom především výše zmíněné skupiny výrobků.</w:t>
            </w:r>
          </w:p>
          <w:p w:rsidR="009B0676" w:rsidRPr="00D35710" w:rsidRDefault="009B0676" w:rsidP="006E4368">
            <w:pPr>
              <w:pStyle w:val="Textpoznpodarou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V průběhu roku zrychloval růst cen bydlení.</w:t>
            </w:r>
          </w:p>
          <w:p w:rsidR="009B067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</w:p>
          <w:p w:rsidR="009B067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</w:p>
          <w:p w:rsidR="009B0676" w:rsidRPr="00F81A2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>Růst cen bydlení, vody, energie a paliv za rok 2017 celkově dosáhl 1,7 %, ale v průběhu roku zrychloval. Zvyšovalo se především imputované nájemné (4,2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>%), podmínky na trhu nemovitostí však ovlivnily i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>cen</w:t>
            </w:r>
            <w:r w:rsidR="000B4E9F">
              <w:rPr>
                <w:spacing w:val="-5"/>
              </w:rPr>
              <w:t>y</w:t>
            </w:r>
            <w:r>
              <w:rPr>
                <w:spacing w:val="-5"/>
              </w:rPr>
              <w:t xml:space="preserve"> nájemného z bytů (2,2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 xml:space="preserve">%). </w:t>
            </w:r>
            <w:r w:rsidRPr="0092465F">
              <w:rPr>
                <w:spacing w:val="-4"/>
              </w:rPr>
              <w:t>V průběhu celého roku mírně klesaly</w:t>
            </w:r>
            <w:r w:rsidR="000B4E9F" w:rsidRPr="0092465F">
              <w:rPr>
                <w:spacing w:val="-4"/>
              </w:rPr>
              <w:t xml:space="preserve"> ceny elektřiny, tepla, plynu a také </w:t>
            </w:r>
            <w:r w:rsidRPr="0092465F">
              <w:rPr>
                <w:spacing w:val="-4"/>
              </w:rPr>
              <w:t>ostatních paliv (</w:t>
            </w:r>
            <w:r w:rsidR="0092465F" w:rsidRPr="0092465F">
              <w:rPr>
                <w:spacing w:val="-4"/>
              </w:rPr>
              <w:t>-</w:t>
            </w:r>
            <w:r w:rsidRPr="0092465F">
              <w:rPr>
                <w:spacing w:val="-4"/>
              </w:rPr>
              <w:t>0,7 %).</w:t>
            </w:r>
            <w:r>
              <w:rPr>
                <w:spacing w:val="-5"/>
              </w:rPr>
              <w:t xml:space="preserve"> V samotném 4. čtvrtletí ceny bydlení a energií meziročně vzrostly o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>2,2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>% (z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>toho imputované nájemné o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>5,1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>%). Ceny dopravy v roce 2017 vzrostly o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>3,7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>%. V</w:t>
            </w:r>
            <w:r w:rsidR="000B4E9F">
              <w:rPr>
                <w:spacing w:val="-5"/>
              </w:rPr>
              <w:t> </w:t>
            </w:r>
            <w:r>
              <w:rPr>
                <w:spacing w:val="-5"/>
              </w:rPr>
              <w:t>první polovině roku jejich růst táhlo meziroční zvýšení cen pohonných hmot</w:t>
            </w:r>
            <w:r w:rsidR="000B4E9F">
              <w:rPr>
                <w:spacing w:val="-5"/>
              </w:rPr>
              <w:t>,</w:t>
            </w:r>
            <w:r>
              <w:rPr>
                <w:spacing w:val="-5"/>
              </w:rPr>
              <w:t xml:space="preserve"> zesílené mimořádně nízkou srovnávací základnou roku 2016. Ve 2. pololetí rychleji rostly ceny osobních dopravních prostředků.</w:t>
            </w:r>
          </w:p>
          <w:p w:rsidR="009B0676" w:rsidRPr="00DA779F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Pr="00F81A2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Výrazně rostly ceny stravování.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766F7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>Čtvrtou položkou, která po celý rok významně ovlivňovala růst indexu spotřebitelských cen, bylo stravování a ubytování. Za celý rok 2017 zde ceny vzrostly o 5,7 %. Za tímto vývojem lze vidět poměrně výrazné zvyšování mezd ve stravování a ubytování, které se promítalo i do konečných cen.</w:t>
            </w:r>
          </w:p>
          <w:p w:rsidR="00766F78" w:rsidRPr="00766F78" w:rsidRDefault="00766F78" w:rsidP="00766F7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Default="00D277FF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Růst realizovaných cen starších bytů se v 2. pololetí roku 2017 zpomaloval.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0B3C13" w:rsidRDefault="00D277FF" w:rsidP="00AD675A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 xml:space="preserve">V roce 2017 se otázka dostupnosti bydlení stala ještě palčivější. Meziroční růst indexu nabídkových cen bytů v Česku </w:t>
            </w:r>
            <w:r w:rsidR="000B3C13">
              <w:rPr>
                <w:spacing w:val="-5"/>
              </w:rPr>
              <w:t>se pohyboval kolem 10 % již od konce roku 2015 a</w:t>
            </w:r>
            <w:r w:rsidR="00AD675A">
              <w:rPr>
                <w:spacing w:val="-5"/>
              </w:rPr>
              <w:t> </w:t>
            </w:r>
            <w:r w:rsidR="000B3C13" w:rsidRPr="00AD675A">
              <w:t>ve</w:t>
            </w:r>
            <w:r w:rsidR="00AD675A">
              <w:t> </w:t>
            </w:r>
            <w:r w:rsidR="000B3C13" w:rsidRPr="00AD675A">
              <w:t>3</w:t>
            </w:r>
            <w:r w:rsidR="000B3C13">
              <w:rPr>
                <w:spacing w:val="-5"/>
              </w:rPr>
              <w:t xml:space="preserve">. a 4. čtvrtletí 2017 zrychlil na 12,5 %. Přitom však nabídkové ceny bytů mimo Prahu během loňského roku průměrně </w:t>
            </w:r>
            <w:r>
              <w:rPr>
                <w:spacing w:val="-5"/>
              </w:rPr>
              <w:t>meziročně rostl</w:t>
            </w:r>
            <w:r w:rsidR="000B3C13">
              <w:rPr>
                <w:spacing w:val="-5"/>
              </w:rPr>
              <w:t xml:space="preserve">y </w:t>
            </w:r>
            <w:r w:rsidR="00AD675A">
              <w:rPr>
                <w:spacing w:val="-5"/>
              </w:rPr>
              <w:t xml:space="preserve">jen </w:t>
            </w:r>
            <w:r w:rsidR="000B3C13">
              <w:rPr>
                <w:spacing w:val="-5"/>
              </w:rPr>
              <w:t>o 4,7 %. Závratným tempem (průměrně 16,4 %) totiž rostly nabídkové ceny bytů v Praze. Jejich růst v průběhu roku zrychloval a ve 4. čtvrtletí dosáhl 18,8 %.</w:t>
            </w:r>
            <w:r w:rsidR="00A45E2F">
              <w:rPr>
                <w:spacing w:val="-5"/>
              </w:rPr>
              <w:t xml:space="preserve"> </w:t>
            </w:r>
            <w:r w:rsidR="000B3C13">
              <w:rPr>
                <w:spacing w:val="-5"/>
              </w:rPr>
              <w:t>Meziroční růst realizovaných cen</w:t>
            </w:r>
            <w:r w:rsidR="00AD5D71">
              <w:rPr>
                <w:spacing w:val="-5"/>
              </w:rPr>
              <w:t xml:space="preserve"> starších bytů v ČR dosáhl vrcholu (18,7 %) ve 2. čtvrtletí 2017 a násl</w:t>
            </w:r>
            <w:r w:rsidR="00AD6A63">
              <w:rPr>
                <w:spacing w:val="-5"/>
              </w:rPr>
              <w:t>edně zpomalil. Stále však byl vyšší</w:t>
            </w:r>
            <w:r w:rsidR="00AD5D71">
              <w:rPr>
                <w:spacing w:val="-5"/>
              </w:rPr>
              <w:t xml:space="preserve"> než 10%. Realizované ceny starších bytů v Praze loni </w:t>
            </w:r>
            <w:r w:rsidR="00AD6A63">
              <w:rPr>
                <w:spacing w:val="-5"/>
              </w:rPr>
              <w:t xml:space="preserve">průměrně rostly mírně pomaleji než ve zbytku ČR. </w:t>
            </w:r>
            <w:r w:rsidR="00AD675A">
              <w:rPr>
                <w:spacing w:val="-5"/>
              </w:rPr>
              <w:t xml:space="preserve">Z pohledu na </w:t>
            </w:r>
            <w:proofErr w:type="spellStart"/>
            <w:r w:rsidR="00AD675A">
              <w:rPr>
                <w:spacing w:val="-5"/>
              </w:rPr>
              <w:t>mezičtvrtletní</w:t>
            </w:r>
            <w:proofErr w:type="spellEnd"/>
            <w:r w:rsidR="00AD675A">
              <w:rPr>
                <w:spacing w:val="-5"/>
              </w:rPr>
              <w:t xml:space="preserve"> vývoj realizovaných cen starších bytů je patrný zlom. Index ve 2. polovině roku svůj růst výrazně zpomalil, v Praze ve 4. čtvrtletí poprvé od konce roku 2013 ceny klesly. </w:t>
            </w:r>
            <w:r w:rsidR="00AD6A63">
              <w:rPr>
                <w:spacing w:val="-5"/>
              </w:rPr>
              <w:t xml:space="preserve">Realizované ceny nových bytů v Praze odrážely prudký růst cen bytů v nových </w:t>
            </w:r>
            <w:r w:rsidR="00A45E2F">
              <w:rPr>
                <w:spacing w:val="-5"/>
              </w:rPr>
              <w:t xml:space="preserve">stavebních </w:t>
            </w:r>
            <w:r w:rsidR="00AD6A63">
              <w:rPr>
                <w:spacing w:val="-5"/>
              </w:rPr>
              <w:t>projektech</w:t>
            </w:r>
            <w:r w:rsidR="008A5F34">
              <w:rPr>
                <w:spacing w:val="-5"/>
              </w:rPr>
              <w:t xml:space="preserve"> a </w:t>
            </w:r>
            <w:r w:rsidR="00A45E2F">
              <w:rPr>
                <w:spacing w:val="-5"/>
              </w:rPr>
              <w:t>průměrně rostly o 13,6 %. V závěru roku</w:t>
            </w:r>
            <w:r w:rsidR="00AD675A">
              <w:rPr>
                <w:spacing w:val="-5"/>
              </w:rPr>
              <w:t xml:space="preserve"> však meziroční navýšení výrazně zpomalilo a </w:t>
            </w:r>
            <w:proofErr w:type="spellStart"/>
            <w:r w:rsidR="00AD675A">
              <w:rPr>
                <w:spacing w:val="-5"/>
              </w:rPr>
              <w:t>mezičtvrtletní</w:t>
            </w:r>
            <w:proofErr w:type="spellEnd"/>
            <w:r w:rsidR="00AD675A">
              <w:rPr>
                <w:spacing w:val="-5"/>
              </w:rPr>
              <w:t xml:space="preserve"> růst ve 4. čtvrtletí 2017 byl poprvé od 2. čtvrtletí 2014 negativní.</w:t>
            </w:r>
          </w:p>
          <w:p w:rsidR="009B0676" w:rsidRPr="008F1723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</w:rPr>
            </w:pP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pStyle w:val="Textpoznpodarou"/>
              <w:jc w:val="center"/>
              <w:rPr>
                <w:spacing w:val="-4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580" w:type="pct"/>
          </w:tcPr>
          <w:p w:rsidR="00DD0726" w:rsidRPr="00F81A26" w:rsidRDefault="00DD0726" w:rsidP="006C3DC1">
            <w:pPr>
              <w:pStyle w:val="Textpoznpodarou"/>
              <w:ind w:right="-35"/>
              <w:jc w:val="both"/>
              <w:rPr>
                <w:spacing w:val="-4"/>
              </w:rPr>
            </w:pPr>
            <w:r w:rsidRPr="00F81A26">
              <w:rPr>
                <w:spacing w:val="-4"/>
              </w:rPr>
              <w:t>Graf č. 12</w:t>
            </w:r>
          </w:p>
        </w:tc>
        <w:tc>
          <w:tcPr>
            <w:tcW w:w="3261" w:type="pct"/>
          </w:tcPr>
          <w:p w:rsidR="00DD0726" w:rsidRPr="00F81A26" w:rsidRDefault="00DD0726" w:rsidP="006C3DC1">
            <w:pPr>
              <w:pStyle w:val="Textpoznpodarou"/>
              <w:ind w:right="-35"/>
              <w:rPr>
                <w:spacing w:val="-4"/>
              </w:rPr>
            </w:pPr>
            <w:r w:rsidRPr="00F81A26">
              <w:rPr>
                <w:b/>
                <w:spacing w:val="-4"/>
                <w:lang w:eastAsia="en-US"/>
              </w:rPr>
              <w:t xml:space="preserve">Ceny nemovitostí </w:t>
            </w:r>
            <w:r w:rsidRPr="00F81A26">
              <w:rPr>
                <w:spacing w:val="-4"/>
                <w:lang w:eastAsia="en-US"/>
              </w:rPr>
              <w:t>(meziroční změna, v %)</w:t>
            </w: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DD0726" w:rsidRPr="00F81A26" w:rsidRDefault="00D277FF" w:rsidP="006C3DC1">
            <w:pPr>
              <w:pStyle w:val="Textpoznpodarou"/>
              <w:ind w:left="-54" w:right="-35"/>
              <w:jc w:val="both"/>
              <w:rPr>
                <w:spacing w:val="-4"/>
              </w:rPr>
            </w:pPr>
            <w:r w:rsidRPr="00D277FF">
              <w:rPr>
                <w:noProof/>
                <w:spacing w:val="-4"/>
              </w:rPr>
              <w:drawing>
                <wp:inline distT="0" distB="0" distL="0" distR="0">
                  <wp:extent cx="4737600" cy="3553200"/>
                  <wp:effectExtent l="19050" t="0" r="0" b="0"/>
                  <wp:docPr id="3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DD0726" w:rsidRPr="00F81A26" w:rsidRDefault="00DD0726" w:rsidP="006C3DC1">
            <w:pPr>
              <w:pStyle w:val="Textpoznpodarou"/>
              <w:ind w:left="-54" w:right="-35"/>
              <w:jc w:val="right"/>
              <w:rPr>
                <w:spacing w:val="-4"/>
                <w:sz w:val="14"/>
                <w:szCs w:val="14"/>
              </w:rPr>
            </w:pPr>
            <w:r w:rsidRPr="00F81A26">
              <w:rPr>
                <w:spacing w:val="-4"/>
                <w:sz w:val="14"/>
                <w:szCs w:val="14"/>
              </w:rPr>
              <w:t>Zdroj: ČSÚ</w:t>
            </w:r>
          </w:p>
          <w:p w:rsidR="00DD0726" w:rsidRPr="00F81A26" w:rsidRDefault="00DD0726" w:rsidP="006C3DC1">
            <w:pPr>
              <w:pStyle w:val="Textpoznpodarou"/>
              <w:ind w:left="-54" w:right="-35"/>
              <w:jc w:val="right"/>
              <w:rPr>
                <w:spacing w:val="-4"/>
                <w:sz w:val="14"/>
                <w:szCs w:val="14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Pr="00F81A2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Spotřebitelské ceny rostly rychleji i v Evropě.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 xml:space="preserve">Nárůst harmonizovaného indexu spotřebitelských cen v Evropské unii v roce 2017 dosáhl 1,7 %. Vývoj spotřebitelských cen v </w:t>
            </w:r>
            <w:proofErr w:type="spellStart"/>
            <w:r>
              <w:rPr>
                <w:spacing w:val="-5"/>
              </w:rPr>
              <w:t>Eurozóně</w:t>
            </w:r>
            <w:proofErr w:type="spellEnd"/>
            <w:r>
              <w:rPr>
                <w:spacing w:val="-5"/>
              </w:rPr>
              <w:t xml:space="preserve"> za </w:t>
            </w:r>
            <w:proofErr w:type="spellStart"/>
            <w:r>
              <w:rPr>
                <w:spacing w:val="-5"/>
              </w:rPr>
              <w:t>celounijním</w:t>
            </w:r>
            <w:proofErr w:type="spellEnd"/>
            <w:r>
              <w:rPr>
                <w:spacing w:val="-5"/>
              </w:rPr>
              <w:t xml:space="preserve"> průměrem začal </w:t>
            </w:r>
            <w:r>
              <w:rPr>
                <w:spacing w:val="-5"/>
              </w:rPr>
              <w:lastRenderedPageBreak/>
              <w:t>zaostávat ve 2. čtvrtletí roku. Za celý rok 2017 se spotřebitelské ceny v </w:t>
            </w:r>
            <w:proofErr w:type="spellStart"/>
            <w:r>
              <w:rPr>
                <w:spacing w:val="-5"/>
              </w:rPr>
              <w:t>Eurozóně</w:t>
            </w:r>
            <w:proofErr w:type="spellEnd"/>
            <w:r>
              <w:rPr>
                <w:spacing w:val="-5"/>
              </w:rPr>
              <w:t xml:space="preserve"> zvýšily o 1,5 %. Česko se po celý rok drželo mezi státy s nejvyšším cenovým růstem. Nejrychleji v roce 2017 rostly spotřebitelské ceny v Litvě (3,7</w:t>
            </w:r>
            <w:r w:rsidR="00E26123">
              <w:rPr>
                <w:spacing w:val="-5"/>
              </w:rPr>
              <w:t> </w:t>
            </w:r>
            <w:r>
              <w:rPr>
                <w:spacing w:val="-5"/>
              </w:rPr>
              <w:t>%), Estonsku (3,6</w:t>
            </w:r>
            <w:r w:rsidR="00E26123">
              <w:rPr>
                <w:spacing w:val="-5"/>
              </w:rPr>
              <w:t> </w:t>
            </w:r>
            <w:r>
              <w:rPr>
                <w:spacing w:val="-5"/>
              </w:rPr>
              <w:t>%) a Lotyšsku (2,9</w:t>
            </w:r>
            <w:r w:rsidR="00E26123">
              <w:rPr>
                <w:spacing w:val="-5"/>
              </w:rPr>
              <w:t> </w:t>
            </w:r>
            <w:r>
              <w:rPr>
                <w:spacing w:val="-5"/>
              </w:rPr>
              <w:t>%, zde však růst ke konci roku zpomaloval). Po celý rok se blízko nuly držel cenový růst v Irsku (0,3</w:t>
            </w:r>
            <w:r w:rsidR="00E26123">
              <w:rPr>
                <w:spacing w:val="-5"/>
              </w:rPr>
              <w:t> </w:t>
            </w:r>
            <w:r>
              <w:rPr>
                <w:spacing w:val="-5"/>
              </w:rPr>
              <w:t>%). Po oživení v </w:t>
            </w:r>
            <w:r w:rsidR="00E26123">
              <w:rPr>
                <w:spacing w:val="-5"/>
              </w:rPr>
              <w:t>první</w:t>
            </w:r>
            <w:r>
              <w:rPr>
                <w:spacing w:val="-5"/>
              </w:rPr>
              <w:t xml:space="preserve"> polovině roku se propadlo i</w:t>
            </w:r>
            <w:r w:rsidR="00E26123">
              <w:rPr>
                <w:spacing w:val="-5"/>
              </w:rPr>
              <w:t> </w:t>
            </w:r>
            <w:r>
              <w:rPr>
                <w:spacing w:val="-5"/>
              </w:rPr>
              <w:t>meziroční tempo růstu cen na Kypru (0,7</w:t>
            </w:r>
            <w:r w:rsidR="00E26123">
              <w:rPr>
                <w:spacing w:val="-5"/>
              </w:rPr>
              <w:t> </w:t>
            </w:r>
            <w:r>
              <w:rPr>
                <w:spacing w:val="-5"/>
              </w:rPr>
              <w:t>%). O méně než 1 % vzrostly v roce 2017 spotřebitelské ceny ve Finsku (0,8</w:t>
            </w:r>
            <w:r w:rsidR="003004EB">
              <w:rPr>
                <w:spacing w:val="-5"/>
              </w:rPr>
              <w:t> </w:t>
            </w:r>
            <w:r>
              <w:rPr>
                <w:spacing w:val="-5"/>
              </w:rPr>
              <w:t>%).</w:t>
            </w:r>
          </w:p>
          <w:p w:rsidR="009B0676" w:rsidRPr="00C54010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Pr="00F81A2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Ceny výrobců loni rostly nejrychleji za poslední léta. Jejich dynamika směrem k závěru roku zpomalovala.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>Ceny průmyslových výrobců v roce 2017 vzrostly o</w:t>
            </w:r>
            <w:r w:rsidR="002137A1">
              <w:rPr>
                <w:spacing w:val="-5"/>
              </w:rPr>
              <w:t> </w:t>
            </w:r>
            <w:r>
              <w:rPr>
                <w:spacing w:val="-5"/>
              </w:rPr>
              <w:t>1,8</w:t>
            </w:r>
            <w:r w:rsidR="002137A1">
              <w:rPr>
                <w:spacing w:val="-5"/>
              </w:rPr>
              <w:t> </w:t>
            </w:r>
            <w:r>
              <w:rPr>
                <w:spacing w:val="-5"/>
              </w:rPr>
              <w:t>%. To je nejvyšší hodnota od roku 2012 a změna oproti dynamice let 2014–2016, kdy ceny průmyslových výrobců klesaly. V průběhu roku však růst cen zpomaloval, v samotném 4.</w:t>
            </w:r>
            <w:r w:rsidR="002137A1">
              <w:rPr>
                <w:spacing w:val="-5"/>
              </w:rPr>
              <w:t> </w:t>
            </w:r>
            <w:r>
              <w:rPr>
                <w:spacing w:val="-5"/>
              </w:rPr>
              <w:t>čtvrtletí meziroční tempo kleslo na 0,9</w:t>
            </w:r>
            <w:r w:rsidR="002137A1">
              <w:rPr>
                <w:spacing w:val="-5"/>
              </w:rPr>
              <w:t> </w:t>
            </w:r>
            <w:r>
              <w:rPr>
                <w:spacing w:val="-5"/>
              </w:rPr>
              <w:t>%. K růstu indexu v roce 2017 přispěl vývoj cen koks</w:t>
            </w:r>
            <w:r w:rsidR="002137A1">
              <w:rPr>
                <w:spacing w:val="-5"/>
              </w:rPr>
              <w:t>u a rafinovaných ropných výrobků</w:t>
            </w:r>
            <w:r>
              <w:rPr>
                <w:spacing w:val="-5"/>
              </w:rPr>
              <w:t xml:space="preserve">, významné bylo i zvýšení cen potravinářských výrobků, nápojů a tabáku o 2,6 %. Podstatnou měrou k nárůstu přispělo i zdražení obecných kovů a kovodělných výrobků v roce 2017 o 5,3 %. Naopak klesaly ceny dopravních prostředků, za celý rok o 2,2 %. V samotném </w:t>
            </w:r>
            <w:r w:rsidR="00FC3EED">
              <w:rPr>
                <w:spacing w:val="-5"/>
              </w:rPr>
              <w:t>4. čtvrtletí</w:t>
            </w:r>
            <w:r>
              <w:rPr>
                <w:spacing w:val="-5"/>
              </w:rPr>
              <w:t xml:space="preserve"> roku nejvýrazněji meziročně rostly ceny </w:t>
            </w:r>
            <w:r w:rsidR="00FC3EED">
              <w:rPr>
                <w:spacing w:val="-5"/>
              </w:rPr>
              <w:t>obecných</w:t>
            </w:r>
            <w:r>
              <w:rPr>
                <w:spacing w:val="-5"/>
              </w:rPr>
              <w:t xml:space="preserve"> kovů a kovodělných výrobků (5,1 %). Díky vysoké váze v indexu měly výraznější kladný příspěvek k celkovému růstu i potravinářské výrobky</w:t>
            </w:r>
            <w:r w:rsidR="00FC3EED">
              <w:rPr>
                <w:spacing w:val="-5"/>
              </w:rPr>
              <w:t>, nápoje a tabák</w:t>
            </w:r>
            <w:r>
              <w:rPr>
                <w:spacing w:val="-5"/>
              </w:rPr>
              <w:t xml:space="preserve"> (meziroční růst 2,2 %</w:t>
            </w:r>
            <w:r w:rsidR="000B7A90">
              <w:rPr>
                <w:spacing w:val="-5"/>
              </w:rPr>
              <w:t xml:space="preserve"> ve 4. čtvrtletí</w:t>
            </w:r>
            <w:r>
              <w:rPr>
                <w:spacing w:val="-5"/>
              </w:rPr>
              <w:t xml:space="preserve">, zpomalení oproti předchozím čtvrtletím). Ve směru poklesu působily především ceny dopravních prostředků, které ve 4. čtvrtletí klesly o </w:t>
            </w:r>
            <w:r w:rsidR="000B7A90">
              <w:rPr>
                <w:spacing w:val="-5"/>
              </w:rPr>
              <w:t>3</w:t>
            </w:r>
            <w:r>
              <w:rPr>
                <w:spacing w:val="-5"/>
              </w:rPr>
              <w:t>,4 % a také ceny elektřiny, plynu, páry a klimatizovaného vzduchu, které klesaly poslední čtyři roky.</w:t>
            </w:r>
          </w:p>
          <w:p w:rsidR="009B0676" w:rsidRPr="00943647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Pr="00F81A2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Růst cen výrobců v EU dosáhl 3,5 %.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>Postupné zpomalování růstu cen průmyslových výrobců se nevyhnulo ani Evropské unii</w:t>
            </w:r>
            <w:r w:rsidR="00D26E27">
              <w:rPr>
                <w:spacing w:val="-5"/>
              </w:rPr>
              <w:t xml:space="preserve"> (EU28)</w:t>
            </w:r>
            <w:r>
              <w:rPr>
                <w:spacing w:val="-5"/>
              </w:rPr>
              <w:t>. Index cen průmyslových výrobců se zde v roce 2017 meziročně zvýšil o</w:t>
            </w:r>
            <w:r w:rsidR="006C2927">
              <w:rPr>
                <w:spacing w:val="-5"/>
              </w:rPr>
              <w:t> </w:t>
            </w:r>
            <w:r>
              <w:rPr>
                <w:spacing w:val="-5"/>
              </w:rPr>
              <w:t>3,</w:t>
            </w:r>
            <w:r w:rsidR="00D26E27">
              <w:rPr>
                <w:spacing w:val="-5"/>
              </w:rPr>
              <w:t>6</w:t>
            </w:r>
            <w:r>
              <w:rPr>
                <w:spacing w:val="-5"/>
              </w:rPr>
              <w:t xml:space="preserve"> %. Zatímco v 1. čtvrtletí růst cen dosáhl </w:t>
            </w:r>
            <w:r w:rsidR="00D26E27">
              <w:rPr>
                <w:spacing w:val="-5"/>
              </w:rPr>
              <w:t>5,0</w:t>
            </w:r>
            <w:r>
              <w:rPr>
                <w:spacing w:val="-5"/>
              </w:rPr>
              <w:t xml:space="preserve"> %, v posledním čtvrtletí roku meziroční nárůst činil 2,</w:t>
            </w:r>
            <w:r w:rsidR="00D26E27">
              <w:rPr>
                <w:spacing w:val="-5"/>
              </w:rPr>
              <w:t>9</w:t>
            </w:r>
            <w:r>
              <w:rPr>
                <w:spacing w:val="-5"/>
              </w:rPr>
              <w:t xml:space="preserve"> %. Nejrychleji v roce 2017 index rostl v Belgii (</w:t>
            </w:r>
            <w:r w:rsidR="00D26E27">
              <w:rPr>
                <w:spacing w:val="-5"/>
              </w:rPr>
              <w:t>8,</w:t>
            </w:r>
            <w:r>
              <w:rPr>
                <w:spacing w:val="-5"/>
              </w:rPr>
              <w:t>9 %), Velké Británii (6,2 %)</w:t>
            </w:r>
            <w:r w:rsidR="003E7F69">
              <w:rPr>
                <w:spacing w:val="-5"/>
              </w:rPr>
              <w:t xml:space="preserve"> a </w:t>
            </w:r>
            <w:r w:rsidR="001520AF">
              <w:rPr>
                <w:spacing w:val="-5"/>
              </w:rPr>
              <w:t>Polsku</w:t>
            </w:r>
            <w:r>
              <w:rPr>
                <w:spacing w:val="-5"/>
              </w:rPr>
              <w:t xml:space="preserve"> (</w:t>
            </w:r>
            <w:r w:rsidR="00D26E27">
              <w:rPr>
                <w:spacing w:val="-5"/>
              </w:rPr>
              <w:t>4,</w:t>
            </w:r>
            <w:r w:rsidR="001520AF">
              <w:rPr>
                <w:spacing w:val="-5"/>
              </w:rPr>
              <w:t>7</w:t>
            </w:r>
            <w:r>
              <w:rPr>
                <w:spacing w:val="-5"/>
              </w:rPr>
              <w:t xml:space="preserve"> %). Česko patřilo mezi země s nejnižším růstem cen průmyslových výrobců. Pomaleji rostly v roce 2017 ceny jen v Lucembursku (-</w:t>
            </w:r>
            <w:r w:rsidR="001520AF">
              <w:rPr>
                <w:spacing w:val="-5"/>
              </w:rPr>
              <w:t>1</w:t>
            </w:r>
            <w:r>
              <w:rPr>
                <w:spacing w:val="-5"/>
              </w:rPr>
              <w:t>,9 %), na Maltě (0,</w:t>
            </w:r>
            <w:r w:rsidR="001520AF">
              <w:rPr>
                <w:spacing w:val="-5"/>
              </w:rPr>
              <w:t>7</w:t>
            </w:r>
            <w:r w:rsidR="003E7F69">
              <w:rPr>
                <w:spacing w:val="-5"/>
              </w:rPr>
              <w:t> </w:t>
            </w:r>
            <w:r>
              <w:rPr>
                <w:spacing w:val="-5"/>
              </w:rPr>
              <w:t>%) a ve Slovinsku (1,3 %).</w:t>
            </w:r>
          </w:p>
          <w:p w:rsidR="009B0676" w:rsidRPr="00FE2705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jc w:val="center"/>
              <w:rPr>
                <w:spacing w:val="-4"/>
                <w:szCs w:val="20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580" w:type="pct"/>
          </w:tcPr>
          <w:p w:rsidR="00DD0726" w:rsidRPr="00F81A26" w:rsidRDefault="00DD0726" w:rsidP="006C3DC1">
            <w:pPr>
              <w:pStyle w:val="Textpoznpodarou"/>
              <w:ind w:right="-35"/>
              <w:jc w:val="both"/>
              <w:rPr>
                <w:spacing w:val="-4"/>
              </w:rPr>
            </w:pPr>
            <w:r w:rsidRPr="00F81A26">
              <w:rPr>
                <w:spacing w:val="-4"/>
              </w:rPr>
              <w:t>Graf č. 13</w:t>
            </w:r>
          </w:p>
        </w:tc>
        <w:tc>
          <w:tcPr>
            <w:tcW w:w="3261" w:type="pct"/>
          </w:tcPr>
          <w:p w:rsidR="00DD0726" w:rsidRPr="00F81A26" w:rsidRDefault="00DD0726" w:rsidP="006C3DC1">
            <w:pPr>
              <w:pStyle w:val="Textpoznpodarou"/>
              <w:ind w:right="-35"/>
              <w:rPr>
                <w:spacing w:val="-4"/>
              </w:rPr>
            </w:pPr>
            <w:r w:rsidRPr="00F81A26">
              <w:rPr>
                <w:b/>
                <w:spacing w:val="-4"/>
                <w:lang w:eastAsia="en-US"/>
              </w:rPr>
              <w:t>Ceny hlavních skupin průmyslových výrobců</w:t>
            </w:r>
            <w:r w:rsidRPr="00F81A26">
              <w:rPr>
                <w:spacing w:val="-4"/>
                <w:lang w:eastAsia="en-US"/>
              </w:rPr>
              <w:t xml:space="preserve"> (meziroční změna, v %, podle klasifikace CPA)</w:t>
            </w: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DD0726" w:rsidRPr="00F81A26" w:rsidRDefault="009B0676" w:rsidP="006C3DC1">
            <w:pPr>
              <w:pStyle w:val="Textpoznpodarou"/>
              <w:ind w:left="-54" w:right="-35"/>
              <w:jc w:val="both"/>
              <w:rPr>
                <w:spacing w:val="-4"/>
              </w:rPr>
            </w:pPr>
            <w:r w:rsidRPr="009B0676">
              <w:rPr>
                <w:noProof/>
                <w:spacing w:val="-4"/>
              </w:rPr>
              <w:drawing>
                <wp:inline distT="0" distB="0" distL="0" distR="0">
                  <wp:extent cx="4737600" cy="3553200"/>
                  <wp:effectExtent l="0" t="0" r="0" b="0"/>
                  <wp:docPr id="3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DD0726" w:rsidRPr="00F81A26" w:rsidRDefault="00DD0726" w:rsidP="006C3DC1">
            <w:pPr>
              <w:pStyle w:val="Textpoznpodarou"/>
              <w:ind w:left="-54" w:right="-35"/>
              <w:jc w:val="right"/>
              <w:rPr>
                <w:spacing w:val="-4"/>
                <w:sz w:val="14"/>
                <w:szCs w:val="14"/>
              </w:rPr>
            </w:pPr>
            <w:r w:rsidRPr="00F81A26">
              <w:rPr>
                <w:spacing w:val="-4"/>
                <w:sz w:val="14"/>
                <w:szCs w:val="14"/>
              </w:rPr>
              <w:t>Zdroj: ČSÚ</w:t>
            </w:r>
          </w:p>
          <w:p w:rsidR="00DD0726" w:rsidRPr="00F81A26" w:rsidRDefault="00DD0726" w:rsidP="006C3DC1">
            <w:pPr>
              <w:pStyle w:val="Textpoznpodarou"/>
              <w:ind w:left="-54" w:right="-35"/>
              <w:jc w:val="right"/>
              <w:rPr>
                <w:spacing w:val="-4"/>
                <w:sz w:val="14"/>
                <w:szCs w:val="14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Pr="00F81A2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Nejvýrazněji ze sledovaných cenových indexů rostly ceny zemědělských výrobců.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 xml:space="preserve">Ceny zemědělských výrobců v roce 2017 vzrostly o </w:t>
            </w:r>
            <w:r w:rsidR="00323486">
              <w:rPr>
                <w:spacing w:val="-5"/>
              </w:rPr>
              <w:t>7,3</w:t>
            </w:r>
            <w:r>
              <w:rPr>
                <w:spacing w:val="-5"/>
              </w:rPr>
              <w:t xml:space="preserve"> %. To je nejvíce od roku 2011. Zároveň jde o výraznou změnu oproti poklesům v letech 2014–2016. Dynamika cen dosáhla svého vrcholu ve 3. čtvrtletí, ale i v posledním kvartálu dosáhl meziroční nárůst </w:t>
            </w:r>
            <w:r>
              <w:rPr>
                <w:spacing w:val="-5"/>
              </w:rPr>
              <w:lastRenderedPageBreak/>
              <w:t>cen poměrně vysoké hodnoty 8,</w:t>
            </w:r>
            <w:r w:rsidR="00323486">
              <w:rPr>
                <w:spacing w:val="-5"/>
              </w:rPr>
              <w:t>0</w:t>
            </w:r>
            <w:r>
              <w:rPr>
                <w:spacing w:val="-5"/>
              </w:rPr>
              <w:t xml:space="preserve"> %. Ceny rostly v rostlinné i živočišné výrobě. V rostlinné výrobě v roce 2017 vzrostly o </w:t>
            </w:r>
            <w:r w:rsidR="00323486">
              <w:rPr>
                <w:spacing w:val="-5"/>
              </w:rPr>
              <w:t>1,7</w:t>
            </w:r>
            <w:r>
              <w:rPr>
                <w:spacing w:val="-5"/>
              </w:rPr>
              <w:t xml:space="preserve"> %. </w:t>
            </w:r>
            <w:r w:rsidR="00323486">
              <w:rPr>
                <w:spacing w:val="-5"/>
              </w:rPr>
              <w:t>P</w:t>
            </w:r>
            <w:r>
              <w:rPr>
                <w:spacing w:val="-5"/>
              </w:rPr>
              <w:t>řispěl k</w:t>
            </w:r>
            <w:r w:rsidR="00323486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tomu nárůst cen ovoce a zeleniny o </w:t>
            </w:r>
            <w:r w:rsidR="00323486">
              <w:rPr>
                <w:spacing w:val="-5"/>
              </w:rPr>
              <w:t>6,3</w:t>
            </w:r>
            <w:r>
              <w:rPr>
                <w:spacing w:val="-5"/>
              </w:rPr>
              <w:t xml:space="preserve"> % (index cen bez zeleniny vzrostl jen o 1,1 %). Došlo však i k obratu vývoje cen obilovin (růst o 1,</w:t>
            </w:r>
            <w:r w:rsidR="00323486">
              <w:rPr>
                <w:spacing w:val="-5"/>
              </w:rPr>
              <w:t>7</w:t>
            </w:r>
            <w:r>
              <w:rPr>
                <w:spacing w:val="-5"/>
              </w:rPr>
              <w:t xml:space="preserve"> %), zejména pšenice (3,0 %) a žita (2,</w:t>
            </w:r>
            <w:r w:rsidR="00323486">
              <w:rPr>
                <w:spacing w:val="-5"/>
              </w:rPr>
              <w:t>3</w:t>
            </w:r>
            <w:r>
              <w:rPr>
                <w:spacing w:val="-5"/>
              </w:rPr>
              <w:t xml:space="preserve"> %). Po čtyřech letech poklesu vzrostly ceny olejnin (</w:t>
            </w:r>
            <w:r w:rsidR="00323486">
              <w:rPr>
                <w:spacing w:val="-5"/>
              </w:rPr>
              <w:t>4,1</w:t>
            </w:r>
            <w:r>
              <w:rPr>
                <w:spacing w:val="-5"/>
              </w:rPr>
              <w:t xml:space="preserve"> %). K tomu přispělo zrychlení růstu cen řepky na 4,4 %. Živočišná výroba k celkovému růstu cen zemědělských výrobků přispěla více (nárůst ve výši 1</w:t>
            </w:r>
            <w:r w:rsidR="00323486">
              <w:rPr>
                <w:spacing w:val="-5"/>
              </w:rPr>
              <w:t>5,2</w:t>
            </w:r>
            <w:r>
              <w:rPr>
                <w:spacing w:val="-5"/>
              </w:rPr>
              <w:t xml:space="preserve"> %). Podílelo se na tom zvýšení cen hospodářských zvířat o </w:t>
            </w:r>
            <w:r w:rsidR="00323486">
              <w:rPr>
                <w:spacing w:val="-5"/>
              </w:rPr>
              <w:t>4,9</w:t>
            </w:r>
            <w:r>
              <w:rPr>
                <w:spacing w:val="-5"/>
              </w:rPr>
              <w:t xml:space="preserve"> % (zejména prasat a selat o 11,</w:t>
            </w:r>
            <w:r w:rsidR="00323486">
              <w:rPr>
                <w:spacing w:val="-5"/>
              </w:rPr>
              <w:t>2</w:t>
            </w:r>
            <w:r>
              <w:rPr>
                <w:spacing w:val="-5"/>
              </w:rPr>
              <w:t xml:space="preserve"> %). Nejsilnějším impulzem však byl nárůst cen živočišných výrobků o 25,</w:t>
            </w:r>
            <w:r w:rsidR="00323486">
              <w:rPr>
                <w:spacing w:val="-5"/>
              </w:rPr>
              <w:t>4</w:t>
            </w:r>
            <w:r>
              <w:rPr>
                <w:spacing w:val="-5"/>
              </w:rPr>
              <w:t xml:space="preserve"> %. Ceny mléka vzrostly o 25,</w:t>
            </w:r>
            <w:r w:rsidR="00323486">
              <w:rPr>
                <w:spacing w:val="-5"/>
              </w:rPr>
              <w:t>8</w:t>
            </w:r>
            <w:r>
              <w:rPr>
                <w:spacing w:val="-5"/>
              </w:rPr>
              <w:t xml:space="preserve"> %, ceny vajec o 2</w:t>
            </w:r>
            <w:r w:rsidR="00323486">
              <w:rPr>
                <w:spacing w:val="-5"/>
              </w:rPr>
              <w:t>3</w:t>
            </w:r>
            <w:r>
              <w:rPr>
                <w:spacing w:val="-5"/>
              </w:rPr>
              <w:t>,</w:t>
            </w:r>
            <w:r w:rsidR="00323486">
              <w:rPr>
                <w:spacing w:val="-5"/>
              </w:rPr>
              <w:t>0</w:t>
            </w:r>
            <w:r>
              <w:rPr>
                <w:spacing w:val="-5"/>
              </w:rPr>
              <w:t xml:space="preserve"> %.</w:t>
            </w:r>
          </w:p>
          <w:p w:rsidR="009B0676" w:rsidRPr="00D50816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Pr="00F81A26" w:rsidRDefault="009B0676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Tržní služby v cenové oblasti zaznamenaly oživení. Celkový růst dosáhl 1,3 %.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 w:rsidRPr="00146C30">
              <w:rPr>
                <w:spacing w:val="-5"/>
              </w:rPr>
              <w:t>Ceny tržních služeb</w:t>
            </w:r>
            <w:r>
              <w:rPr>
                <w:spacing w:val="-5"/>
              </w:rPr>
              <w:t xml:space="preserve"> v roce 2017 zřejmě prolomily stagnaci trvající prakticky od roku 2010. Ceny vzrostly o 1,3 %, tedy nejvíce od roku 2009. Přitom růst v průběhu roku zrychloval – ve 4. čtvrtletí dosáhl 1,7 %. Směrem ke konci roku zrychloval i meziroční růst cen jednotlivých služeb. Z váhově významných položek vzrostly v minulém roce především ceny reklamních služeb a průzkumu trhu o 2,7 % (ve 4. čtvrtletí o 4,1 %). Architektonické a inženýrské služby a technické zkouš</w:t>
            </w:r>
            <w:r w:rsidR="00EB4335">
              <w:rPr>
                <w:spacing w:val="-5"/>
              </w:rPr>
              <w:t>ky a analýzy celkově zdražily o </w:t>
            </w:r>
            <w:r>
              <w:rPr>
                <w:spacing w:val="-5"/>
              </w:rPr>
              <w:t>1,4</w:t>
            </w:r>
            <w:r w:rsidR="00EB4335">
              <w:rPr>
                <w:spacing w:val="-5"/>
              </w:rPr>
              <w:t> </w:t>
            </w:r>
            <w:r>
              <w:rPr>
                <w:spacing w:val="-5"/>
              </w:rPr>
              <w:t>% (o</w:t>
            </w:r>
            <w:r w:rsidR="00EB4335">
              <w:rPr>
                <w:spacing w:val="-5"/>
              </w:rPr>
              <w:t> </w:t>
            </w:r>
            <w:r>
              <w:rPr>
                <w:spacing w:val="-5"/>
              </w:rPr>
              <w:t>3,0</w:t>
            </w:r>
            <w:r w:rsidR="00EB4335">
              <w:rPr>
                <w:spacing w:val="-5"/>
              </w:rPr>
              <w:t> </w:t>
            </w:r>
            <w:r>
              <w:rPr>
                <w:spacing w:val="-5"/>
              </w:rPr>
              <w:t>% ve 4. čtvrtletí). Celkový vývoj v roce 2017 kladným směrem ovlivnil i</w:t>
            </w:r>
            <w:r w:rsidR="000A6F68">
              <w:rPr>
                <w:spacing w:val="-5"/>
              </w:rPr>
              <w:t> </w:t>
            </w:r>
            <w:r>
              <w:rPr>
                <w:spacing w:val="-5"/>
              </w:rPr>
              <w:t>nárůst cen služeb v oblasti programování a poradenství o 1,3 % (1,8</w:t>
            </w:r>
            <w:r w:rsidR="000A6F68">
              <w:rPr>
                <w:spacing w:val="-5"/>
              </w:rPr>
              <w:t> </w:t>
            </w:r>
            <w:r>
              <w:rPr>
                <w:spacing w:val="-5"/>
              </w:rPr>
              <w:t>% ve 4.</w:t>
            </w:r>
            <w:r w:rsidR="000A6F68">
              <w:rPr>
                <w:spacing w:val="-5"/>
              </w:rPr>
              <w:t> </w:t>
            </w:r>
            <w:r>
              <w:rPr>
                <w:spacing w:val="-5"/>
              </w:rPr>
              <w:t>čtvrtletí).</w:t>
            </w:r>
          </w:p>
          <w:p w:rsidR="009B0676" w:rsidRPr="00800018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9B0676" w:rsidRPr="00F81A26" w:rsidTr="006C3DC1">
        <w:tc>
          <w:tcPr>
            <w:tcW w:w="1015" w:type="pct"/>
          </w:tcPr>
          <w:p w:rsidR="009B0676" w:rsidRPr="00F81A26" w:rsidRDefault="001C0B1E" w:rsidP="006E4368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Ceny vývozu v první polovině roku rostly,</w:t>
            </w:r>
            <w:r w:rsidR="009B0676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v</w:t>
            </w:r>
            <w:r w:rsidR="009B0676">
              <w:rPr>
                <w:spacing w:val="-4"/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> </w:t>
            </w:r>
            <w:r w:rsidR="009B0676">
              <w:rPr>
                <w:spacing w:val="-4"/>
                <w:sz w:val="16"/>
                <w:szCs w:val="16"/>
              </w:rPr>
              <w:t>2.</w:t>
            </w:r>
            <w:r>
              <w:rPr>
                <w:spacing w:val="-4"/>
                <w:sz w:val="16"/>
                <w:szCs w:val="16"/>
              </w:rPr>
              <w:t> </w:t>
            </w:r>
            <w:r w:rsidR="009B0676">
              <w:rPr>
                <w:spacing w:val="-4"/>
                <w:sz w:val="16"/>
                <w:szCs w:val="16"/>
              </w:rPr>
              <w:t>pololetí se však propadaly.</w:t>
            </w:r>
          </w:p>
        </w:tc>
        <w:tc>
          <w:tcPr>
            <w:tcW w:w="144" w:type="pct"/>
          </w:tcPr>
          <w:p w:rsidR="009B0676" w:rsidRPr="00F81A26" w:rsidRDefault="009B0676" w:rsidP="006E43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9B0676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>Ceny vývozu v roce 2017 celkově meziročně klesly o 0,1 %. V </w:t>
            </w:r>
            <w:r w:rsidR="001C0B1E">
              <w:rPr>
                <w:spacing w:val="-5"/>
              </w:rPr>
              <w:t>první</w:t>
            </w:r>
            <w:r>
              <w:rPr>
                <w:spacing w:val="-5"/>
              </w:rPr>
              <w:t xml:space="preserve"> polovině roku byla meziroční dynamika kladná, ve 2. pololetí ceny meziročně klesaly. V roce 2017 se propadaly především ceny vyvážených strojů a dopravních </w:t>
            </w:r>
            <w:r w:rsidR="008F1723">
              <w:rPr>
                <w:spacing w:val="-5"/>
              </w:rPr>
              <w:t>prostředků (-2,2</w:t>
            </w:r>
            <w:r w:rsidR="001C0B1E">
              <w:rPr>
                <w:spacing w:val="-5"/>
              </w:rPr>
              <w:t> </w:t>
            </w:r>
            <w:r>
              <w:rPr>
                <w:spacing w:val="-5"/>
              </w:rPr>
              <w:t xml:space="preserve">%) a průmyslového spotřebního </w:t>
            </w:r>
            <w:r w:rsidR="008F1723">
              <w:rPr>
                <w:spacing w:val="-5"/>
              </w:rPr>
              <w:t>zboží (-1,0</w:t>
            </w:r>
            <w:r w:rsidR="001C0B1E">
              <w:rPr>
                <w:spacing w:val="-5"/>
              </w:rPr>
              <w:t> </w:t>
            </w:r>
            <w:r>
              <w:rPr>
                <w:spacing w:val="-5"/>
              </w:rPr>
              <w:t xml:space="preserve">%). Naopak výrazně rostly ceny vývozu minerálních paliv (16,3 %) a ostatních surovin (10,3 %). Ceny dovozu v roce 2017 celkově meziročně vzrostly o 0,9 %. Podobně jako u vývozu rostly ceny minerálních paliv (13,9 %) i ostatních surovin (10,3 %) a ve směru poklesu působily stroje a dopravní </w:t>
            </w:r>
            <w:r w:rsidR="008F1723">
              <w:rPr>
                <w:spacing w:val="-5"/>
              </w:rPr>
              <w:t>prostředky (-2,9</w:t>
            </w:r>
            <w:r w:rsidR="001C0B1E">
              <w:rPr>
                <w:spacing w:val="-5"/>
              </w:rPr>
              <w:t> </w:t>
            </w:r>
            <w:r>
              <w:rPr>
                <w:spacing w:val="-5"/>
              </w:rPr>
              <w:t xml:space="preserve">%), průmyslové spotřební </w:t>
            </w:r>
            <w:r w:rsidR="008F1723">
              <w:rPr>
                <w:spacing w:val="-5"/>
              </w:rPr>
              <w:t>zboží (-2,2</w:t>
            </w:r>
            <w:r w:rsidR="001C0B1E">
              <w:rPr>
                <w:spacing w:val="-5"/>
              </w:rPr>
              <w:t> </w:t>
            </w:r>
            <w:r>
              <w:rPr>
                <w:spacing w:val="-5"/>
              </w:rPr>
              <w:t>%) a živočišné a rostlinné oleje (2,6 %). Směnné relace v roce 2017 činily 99,0 %. Kladných směnných relací dosáhl obchod s živočišnými a rostlinnými oleji (105,6</w:t>
            </w:r>
            <w:r w:rsidR="001C0B1E">
              <w:rPr>
                <w:spacing w:val="-5"/>
              </w:rPr>
              <w:t> </w:t>
            </w:r>
            <w:r>
              <w:rPr>
                <w:spacing w:val="-5"/>
              </w:rPr>
              <w:t>%), s minerálními palivy (102,1</w:t>
            </w:r>
            <w:r w:rsidR="001C0B1E">
              <w:rPr>
                <w:spacing w:val="-5"/>
              </w:rPr>
              <w:t> </w:t>
            </w:r>
            <w:r>
              <w:rPr>
                <w:spacing w:val="-5"/>
              </w:rPr>
              <w:t>%), průmyslovým spotřebním zbožím (101,2</w:t>
            </w:r>
            <w:r w:rsidR="001C0B1E">
              <w:rPr>
                <w:spacing w:val="-5"/>
              </w:rPr>
              <w:t> </w:t>
            </w:r>
            <w:r>
              <w:rPr>
                <w:spacing w:val="-5"/>
              </w:rPr>
              <w:t>%) i stroji a dopravními prostředky (100,7</w:t>
            </w:r>
            <w:r w:rsidR="001C0B1E">
              <w:rPr>
                <w:spacing w:val="-5"/>
              </w:rPr>
              <w:t> </w:t>
            </w:r>
            <w:r>
              <w:rPr>
                <w:spacing w:val="-5"/>
              </w:rPr>
              <w:t>%). Výrazně záporné byly směnné relace u polotovarů (96,9</w:t>
            </w:r>
            <w:r w:rsidR="001C0B1E">
              <w:rPr>
                <w:spacing w:val="-5"/>
              </w:rPr>
              <w:t> </w:t>
            </w:r>
            <w:r>
              <w:rPr>
                <w:spacing w:val="-5"/>
              </w:rPr>
              <w:t>%) a nápojů a tabáku (97,5</w:t>
            </w:r>
            <w:r w:rsidR="001C0B1E">
              <w:rPr>
                <w:spacing w:val="-5"/>
              </w:rPr>
              <w:t> </w:t>
            </w:r>
            <w:r>
              <w:rPr>
                <w:spacing w:val="-5"/>
              </w:rPr>
              <w:t>%).</w:t>
            </w:r>
          </w:p>
          <w:p w:rsidR="009B0676" w:rsidRPr="00D30CA9" w:rsidRDefault="009B0676" w:rsidP="006E4368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jc w:val="center"/>
              <w:rPr>
                <w:spacing w:val="-4"/>
                <w:szCs w:val="20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580" w:type="pct"/>
          </w:tcPr>
          <w:p w:rsidR="00DD0726" w:rsidRPr="00F81A26" w:rsidRDefault="00DD0726" w:rsidP="006C3DC1">
            <w:pPr>
              <w:pStyle w:val="Textpoznpodarou"/>
              <w:ind w:right="-35"/>
              <w:jc w:val="both"/>
              <w:rPr>
                <w:spacing w:val="-4"/>
              </w:rPr>
            </w:pPr>
            <w:r w:rsidRPr="00F81A26">
              <w:rPr>
                <w:spacing w:val="-4"/>
              </w:rPr>
              <w:t>Graf č. 14</w:t>
            </w:r>
          </w:p>
        </w:tc>
        <w:tc>
          <w:tcPr>
            <w:tcW w:w="3261" w:type="pct"/>
          </w:tcPr>
          <w:p w:rsidR="00DD0726" w:rsidRPr="00F81A26" w:rsidRDefault="00DD0726" w:rsidP="006C3DC1">
            <w:pPr>
              <w:pStyle w:val="Textpoznpodarou"/>
              <w:ind w:right="-35"/>
              <w:rPr>
                <w:spacing w:val="-4"/>
              </w:rPr>
            </w:pPr>
            <w:r w:rsidRPr="00F81A26">
              <w:rPr>
                <w:b/>
                <w:spacing w:val="-4"/>
                <w:lang w:eastAsia="en-US"/>
              </w:rPr>
              <w:t>Deflátory</w:t>
            </w:r>
            <w:r w:rsidRPr="00F81A26">
              <w:rPr>
                <w:spacing w:val="-4"/>
                <w:lang w:eastAsia="en-US"/>
              </w:rPr>
              <w:t xml:space="preserve"> (očištěno o </w:t>
            </w:r>
            <w:proofErr w:type="spellStart"/>
            <w:r w:rsidRPr="00F81A26">
              <w:rPr>
                <w:spacing w:val="-4"/>
                <w:lang w:eastAsia="en-US"/>
              </w:rPr>
              <w:t>sez</w:t>
            </w:r>
            <w:proofErr w:type="spellEnd"/>
            <w:r w:rsidRPr="00F81A26">
              <w:rPr>
                <w:spacing w:val="-4"/>
                <w:lang w:eastAsia="en-US"/>
              </w:rPr>
              <w:t>. a kalendářní vlivy, meziroční změna, v %)</w:t>
            </w: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rPr>
                <w:rFonts w:cs="Arial"/>
                <w:spacing w:val="-4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DD0726" w:rsidRPr="00F81A26" w:rsidRDefault="009B0676" w:rsidP="006C3DC1">
            <w:pPr>
              <w:pStyle w:val="Textpoznpodarou"/>
              <w:ind w:left="-54" w:right="-35"/>
              <w:jc w:val="both"/>
              <w:rPr>
                <w:spacing w:val="-4"/>
                <w:sz w:val="14"/>
                <w:szCs w:val="14"/>
              </w:rPr>
            </w:pPr>
            <w:r w:rsidRPr="009B0676">
              <w:rPr>
                <w:noProof/>
                <w:spacing w:val="-4"/>
                <w:sz w:val="14"/>
                <w:szCs w:val="14"/>
              </w:rPr>
              <w:drawing>
                <wp:inline distT="0" distB="0" distL="0" distR="0">
                  <wp:extent cx="4737600" cy="3553200"/>
                  <wp:effectExtent l="0" t="0" r="0" b="0"/>
                  <wp:docPr id="39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DD0726" w:rsidRPr="00F81A26" w:rsidRDefault="00DD0726" w:rsidP="006C3DC1">
            <w:pPr>
              <w:pStyle w:val="Textpoznpodarou"/>
              <w:ind w:left="-54" w:right="-35"/>
              <w:jc w:val="right"/>
              <w:rPr>
                <w:spacing w:val="-4"/>
                <w:sz w:val="14"/>
                <w:szCs w:val="14"/>
              </w:rPr>
            </w:pPr>
            <w:r w:rsidRPr="00F81A26">
              <w:rPr>
                <w:spacing w:val="-4"/>
                <w:sz w:val="14"/>
                <w:szCs w:val="14"/>
              </w:rPr>
              <w:t>Zdroj: ČSÚ</w:t>
            </w:r>
          </w:p>
        </w:tc>
      </w:tr>
      <w:bookmarkEnd w:id="1"/>
    </w:tbl>
    <w:p w:rsidR="008A03DE" w:rsidRPr="000A453C" w:rsidRDefault="008A03DE" w:rsidP="000A453C">
      <w:pPr>
        <w:spacing w:line="240" w:lineRule="auto"/>
      </w:pPr>
    </w:p>
    <w:sectPr w:rsidR="008A03DE" w:rsidRPr="000A453C" w:rsidSect="000A453C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 w:code="9"/>
      <w:pgMar w:top="1134" w:right="1134" w:bottom="1418" w:left="1134" w:header="680" w:footer="680" w:gutter="0"/>
      <w:pgNumType w:start="1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4FCE60" w15:done="0"/>
  <w15:commentEx w15:paraId="30BEC4BA" w15:done="0"/>
  <w15:commentEx w15:paraId="5AD8A77A" w15:done="0"/>
  <w15:commentEx w15:paraId="725DECB0" w15:done="0"/>
  <w15:commentEx w15:paraId="4BCA0381" w15:done="0"/>
  <w15:commentEx w15:paraId="7BB55DD9" w15:done="0"/>
  <w15:commentEx w15:paraId="1846474D" w15:done="0"/>
  <w15:commentEx w15:paraId="1FF54E19" w15:done="0"/>
  <w15:commentEx w15:paraId="20C1CD95" w15:done="0"/>
  <w15:commentEx w15:paraId="40D38D09" w15:done="0"/>
  <w15:commentEx w15:paraId="6D53AB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4FCE60" w16cid:durableId="1E5515BA"/>
  <w16cid:commentId w16cid:paraId="30BEC4BA" w16cid:durableId="1E551738"/>
  <w16cid:commentId w16cid:paraId="5AD8A77A" w16cid:durableId="1E551C84"/>
  <w16cid:commentId w16cid:paraId="725DECB0" w16cid:durableId="1E551DB9"/>
  <w16cid:commentId w16cid:paraId="4BCA0381" w16cid:durableId="1E550EE3"/>
  <w16cid:commentId w16cid:paraId="7BB55DD9" w16cid:durableId="1E553A5B"/>
  <w16cid:commentId w16cid:paraId="1846474D" w16cid:durableId="1E554F46"/>
  <w16cid:commentId w16cid:paraId="1FF54E19" w16cid:durableId="1E550EE4"/>
  <w16cid:commentId w16cid:paraId="20C1CD95" w16cid:durableId="1E550EE5"/>
  <w16cid:commentId w16cid:paraId="40D38D09" w16cid:durableId="1E5644B5"/>
  <w16cid:commentId w16cid:paraId="6D53ABCB" w16cid:durableId="1E5687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05C" w:rsidRDefault="0044505C" w:rsidP="00E71A58">
      <w:r>
        <w:separator/>
      </w:r>
    </w:p>
  </w:endnote>
  <w:endnote w:type="continuationSeparator" w:id="0">
    <w:p w:rsidR="0044505C" w:rsidRDefault="0044505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Default="00522795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7503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9B7503" w:rsidRPr="005A21E0">
      <w:rPr>
        <w:rFonts w:ascii="Arial" w:hAnsi="Arial" w:cs="Arial"/>
        <w:sz w:val="16"/>
        <w:szCs w:val="16"/>
      </w:rPr>
      <w:fldChar w:fldCharType="separate"/>
    </w:r>
    <w:r w:rsidR="000A453C">
      <w:rPr>
        <w:rFonts w:ascii="Arial" w:hAnsi="Arial" w:cs="Arial"/>
        <w:noProof/>
        <w:sz w:val="16"/>
        <w:szCs w:val="16"/>
      </w:rPr>
      <w:t>18</w:t>
    </w:r>
    <w:r w:rsidR="009B7503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2018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Default="0052279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522795" w:rsidRPr="00223E00" w:rsidRDefault="0052279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2018</w:t>
    </w:r>
    <w:r>
      <w:rPr>
        <w:rFonts w:ascii="Arial" w:hAnsi="Arial" w:cs="Arial"/>
        <w:sz w:val="16"/>
        <w:szCs w:val="16"/>
      </w:rPr>
      <w:tab/>
    </w:r>
    <w:r w:rsidR="009B7503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9B7503" w:rsidRPr="00223E00">
      <w:rPr>
        <w:rFonts w:ascii="Arial" w:hAnsi="Arial" w:cs="Arial"/>
        <w:sz w:val="16"/>
        <w:szCs w:val="16"/>
      </w:rPr>
      <w:fldChar w:fldCharType="separate"/>
    </w:r>
    <w:r w:rsidR="000A453C">
      <w:rPr>
        <w:rFonts w:ascii="Arial" w:hAnsi="Arial" w:cs="Arial"/>
        <w:noProof/>
        <w:sz w:val="16"/>
        <w:szCs w:val="16"/>
      </w:rPr>
      <w:t>17</w:t>
    </w:r>
    <w:r w:rsidR="009B7503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05C" w:rsidRDefault="0044505C" w:rsidP="00E71A58">
      <w:r>
        <w:separator/>
      </w:r>
    </w:p>
  </w:footnote>
  <w:footnote w:type="continuationSeparator" w:id="0">
    <w:p w:rsidR="0044505C" w:rsidRDefault="0044505C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Pr="00C00831" w:rsidRDefault="00522795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Pr="0030768C" w:rsidRDefault="00522795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B457C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057FE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48046E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6901BD"/>
    <w:multiLevelType w:val="hybridMultilevel"/>
    <w:tmpl w:val="282A57B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60513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4006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4"/>
  </w:num>
  <w:num w:numId="4">
    <w:abstractNumId w:val="22"/>
  </w:num>
  <w:num w:numId="5">
    <w:abstractNumId w:val="16"/>
  </w:num>
  <w:num w:numId="6">
    <w:abstractNumId w:val="19"/>
  </w:num>
  <w:num w:numId="7">
    <w:abstractNumId w:val="5"/>
  </w:num>
  <w:num w:numId="8">
    <w:abstractNumId w:val="12"/>
  </w:num>
  <w:num w:numId="9">
    <w:abstractNumId w:val="21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  <w:num w:numId="15">
    <w:abstractNumId w:val="20"/>
  </w:num>
  <w:num w:numId="16">
    <w:abstractNumId w:val="17"/>
  </w:num>
  <w:num w:numId="17">
    <w:abstractNumId w:val="8"/>
  </w:num>
  <w:num w:numId="18">
    <w:abstractNumId w:val="23"/>
  </w:num>
  <w:num w:numId="19">
    <w:abstractNumId w:val="11"/>
  </w:num>
  <w:num w:numId="20">
    <w:abstractNumId w:val="1"/>
  </w:num>
  <w:num w:numId="21">
    <w:abstractNumId w:val="13"/>
  </w:num>
  <w:num w:numId="22">
    <w:abstractNumId w:val="15"/>
  </w:num>
  <w:num w:numId="23">
    <w:abstractNumId w:val="3"/>
  </w:num>
  <w:num w:numId="24">
    <w:abstractNumId w:val="6"/>
  </w:num>
  <w:num w:numId="25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4FF9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29CF"/>
    <w:rsid w:val="00014028"/>
    <w:rsid w:val="00014690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315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4D3F"/>
    <w:rsid w:val="00035CCF"/>
    <w:rsid w:val="00035FC6"/>
    <w:rsid w:val="0003705E"/>
    <w:rsid w:val="00037667"/>
    <w:rsid w:val="0003780E"/>
    <w:rsid w:val="0004075D"/>
    <w:rsid w:val="000411E1"/>
    <w:rsid w:val="00041E9C"/>
    <w:rsid w:val="00042EC6"/>
    <w:rsid w:val="00043C68"/>
    <w:rsid w:val="00043E05"/>
    <w:rsid w:val="00044913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3AF0"/>
    <w:rsid w:val="00064256"/>
    <w:rsid w:val="00066B7B"/>
    <w:rsid w:val="000673F8"/>
    <w:rsid w:val="00070314"/>
    <w:rsid w:val="000706A4"/>
    <w:rsid w:val="00070A0C"/>
    <w:rsid w:val="00071F80"/>
    <w:rsid w:val="00072118"/>
    <w:rsid w:val="00073173"/>
    <w:rsid w:val="0007324C"/>
    <w:rsid w:val="00073655"/>
    <w:rsid w:val="000779AC"/>
    <w:rsid w:val="000807ED"/>
    <w:rsid w:val="00080A41"/>
    <w:rsid w:val="00080AA8"/>
    <w:rsid w:val="00081851"/>
    <w:rsid w:val="00083803"/>
    <w:rsid w:val="00083D7F"/>
    <w:rsid w:val="00083FE5"/>
    <w:rsid w:val="00084393"/>
    <w:rsid w:val="00084771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453C"/>
    <w:rsid w:val="000A59BF"/>
    <w:rsid w:val="000A66C2"/>
    <w:rsid w:val="000A68A7"/>
    <w:rsid w:val="000A6F68"/>
    <w:rsid w:val="000B1CFE"/>
    <w:rsid w:val="000B210A"/>
    <w:rsid w:val="000B2324"/>
    <w:rsid w:val="000B249B"/>
    <w:rsid w:val="000B2729"/>
    <w:rsid w:val="000B2ADE"/>
    <w:rsid w:val="000B3B01"/>
    <w:rsid w:val="000B3C13"/>
    <w:rsid w:val="000B3DB9"/>
    <w:rsid w:val="000B3F02"/>
    <w:rsid w:val="000B48A2"/>
    <w:rsid w:val="000B48E7"/>
    <w:rsid w:val="000B4E9F"/>
    <w:rsid w:val="000B4F41"/>
    <w:rsid w:val="000B7663"/>
    <w:rsid w:val="000B7A90"/>
    <w:rsid w:val="000C1106"/>
    <w:rsid w:val="000C11D3"/>
    <w:rsid w:val="000C12F5"/>
    <w:rsid w:val="000C3408"/>
    <w:rsid w:val="000C54AF"/>
    <w:rsid w:val="000C57C5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8D2"/>
    <w:rsid w:val="000F3332"/>
    <w:rsid w:val="000F33EE"/>
    <w:rsid w:val="000F401E"/>
    <w:rsid w:val="000F5445"/>
    <w:rsid w:val="000F5598"/>
    <w:rsid w:val="000F5673"/>
    <w:rsid w:val="000F67B2"/>
    <w:rsid w:val="000F6CFB"/>
    <w:rsid w:val="000F7121"/>
    <w:rsid w:val="000F74B6"/>
    <w:rsid w:val="000F790F"/>
    <w:rsid w:val="000F7E1B"/>
    <w:rsid w:val="00100014"/>
    <w:rsid w:val="00100224"/>
    <w:rsid w:val="0010039A"/>
    <w:rsid w:val="00101E94"/>
    <w:rsid w:val="00101FB2"/>
    <w:rsid w:val="001028CF"/>
    <w:rsid w:val="00102CB8"/>
    <w:rsid w:val="00102F02"/>
    <w:rsid w:val="0010385D"/>
    <w:rsid w:val="00103E41"/>
    <w:rsid w:val="001041B6"/>
    <w:rsid w:val="001070EA"/>
    <w:rsid w:val="001076CA"/>
    <w:rsid w:val="0011002A"/>
    <w:rsid w:val="001107CE"/>
    <w:rsid w:val="001109F0"/>
    <w:rsid w:val="0011110A"/>
    <w:rsid w:val="001118AF"/>
    <w:rsid w:val="00111CA5"/>
    <w:rsid w:val="0011256E"/>
    <w:rsid w:val="0011352E"/>
    <w:rsid w:val="0011365A"/>
    <w:rsid w:val="00114FC0"/>
    <w:rsid w:val="00115496"/>
    <w:rsid w:val="00115BDB"/>
    <w:rsid w:val="00116DB9"/>
    <w:rsid w:val="00116F28"/>
    <w:rsid w:val="00117597"/>
    <w:rsid w:val="00117CE8"/>
    <w:rsid w:val="00117F28"/>
    <w:rsid w:val="001201F0"/>
    <w:rsid w:val="00121961"/>
    <w:rsid w:val="00121C39"/>
    <w:rsid w:val="00123255"/>
    <w:rsid w:val="00124D2D"/>
    <w:rsid w:val="00124DA1"/>
    <w:rsid w:val="00125326"/>
    <w:rsid w:val="00125CB5"/>
    <w:rsid w:val="001264C1"/>
    <w:rsid w:val="00127535"/>
    <w:rsid w:val="001305B2"/>
    <w:rsid w:val="001307BE"/>
    <w:rsid w:val="00130C8F"/>
    <w:rsid w:val="001314F2"/>
    <w:rsid w:val="001317DA"/>
    <w:rsid w:val="00131FFA"/>
    <w:rsid w:val="001323BA"/>
    <w:rsid w:val="0013254D"/>
    <w:rsid w:val="00133AAC"/>
    <w:rsid w:val="00133FBD"/>
    <w:rsid w:val="00134DFD"/>
    <w:rsid w:val="00136561"/>
    <w:rsid w:val="00136AE8"/>
    <w:rsid w:val="001400E1"/>
    <w:rsid w:val="001405FA"/>
    <w:rsid w:val="001408DD"/>
    <w:rsid w:val="001413B3"/>
    <w:rsid w:val="001425C3"/>
    <w:rsid w:val="00142F16"/>
    <w:rsid w:val="00143E03"/>
    <w:rsid w:val="00143E93"/>
    <w:rsid w:val="00143FA3"/>
    <w:rsid w:val="0014428D"/>
    <w:rsid w:val="0014731B"/>
    <w:rsid w:val="00147E55"/>
    <w:rsid w:val="00150040"/>
    <w:rsid w:val="001500FC"/>
    <w:rsid w:val="00151AC0"/>
    <w:rsid w:val="00151B27"/>
    <w:rsid w:val="00152046"/>
    <w:rsid w:val="001520AF"/>
    <w:rsid w:val="00152488"/>
    <w:rsid w:val="00152E53"/>
    <w:rsid w:val="00154147"/>
    <w:rsid w:val="001550F3"/>
    <w:rsid w:val="00155746"/>
    <w:rsid w:val="00156318"/>
    <w:rsid w:val="0015639A"/>
    <w:rsid w:val="0016081D"/>
    <w:rsid w:val="00160CF3"/>
    <w:rsid w:val="00160DCA"/>
    <w:rsid w:val="00160E61"/>
    <w:rsid w:val="00161300"/>
    <w:rsid w:val="00161DB6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18C2"/>
    <w:rsid w:val="00172B64"/>
    <w:rsid w:val="00173642"/>
    <w:rsid w:val="001736BB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410"/>
    <w:rsid w:val="001814AE"/>
    <w:rsid w:val="00181938"/>
    <w:rsid w:val="00182981"/>
    <w:rsid w:val="00184CF9"/>
    <w:rsid w:val="00184DE8"/>
    <w:rsid w:val="00185010"/>
    <w:rsid w:val="001852EC"/>
    <w:rsid w:val="00186447"/>
    <w:rsid w:val="001874CF"/>
    <w:rsid w:val="00187F91"/>
    <w:rsid w:val="00190214"/>
    <w:rsid w:val="00190D9B"/>
    <w:rsid w:val="0019161A"/>
    <w:rsid w:val="00191BAE"/>
    <w:rsid w:val="00193432"/>
    <w:rsid w:val="0019346C"/>
    <w:rsid w:val="0019431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008E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B1E"/>
    <w:rsid w:val="001C0E0E"/>
    <w:rsid w:val="001C0E66"/>
    <w:rsid w:val="001C0EB9"/>
    <w:rsid w:val="001C1219"/>
    <w:rsid w:val="001C357A"/>
    <w:rsid w:val="001C3657"/>
    <w:rsid w:val="001C3961"/>
    <w:rsid w:val="001C3A37"/>
    <w:rsid w:val="001C4384"/>
    <w:rsid w:val="001C55F5"/>
    <w:rsid w:val="001C65FF"/>
    <w:rsid w:val="001C6747"/>
    <w:rsid w:val="001D12FB"/>
    <w:rsid w:val="001D3787"/>
    <w:rsid w:val="001D47E5"/>
    <w:rsid w:val="001D584C"/>
    <w:rsid w:val="001D5E1B"/>
    <w:rsid w:val="001D66C1"/>
    <w:rsid w:val="001D6EF6"/>
    <w:rsid w:val="001D7C6F"/>
    <w:rsid w:val="001E0024"/>
    <w:rsid w:val="001E0735"/>
    <w:rsid w:val="001E0C65"/>
    <w:rsid w:val="001E23E3"/>
    <w:rsid w:val="001E29AF"/>
    <w:rsid w:val="001E3731"/>
    <w:rsid w:val="001E387A"/>
    <w:rsid w:val="001E3DA4"/>
    <w:rsid w:val="001E5469"/>
    <w:rsid w:val="001E5830"/>
    <w:rsid w:val="001E5F62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40C"/>
    <w:rsid w:val="00203B09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37A1"/>
    <w:rsid w:val="00215061"/>
    <w:rsid w:val="0021507A"/>
    <w:rsid w:val="0021552C"/>
    <w:rsid w:val="00215A2C"/>
    <w:rsid w:val="00217980"/>
    <w:rsid w:val="002179F9"/>
    <w:rsid w:val="002205F2"/>
    <w:rsid w:val="0022080E"/>
    <w:rsid w:val="00220895"/>
    <w:rsid w:val="00220B20"/>
    <w:rsid w:val="0022139E"/>
    <w:rsid w:val="002224C1"/>
    <w:rsid w:val="0022272B"/>
    <w:rsid w:val="00222A99"/>
    <w:rsid w:val="00223678"/>
    <w:rsid w:val="002236F7"/>
    <w:rsid w:val="00223E00"/>
    <w:rsid w:val="00224048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2A3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52E5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3E11"/>
    <w:rsid w:val="00254069"/>
    <w:rsid w:val="00254B3B"/>
    <w:rsid w:val="00254C4B"/>
    <w:rsid w:val="002550D8"/>
    <w:rsid w:val="00257613"/>
    <w:rsid w:val="002609C2"/>
    <w:rsid w:val="00261A0F"/>
    <w:rsid w:val="00261E5B"/>
    <w:rsid w:val="00262EB9"/>
    <w:rsid w:val="00262F34"/>
    <w:rsid w:val="002633E5"/>
    <w:rsid w:val="00263470"/>
    <w:rsid w:val="00263733"/>
    <w:rsid w:val="00264676"/>
    <w:rsid w:val="00264A46"/>
    <w:rsid w:val="00265536"/>
    <w:rsid w:val="0026595E"/>
    <w:rsid w:val="00265E54"/>
    <w:rsid w:val="00266306"/>
    <w:rsid w:val="002664A1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6A5"/>
    <w:rsid w:val="0027786C"/>
    <w:rsid w:val="00277BF7"/>
    <w:rsid w:val="00281416"/>
    <w:rsid w:val="00282084"/>
    <w:rsid w:val="00283C61"/>
    <w:rsid w:val="00283D6A"/>
    <w:rsid w:val="00284C6F"/>
    <w:rsid w:val="00285CD3"/>
    <w:rsid w:val="0028633E"/>
    <w:rsid w:val="0028686A"/>
    <w:rsid w:val="00286E66"/>
    <w:rsid w:val="002870B7"/>
    <w:rsid w:val="002919B5"/>
    <w:rsid w:val="00292D0B"/>
    <w:rsid w:val="00293441"/>
    <w:rsid w:val="00293553"/>
    <w:rsid w:val="00294238"/>
    <w:rsid w:val="00294776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6F67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B7323"/>
    <w:rsid w:val="002B7937"/>
    <w:rsid w:val="002C0FF4"/>
    <w:rsid w:val="002C125A"/>
    <w:rsid w:val="002C2668"/>
    <w:rsid w:val="002C43BD"/>
    <w:rsid w:val="002C493D"/>
    <w:rsid w:val="002C5261"/>
    <w:rsid w:val="002C5CB7"/>
    <w:rsid w:val="002C6091"/>
    <w:rsid w:val="002C63C1"/>
    <w:rsid w:val="002C6A6E"/>
    <w:rsid w:val="002D0562"/>
    <w:rsid w:val="002D1B5A"/>
    <w:rsid w:val="002D2500"/>
    <w:rsid w:val="002D338A"/>
    <w:rsid w:val="002D3E4C"/>
    <w:rsid w:val="002D3F00"/>
    <w:rsid w:val="002D4A1E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1BFA"/>
    <w:rsid w:val="002E2CE4"/>
    <w:rsid w:val="002E31A0"/>
    <w:rsid w:val="002E34F3"/>
    <w:rsid w:val="002E4217"/>
    <w:rsid w:val="002E435E"/>
    <w:rsid w:val="002E73F2"/>
    <w:rsid w:val="002F149A"/>
    <w:rsid w:val="002F33FB"/>
    <w:rsid w:val="002F36D0"/>
    <w:rsid w:val="002F663A"/>
    <w:rsid w:val="002F68A4"/>
    <w:rsid w:val="002F7594"/>
    <w:rsid w:val="002F7902"/>
    <w:rsid w:val="003003E7"/>
    <w:rsid w:val="003004EB"/>
    <w:rsid w:val="00300D6F"/>
    <w:rsid w:val="00301357"/>
    <w:rsid w:val="0030192C"/>
    <w:rsid w:val="00301D04"/>
    <w:rsid w:val="003035D4"/>
    <w:rsid w:val="00303A3C"/>
    <w:rsid w:val="00303DCB"/>
    <w:rsid w:val="00304771"/>
    <w:rsid w:val="00304E6C"/>
    <w:rsid w:val="00305736"/>
    <w:rsid w:val="00305C33"/>
    <w:rsid w:val="00306C5B"/>
    <w:rsid w:val="00306E3B"/>
    <w:rsid w:val="0030768C"/>
    <w:rsid w:val="00310ADB"/>
    <w:rsid w:val="003119B6"/>
    <w:rsid w:val="00312C3D"/>
    <w:rsid w:val="003131A6"/>
    <w:rsid w:val="00314331"/>
    <w:rsid w:val="00317E31"/>
    <w:rsid w:val="00320214"/>
    <w:rsid w:val="003209D6"/>
    <w:rsid w:val="0032109A"/>
    <w:rsid w:val="0032214F"/>
    <w:rsid w:val="00322164"/>
    <w:rsid w:val="00323486"/>
    <w:rsid w:val="00323A13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134"/>
    <w:rsid w:val="0033352E"/>
    <w:rsid w:val="00333690"/>
    <w:rsid w:val="00333D20"/>
    <w:rsid w:val="00333F53"/>
    <w:rsid w:val="003340EF"/>
    <w:rsid w:val="00334A49"/>
    <w:rsid w:val="0033536F"/>
    <w:rsid w:val="00335BB0"/>
    <w:rsid w:val="00335E99"/>
    <w:rsid w:val="0033627B"/>
    <w:rsid w:val="003406BD"/>
    <w:rsid w:val="00343474"/>
    <w:rsid w:val="00343F84"/>
    <w:rsid w:val="00344135"/>
    <w:rsid w:val="003450E2"/>
    <w:rsid w:val="00351B63"/>
    <w:rsid w:val="00352482"/>
    <w:rsid w:val="00352E57"/>
    <w:rsid w:val="003541B0"/>
    <w:rsid w:val="0035457E"/>
    <w:rsid w:val="00355885"/>
    <w:rsid w:val="00355CAA"/>
    <w:rsid w:val="0035605E"/>
    <w:rsid w:val="00356244"/>
    <w:rsid w:val="00356CAE"/>
    <w:rsid w:val="00357449"/>
    <w:rsid w:val="00357C28"/>
    <w:rsid w:val="00361F76"/>
    <w:rsid w:val="0036238B"/>
    <w:rsid w:val="00362408"/>
    <w:rsid w:val="003630B0"/>
    <w:rsid w:val="00364087"/>
    <w:rsid w:val="003649FC"/>
    <w:rsid w:val="00364C0E"/>
    <w:rsid w:val="003651A4"/>
    <w:rsid w:val="00365680"/>
    <w:rsid w:val="003657F3"/>
    <w:rsid w:val="00366D4D"/>
    <w:rsid w:val="00366F77"/>
    <w:rsid w:val="00367038"/>
    <w:rsid w:val="003670FE"/>
    <w:rsid w:val="0036710C"/>
    <w:rsid w:val="0037040B"/>
    <w:rsid w:val="00370963"/>
    <w:rsid w:val="0037144E"/>
    <w:rsid w:val="00372272"/>
    <w:rsid w:val="0037290D"/>
    <w:rsid w:val="003736B5"/>
    <w:rsid w:val="00374DB6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187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2142"/>
    <w:rsid w:val="003B2580"/>
    <w:rsid w:val="003B293F"/>
    <w:rsid w:val="003B2E63"/>
    <w:rsid w:val="003B3189"/>
    <w:rsid w:val="003B3A9D"/>
    <w:rsid w:val="003B3DDD"/>
    <w:rsid w:val="003B5031"/>
    <w:rsid w:val="003B5A32"/>
    <w:rsid w:val="003B6105"/>
    <w:rsid w:val="003B769D"/>
    <w:rsid w:val="003C03CC"/>
    <w:rsid w:val="003C04C4"/>
    <w:rsid w:val="003C08E2"/>
    <w:rsid w:val="003C0B96"/>
    <w:rsid w:val="003C26F4"/>
    <w:rsid w:val="003C3686"/>
    <w:rsid w:val="003C3E2C"/>
    <w:rsid w:val="003C4852"/>
    <w:rsid w:val="003C5BC7"/>
    <w:rsid w:val="003C601E"/>
    <w:rsid w:val="003C66C4"/>
    <w:rsid w:val="003C6DB9"/>
    <w:rsid w:val="003D1FA0"/>
    <w:rsid w:val="003D2393"/>
    <w:rsid w:val="003D2C4E"/>
    <w:rsid w:val="003D3600"/>
    <w:rsid w:val="003D3825"/>
    <w:rsid w:val="003D3EC4"/>
    <w:rsid w:val="003D3FB2"/>
    <w:rsid w:val="003D44E2"/>
    <w:rsid w:val="003D4760"/>
    <w:rsid w:val="003D49DC"/>
    <w:rsid w:val="003D4DD9"/>
    <w:rsid w:val="003D4FB5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E7F69"/>
    <w:rsid w:val="003F0293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3F7631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1D6"/>
    <w:rsid w:val="004123BE"/>
    <w:rsid w:val="0041329F"/>
    <w:rsid w:val="00414CE5"/>
    <w:rsid w:val="00416673"/>
    <w:rsid w:val="0041677D"/>
    <w:rsid w:val="00420D92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4D5A"/>
    <w:rsid w:val="00436EDB"/>
    <w:rsid w:val="00437C76"/>
    <w:rsid w:val="00437F4A"/>
    <w:rsid w:val="0044105C"/>
    <w:rsid w:val="00442197"/>
    <w:rsid w:val="00442BD1"/>
    <w:rsid w:val="00443E95"/>
    <w:rsid w:val="004441A0"/>
    <w:rsid w:val="00444268"/>
    <w:rsid w:val="00444326"/>
    <w:rsid w:val="004443BF"/>
    <w:rsid w:val="00444C19"/>
    <w:rsid w:val="0044505C"/>
    <w:rsid w:val="00445218"/>
    <w:rsid w:val="00445CDD"/>
    <w:rsid w:val="00446892"/>
    <w:rsid w:val="00447267"/>
    <w:rsid w:val="00447E36"/>
    <w:rsid w:val="00450700"/>
    <w:rsid w:val="00450C30"/>
    <w:rsid w:val="004529C7"/>
    <w:rsid w:val="004540FF"/>
    <w:rsid w:val="004541F1"/>
    <w:rsid w:val="00454921"/>
    <w:rsid w:val="00454D31"/>
    <w:rsid w:val="00455BB8"/>
    <w:rsid w:val="00455ECA"/>
    <w:rsid w:val="00457296"/>
    <w:rsid w:val="00457320"/>
    <w:rsid w:val="00460164"/>
    <w:rsid w:val="0046039A"/>
    <w:rsid w:val="00460A6B"/>
    <w:rsid w:val="00461977"/>
    <w:rsid w:val="00461A3F"/>
    <w:rsid w:val="00461C4C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471"/>
    <w:rsid w:val="004745D9"/>
    <w:rsid w:val="0047461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082"/>
    <w:rsid w:val="00490247"/>
    <w:rsid w:val="00490524"/>
    <w:rsid w:val="00490B20"/>
    <w:rsid w:val="0049104F"/>
    <w:rsid w:val="00491218"/>
    <w:rsid w:val="00491CFD"/>
    <w:rsid w:val="00492991"/>
    <w:rsid w:val="00493362"/>
    <w:rsid w:val="00494343"/>
    <w:rsid w:val="00494AAB"/>
    <w:rsid w:val="00494FB8"/>
    <w:rsid w:val="0049548B"/>
    <w:rsid w:val="00496C2F"/>
    <w:rsid w:val="0049740D"/>
    <w:rsid w:val="004978D3"/>
    <w:rsid w:val="004A06A6"/>
    <w:rsid w:val="004A11F8"/>
    <w:rsid w:val="004A22BD"/>
    <w:rsid w:val="004A22FA"/>
    <w:rsid w:val="004A25E2"/>
    <w:rsid w:val="004A269A"/>
    <w:rsid w:val="004A26AF"/>
    <w:rsid w:val="004A26DB"/>
    <w:rsid w:val="004A30FB"/>
    <w:rsid w:val="004A35DD"/>
    <w:rsid w:val="004A37D3"/>
    <w:rsid w:val="004A3AD6"/>
    <w:rsid w:val="004A3BCE"/>
    <w:rsid w:val="004A4D61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41DC"/>
    <w:rsid w:val="004B55B7"/>
    <w:rsid w:val="004B5836"/>
    <w:rsid w:val="004B5E1F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65"/>
    <w:rsid w:val="004C70DC"/>
    <w:rsid w:val="004C7268"/>
    <w:rsid w:val="004C7C50"/>
    <w:rsid w:val="004D0211"/>
    <w:rsid w:val="004D1C9C"/>
    <w:rsid w:val="004D2A0E"/>
    <w:rsid w:val="004D458D"/>
    <w:rsid w:val="004D474F"/>
    <w:rsid w:val="004D4F13"/>
    <w:rsid w:val="004D504B"/>
    <w:rsid w:val="004D536E"/>
    <w:rsid w:val="004D58CE"/>
    <w:rsid w:val="004D6307"/>
    <w:rsid w:val="004D70B1"/>
    <w:rsid w:val="004D745A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950"/>
    <w:rsid w:val="004F5CC5"/>
    <w:rsid w:val="004F5DCC"/>
    <w:rsid w:val="004F6350"/>
    <w:rsid w:val="004F7170"/>
    <w:rsid w:val="005028E1"/>
    <w:rsid w:val="00503955"/>
    <w:rsid w:val="00505989"/>
    <w:rsid w:val="00506309"/>
    <w:rsid w:val="0050692E"/>
    <w:rsid w:val="00507040"/>
    <w:rsid w:val="005079F8"/>
    <w:rsid w:val="00510189"/>
    <w:rsid w:val="00510428"/>
    <w:rsid w:val="005108C0"/>
    <w:rsid w:val="00511873"/>
    <w:rsid w:val="00512495"/>
    <w:rsid w:val="00512603"/>
    <w:rsid w:val="00512B54"/>
    <w:rsid w:val="00512CC5"/>
    <w:rsid w:val="0051367B"/>
    <w:rsid w:val="00513A89"/>
    <w:rsid w:val="00513B7E"/>
    <w:rsid w:val="005140DE"/>
    <w:rsid w:val="00514474"/>
    <w:rsid w:val="005147E9"/>
    <w:rsid w:val="0051507D"/>
    <w:rsid w:val="0051593C"/>
    <w:rsid w:val="0051668A"/>
    <w:rsid w:val="00517567"/>
    <w:rsid w:val="0051778E"/>
    <w:rsid w:val="005205C8"/>
    <w:rsid w:val="005215EF"/>
    <w:rsid w:val="00522795"/>
    <w:rsid w:val="00524637"/>
    <w:rsid w:val="00524FDD"/>
    <w:rsid w:val="00525137"/>
    <w:rsid w:val="005251DD"/>
    <w:rsid w:val="00526D50"/>
    <w:rsid w:val="00526DB6"/>
    <w:rsid w:val="0053017A"/>
    <w:rsid w:val="00530492"/>
    <w:rsid w:val="005308E4"/>
    <w:rsid w:val="005325A8"/>
    <w:rsid w:val="00532854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69CF"/>
    <w:rsid w:val="0053734B"/>
    <w:rsid w:val="005375B1"/>
    <w:rsid w:val="00537AFD"/>
    <w:rsid w:val="00537CB4"/>
    <w:rsid w:val="00540CB3"/>
    <w:rsid w:val="00540D25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8E2"/>
    <w:rsid w:val="00553C88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3C97"/>
    <w:rsid w:val="00574240"/>
    <w:rsid w:val="005743B4"/>
    <w:rsid w:val="0057454C"/>
    <w:rsid w:val="005752EB"/>
    <w:rsid w:val="005755FE"/>
    <w:rsid w:val="0057569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0CDE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59ED"/>
    <w:rsid w:val="00595C7C"/>
    <w:rsid w:val="00596C5E"/>
    <w:rsid w:val="005A038A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A77F6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0BA"/>
    <w:rsid w:val="005C419C"/>
    <w:rsid w:val="005C4A23"/>
    <w:rsid w:val="005C562C"/>
    <w:rsid w:val="005C5812"/>
    <w:rsid w:val="005C6400"/>
    <w:rsid w:val="005C7F1E"/>
    <w:rsid w:val="005D073B"/>
    <w:rsid w:val="005D25B4"/>
    <w:rsid w:val="005D374F"/>
    <w:rsid w:val="005D5802"/>
    <w:rsid w:val="005D6CFC"/>
    <w:rsid w:val="005D73E2"/>
    <w:rsid w:val="005D7503"/>
    <w:rsid w:val="005D757A"/>
    <w:rsid w:val="005D76AE"/>
    <w:rsid w:val="005D7C4B"/>
    <w:rsid w:val="005E1871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3F04"/>
    <w:rsid w:val="005F4057"/>
    <w:rsid w:val="005F4088"/>
    <w:rsid w:val="005F42F4"/>
    <w:rsid w:val="005F49ED"/>
    <w:rsid w:val="005F4C83"/>
    <w:rsid w:val="005F5628"/>
    <w:rsid w:val="005F5916"/>
    <w:rsid w:val="005F5F61"/>
    <w:rsid w:val="005F601D"/>
    <w:rsid w:val="005F6119"/>
    <w:rsid w:val="005F7940"/>
    <w:rsid w:val="00600712"/>
    <w:rsid w:val="0060091A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2E84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5C4"/>
    <w:rsid w:val="00630E82"/>
    <w:rsid w:val="00630F66"/>
    <w:rsid w:val="00631FC2"/>
    <w:rsid w:val="00632171"/>
    <w:rsid w:val="0063332A"/>
    <w:rsid w:val="00633729"/>
    <w:rsid w:val="006347F9"/>
    <w:rsid w:val="0063494E"/>
    <w:rsid w:val="00634C90"/>
    <w:rsid w:val="00635818"/>
    <w:rsid w:val="00635E79"/>
    <w:rsid w:val="006365E8"/>
    <w:rsid w:val="00636A84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4093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B1D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ECC"/>
    <w:rsid w:val="00680F68"/>
    <w:rsid w:val="0068260E"/>
    <w:rsid w:val="0068373D"/>
    <w:rsid w:val="00683BFE"/>
    <w:rsid w:val="00683EAB"/>
    <w:rsid w:val="0068437D"/>
    <w:rsid w:val="006847C5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152"/>
    <w:rsid w:val="006B59D7"/>
    <w:rsid w:val="006B5CA3"/>
    <w:rsid w:val="006B6171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927"/>
    <w:rsid w:val="006C2AED"/>
    <w:rsid w:val="006C38DD"/>
    <w:rsid w:val="006C3DC1"/>
    <w:rsid w:val="006C457F"/>
    <w:rsid w:val="006C53C7"/>
    <w:rsid w:val="006C5577"/>
    <w:rsid w:val="006C559A"/>
    <w:rsid w:val="006C586D"/>
    <w:rsid w:val="006C58FA"/>
    <w:rsid w:val="006C6197"/>
    <w:rsid w:val="006C7A7B"/>
    <w:rsid w:val="006D004F"/>
    <w:rsid w:val="006D042D"/>
    <w:rsid w:val="006D06EF"/>
    <w:rsid w:val="006D07EC"/>
    <w:rsid w:val="006D1418"/>
    <w:rsid w:val="006D142E"/>
    <w:rsid w:val="006D3976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368"/>
    <w:rsid w:val="006E442A"/>
    <w:rsid w:val="006E4434"/>
    <w:rsid w:val="006E4A1B"/>
    <w:rsid w:val="006E59FC"/>
    <w:rsid w:val="006E5CFD"/>
    <w:rsid w:val="006E635B"/>
    <w:rsid w:val="006E642F"/>
    <w:rsid w:val="006E76BE"/>
    <w:rsid w:val="006E7E2C"/>
    <w:rsid w:val="006F0D32"/>
    <w:rsid w:val="006F1326"/>
    <w:rsid w:val="006F1DDD"/>
    <w:rsid w:val="006F2280"/>
    <w:rsid w:val="006F2BEE"/>
    <w:rsid w:val="006F32FF"/>
    <w:rsid w:val="006F3708"/>
    <w:rsid w:val="006F376C"/>
    <w:rsid w:val="006F3A90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398"/>
    <w:rsid w:val="00711EF1"/>
    <w:rsid w:val="0071229A"/>
    <w:rsid w:val="00712572"/>
    <w:rsid w:val="00713495"/>
    <w:rsid w:val="00713EEB"/>
    <w:rsid w:val="007142C1"/>
    <w:rsid w:val="0071479D"/>
    <w:rsid w:val="00715487"/>
    <w:rsid w:val="007159D2"/>
    <w:rsid w:val="00716DCC"/>
    <w:rsid w:val="00717726"/>
    <w:rsid w:val="0072050E"/>
    <w:rsid w:val="00720958"/>
    <w:rsid w:val="00720FA2"/>
    <w:rsid w:val="007211F5"/>
    <w:rsid w:val="00722985"/>
    <w:rsid w:val="007240C5"/>
    <w:rsid w:val="00724666"/>
    <w:rsid w:val="00724E80"/>
    <w:rsid w:val="00725492"/>
    <w:rsid w:val="007256B7"/>
    <w:rsid w:val="00726043"/>
    <w:rsid w:val="007265C6"/>
    <w:rsid w:val="0072671B"/>
    <w:rsid w:val="0072704A"/>
    <w:rsid w:val="007273DC"/>
    <w:rsid w:val="007279B9"/>
    <w:rsid w:val="00727F9F"/>
    <w:rsid w:val="00730AE8"/>
    <w:rsid w:val="007315DA"/>
    <w:rsid w:val="00731963"/>
    <w:rsid w:val="00732706"/>
    <w:rsid w:val="0073325D"/>
    <w:rsid w:val="0073402C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40C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47459"/>
    <w:rsid w:val="0075057A"/>
    <w:rsid w:val="00751771"/>
    <w:rsid w:val="00751C1C"/>
    <w:rsid w:val="00752180"/>
    <w:rsid w:val="007521A1"/>
    <w:rsid w:val="00752BC3"/>
    <w:rsid w:val="0075315D"/>
    <w:rsid w:val="007538F9"/>
    <w:rsid w:val="00753AFD"/>
    <w:rsid w:val="00754253"/>
    <w:rsid w:val="007552BB"/>
    <w:rsid w:val="007558D3"/>
    <w:rsid w:val="007559D7"/>
    <w:rsid w:val="00755D3A"/>
    <w:rsid w:val="00755EA0"/>
    <w:rsid w:val="00760141"/>
    <w:rsid w:val="007609C6"/>
    <w:rsid w:val="00760C01"/>
    <w:rsid w:val="007610A0"/>
    <w:rsid w:val="00762036"/>
    <w:rsid w:val="007620F2"/>
    <w:rsid w:val="00762EBA"/>
    <w:rsid w:val="0076359D"/>
    <w:rsid w:val="00763A13"/>
    <w:rsid w:val="00763D86"/>
    <w:rsid w:val="00766F78"/>
    <w:rsid w:val="0077058D"/>
    <w:rsid w:val="00770931"/>
    <w:rsid w:val="00770FA7"/>
    <w:rsid w:val="00772536"/>
    <w:rsid w:val="00773613"/>
    <w:rsid w:val="0077430F"/>
    <w:rsid w:val="00774782"/>
    <w:rsid w:val="00776476"/>
    <w:rsid w:val="00776527"/>
    <w:rsid w:val="00777DB1"/>
    <w:rsid w:val="007805E1"/>
    <w:rsid w:val="00780DDF"/>
    <w:rsid w:val="0078113E"/>
    <w:rsid w:val="00781834"/>
    <w:rsid w:val="007821DB"/>
    <w:rsid w:val="00782235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38B"/>
    <w:rsid w:val="00796642"/>
    <w:rsid w:val="007A11D9"/>
    <w:rsid w:val="007A327B"/>
    <w:rsid w:val="007A4048"/>
    <w:rsid w:val="007A45B1"/>
    <w:rsid w:val="007A4606"/>
    <w:rsid w:val="007A4D58"/>
    <w:rsid w:val="007A5039"/>
    <w:rsid w:val="007A74B4"/>
    <w:rsid w:val="007B04E8"/>
    <w:rsid w:val="007B0920"/>
    <w:rsid w:val="007B0D67"/>
    <w:rsid w:val="007B0F90"/>
    <w:rsid w:val="007B1966"/>
    <w:rsid w:val="007B2257"/>
    <w:rsid w:val="007B22E6"/>
    <w:rsid w:val="007B2779"/>
    <w:rsid w:val="007B2AF7"/>
    <w:rsid w:val="007B2F3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5363"/>
    <w:rsid w:val="007C605B"/>
    <w:rsid w:val="007C6EBA"/>
    <w:rsid w:val="007C7BAC"/>
    <w:rsid w:val="007C7CC5"/>
    <w:rsid w:val="007D2749"/>
    <w:rsid w:val="007D2A5A"/>
    <w:rsid w:val="007D2AD8"/>
    <w:rsid w:val="007D2C47"/>
    <w:rsid w:val="007D2C61"/>
    <w:rsid w:val="007D2DA3"/>
    <w:rsid w:val="007D2F81"/>
    <w:rsid w:val="007D3167"/>
    <w:rsid w:val="007D3A2C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5E9"/>
    <w:rsid w:val="007E1EF7"/>
    <w:rsid w:val="007E3715"/>
    <w:rsid w:val="007E4996"/>
    <w:rsid w:val="007E5880"/>
    <w:rsid w:val="007E5F3D"/>
    <w:rsid w:val="007E61FF"/>
    <w:rsid w:val="007E6588"/>
    <w:rsid w:val="007E7063"/>
    <w:rsid w:val="007E7E61"/>
    <w:rsid w:val="007F0316"/>
    <w:rsid w:val="007F0845"/>
    <w:rsid w:val="007F0DF6"/>
    <w:rsid w:val="007F1092"/>
    <w:rsid w:val="007F16F9"/>
    <w:rsid w:val="007F2801"/>
    <w:rsid w:val="007F3E3E"/>
    <w:rsid w:val="007F42E0"/>
    <w:rsid w:val="007F500D"/>
    <w:rsid w:val="007F5F14"/>
    <w:rsid w:val="007F61D3"/>
    <w:rsid w:val="007F69EE"/>
    <w:rsid w:val="007F7B54"/>
    <w:rsid w:val="007F7C60"/>
    <w:rsid w:val="00800073"/>
    <w:rsid w:val="008005D7"/>
    <w:rsid w:val="00801547"/>
    <w:rsid w:val="00801D15"/>
    <w:rsid w:val="00801FDD"/>
    <w:rsid w:val="008020C2"/>
    <w:rsid w:val="0080255C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4965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4626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37566"/>
    <w:rsid w:val="00840458"/>
    <w:rsid w:val="00840699"/>
    <w:rsid w:val="00841D9F"/>
    <w:rsid w:val="00842078"/>
    <w:rsid w:val="00842604"/>
    <w:rsid w:val="00843ECF"/>
    <w:rsid w:val="00845AB1"/>
    <w:rsid w:val="00846673"/>
    <w:rsid w:val="00846891"/>
    <w:rsid w:val="008508A9"/>
    <w:rsid w:val="0085188D"/>
    <w:rsid w:val="008518D8"/>
    <w:rsid w:val="008525F9"/>
    <w:rsid w:val="0085281A"/>
    <w:rsid w:val="00853C0F"/>
    <w:rsid w:val="00853F33"/>
    <w:rsid w:val="008548EA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4F00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740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0F23"/>
    <w:rsid w:val="00883A67"/>
    <w:rsid w:val="00883D45"/>
    <w:rsid w:val="00884D69"/>
    <w:rsid w:val="0088503D"/>
    <w:rsid w:val="00885620"/>
    <w:rsid w:val="00885EC6"/>
    <w:rsid w:val="008869D2"/>
    <w:rsid w:val="00886A8F"/>
    <w:rsid w:val="0088733A"/>
    <w:rsid w:val="008901CC"/>
    <w:rsid w:val="0089061C"/>
    <w:rsid w:val="00891BE0"/>
    <w:rsid w:val="00893302"/>
    <w:rsid w:val="00893648"/>
    <w:rsid w:val="00893D05"/>
    <w:rsid w:val="00893D83"/>
    <w:rsid w:val="00893F0C"/>
    <w:rsid w:val="00893F3C"/>
    <w:rsid w:val="008945A1"/>
    <w:rsid w:val="00894A63"/>
    <w:rsid w:val="00894F71"/>
    <w:rsid w:val="00895A54"/>
    <w:rsid w:val="00896776"/>
    <w:rsid w:val="00896874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5F34"/>
    <w:rsid w:val="008A615E"/>
    <w:rsid w:val="008A632B"/>
    <w:rsid w:val="008A6BFE"/>
    <w:rsid w:val="008A6F21"/>
    <w:rsid w:val="008A6F3F"/>
    <w:rsid w:val="008A73DA"/>
    <w:rsid w:val="008B00C2"/>
    <w:rsid w:val="008B04A0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7D1"/>
    <w:rsid w:val="008B7C02"/>
    <w:rsid w:val="008B7D13"/>
    <w:rsid w:val="008B7F9E"/>
    <w:rsid w:val="008C034E"/>
    <w:rsid w:val="008C0E88"/>
    <w:rsid w:val="008C1399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A23"/>
    <w:rsid w:val="008D0E3B"/>
    <w:rsid w:val="008D13EA"/>
    <w:rsid w:val="008D2671"/>
    <w:rsid w:val="008D2A16"/>
    <w:rsid w:val="008D2ECF"/>
    <w:rsid w:val="008D347D"/>
    <w:rsid w:val="008D3F3D"/>
    <w:rsid w:val="008D4376"/>
    <w:rsid w:val="008D51E9"/>
    <w:rsid w:val="008E0367"/>
    <w:rsid w:val="008E2DCD"/>
    <w:rsid w:val="008E308D"/>
    <w:rsid w:val="008E31FF"/>
    <w:rsid w:val="008E3B0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1723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29C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098"/>
    <w:rsid w:val="009102BD"/>
    <w:rsid w:val="00910F93"/>
    <w:rsid w:val="00910FBC"/>
    <w:rsid w:val="00911E3B"/>
    <w:rsid w:val="0091255A"/>
    <w:rsid w:val="00914426"/>
    <w:rsid w:val="0091675F"/>
    <w:rsid w:val="00917709"/>
    <w:rsid w:val="00917918"/>
    <w:rsid w:val="00920874"/>
    <w:rsid w:val="00921F14"/>
    <w:rsid w:val="009227C6"/>
    <w:rsid w:val="00923750"/>
    <w:rsid w:val="009243A5"/>
    <w:rsid w:val="0092465F"/>
    <w:rsid w:val="0092500F"/>
    <w:rsid w:val="009250D2"/>
    <w:rsid w:val="0092519D"/>
    <w:rsid w:val="0092540B"/>
    <w:rsid w:val="009256C5"/>
    <w:rsid w:val="00925A21"/>
    <w:rsid w:val="00926283"/>
    <w:rsid w:val="009306BE"/>
    <w:rsid w:val="0093161F"/>
    <w:rsid w:val="00934836"/>
    <w:rsid w:val="00934963"/>
    <w:rsid w:val="00936ECA"/>
    <w:rsid w:val="00937320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4FC3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0D56"/>
    <w:rsid w:val="00962D2E"/>
    <w:rsid w:val="00963724"/>
    <w:rsid w:val="00963D22"/>
    <w:rsid w:val="00964498"/>
    <w:rsid w:val="0096504D"/>
    <w:rsid w:val="00965795"/>
    <w:rsid w:val="00965A2D"/>
    <w:rsid w:val="009663EB"/>
    <w:rsid w:val="0096650F"/>
    <w:rsid w:val="00967801"/>
    <w:rsid w:val="00967AD2"/>
    <w:rsid w:val="00967AE9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777B3"/>
    <w:rsid w:val="00977A4D"/>
    <w:rsid w:val="00980373"/>
    <w:rsid w:val="00980621"/>
    <w:rsid w:val="0098095B"/>
    <w:rsid w:val="00982072"/>
    <w:rsid w:val="009833FA"/>
    <w:rsid w:val="00983ACF"/>
    <w:rsid w:val="00983DBB"/>
    <w:rsid w:val="00983ECF"/>
    <w:rsid w:val="00985157"/>
    <w:rsid w:val="00986745"/>
    <w:rsid w:val="009867BC"/>
    <w:rsid w:val="00987109"/>
    <w:rsid w:val="00987309"/>
    <w:rsid w:val="00987351"/>
    <w:rsid w:val="0099012D"/>
    <w:rsid w:val="00990363"/>
    <w:rsid w:val="00991266"/>
    <w:rsid w:val="009928AE"/>
    <w:rsid w:val="00993BE6"/>
    <w:rsid w:val="00993D9C"/>
    <w:rsid w:val="00993F56"/>
    <w:rsid w:val="0099483E"/>
    <w:rsid w:val="009954FF"/>
    <w:rsid w:val="0099571E"/>
    <w:rsid w:val="00995E2F"/>
    <w:rsid w:val="009961BC"/>
    <w:rsid w:val="00996355"/>
    <w:rsid w:val="0099788F"/>
    <w:rsid w:val="00997ADD"/>
    <w:rsid w:val="009A05A2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676"/>
    <w:rsid w:val="009B0975"/>
    <w:rsid w:val="009B0EF2"/>
    <w:rsid w:val="009B23A3"/>
    <w:rsid w:val="009B25CE"/>
    <w:rsid w:val="009B2C0E"/>
    <w:rsid w:val="009B4925"/>
    <w:rsid w:val="009B4B4B"/>
    <w:rsid w:val="009B4BD4"/>
    <w:rsid w:val="009B4CE3"/>
    <w:rsid w:val="009B6FD3"/>
    <w:rsid w:val="009B70BD"/>
    <w:rsid w:val="009B7503"/>
    <w:rsid w:val="009C07A5"/>
    <w:rsid w:val="009C24A3"/>
    <w:rsid w:val="009C3705"/>
    <w:rsid w:val="009C6215"/>
    <w:rsid w:val="009C7388"/>
    <w:rsid w:val="009C74C2"/>
    <w:rsid w:val="009D0CFF"/>
    <w:rsid w:val="009D1551"/>
    <w:rsid w:val="009D2859"/>
    <w:rsid w:val="009D36EC"/>
    <w:rsid w:val="009D3CD0"/>
    <w:rsid w:val="009D3E88"/>
    <w:rsid w:val="009D4173"/>
    <w:rsid w:val="009D51CA"/>
    <w:rsid w:val="009D6095"/>
    <w:rsid w:val="009D6306"/>
    <w:rsid w:val="009D6727"/>
    <w:rsid w:val="009E048A"/>
    <w:rsid w:val="009E1124"/>
    <w:rsid w:val="009E1FBA"/>
    <w:rsid w:val="009E2C54"/>
    <w:rsid w:val="009E3710"/>
    <w:rsid w:val="009E6F65"/>
    <w:rsid w:val="009E72A1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172C"/>
    <w:rsid w:val="00A05B91"/>
    <w:rsid w:val="00A10D66"/>
    <w:rsid w:val="00A12BA8"/>
    <w:rsid w:val="00A133F2"/>
    <w:rsid w:val="00A13993"/>
    <w:rsid w:val="00A1420C"/>
    <w:rsid w:val="00A1456C"/>
    <w:rsid w:val="00A14821"/>
    <w:rsid w:val="00A14C9D"/>
    <w:rsid w:val="00A15B39"/>
    <w:rsid w:val="00A17754"/>
    <w:rsid w:val="00A2055B"/>
    <w:rsid w:val="00A20E22"/>
    <w:rsid w:val="00A219FE"/>
    <w:rsid w:val="00A22210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1C5"/>
    <w:rsid w:val="00A30336"/>
    <w:rsid w:val="00A30BB5"/>
    <w:rsid w:val="00A3128F"/>
    <w:rsid w:val="00A326D0"/>
    <w:rsid w:val="00A33C9A"/>
    <w:rsid w:val="00A348DC"/>
    <w:rsid w:val="00A35287"/>
    <w:rsid w:val="00A355F2"/>
    <w:rsid w:val="00A35CB2"/>
    <w:rsid w:val="00A37201"/>
    <w:rsid w:val="00A378F8"/>
    <w:rsid w:val="00A40965"/>
    <w:rsid w:val="00A40B19"/>
    <w:rsid w:val="00A40F56"/>
    <w:rsid w:val="00A41D07"/>
    <w:rsid w:val="00A424F8"/>
    <w:rsid w:val="00A42883"/>
    <w:rsid w:val="00A437B7"/>
    <w:rsid w:val="00A43EA2"/>
    <w:rsid w:val="00A45E2F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421F"/>
    <w:rsid w:val="00A5430D"/>
    <w:rsid w:val="00A55301"/>
    <w:rsid w:val="00A572FB"/>
    <w:rsid w:val="00A57B3C"/>
    <w:rsid w:val="00A57E77"/>
    <w:rsid w:val="00A57F1B"/>
    <w:rsid w:val="00A600D2"/>
    <w:rsid w:val="00A60383"/>
    <w:rsid w:val="00A6128E"/>
    <w:rsid w:val="00A614EB"/>
    <w:rsid w:val="00A62CE1"/>
    <w:rsid w:val="00A631FA"/>
    <w:rsid w:val="00A63517"/>
    <w:rsid w:val="00A64203"/>
    <w:rsid w:val="00A64348"/>
    <w:rsid w:val="00A644E1"/>
    <w:rsid w:val="00A67641"/>
    <w:rsid w:val="00A6766C"/>
    <w:rsid w:val="00A70765"/>
    <w:rsid w:val="00A711B0"/>
    <w:rsid w:val="00A71279"/>
    <w:rsid w:val="00A721FB"/>
    <w:rsid w:val="00A727BA"/>
    <w:rsid w:val="00A72CA4"/>
    <w:rsid w:val="00A72D4B"/>
    <w:rsid w:val="00A732AE"/>
    <w:rsid w:val="00A74192"/>
    <w:rsid w:val="00A750EB"/>
    <w:rsid w:val="00A75837"/>
    <w:rsid w:val="00A75E40"/>
    <w:rsid w:val="00A76B12"/>
    <w:rsid w:val="00A76EF2"/>
    <w:rsid w:val="00A7727E"/>
    <w:rsid w:val="00A77EB2"/>
    <w:rsid w:val="00A81094"/>
    <w:rsid w:val="00A82B66"/>
    <w:rsid w:val="00A82C52"/>
    <w:rsid w:val="00A83798"/>
    <w:rsid w:val="00A83B58"/>
    <w:rsid w:val="00A84D7D"/>
    <w:rsid w:val="00A84FAF"/>
    <w:rsid w:val="00A851B6"/>
    <w:rsid w:val="00A851ED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5AAE"/>
    <w:rsid w:val="00A96241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74C5"/>
    <w:rsid w:val="00AB75A7"/>
    <w:rsid w:val="00AB7BEE"/>
    <w:rsid w:val="00AB7DF2"/>
    <w:rsid w:val="00AC1E3F"/>
    <w:rsid w:val="00AC219A"/>
    <w:rsid w:val="00AC3D02"/>
    <w:rsid w:val="00AC4F18"/>
    <w:rsid w:val="00AC5F5B"/>
    <w:rsid w:val="00AC69CA"/>
    <w:rsid w:val="00AD0B46"/>
    <w:rsid w:val="00AD1094"/>
    <w:rsid w:val="00AD2565"/>
    <w:rsid w:val="00AD2862"/>
    <w:rsid w:val="00AD306C"/>
    <w:rsid w:val="00AD3111"/>
    <w:rsid w:val="00AD3424"/>
    <w:rsid w:val="00AD3E3F"/>
    <w:rsid w:val="00AD4FEF"/>
    <w:rsid w:val="00AD50D1"/>
    <w:rsid w:val="00AD59BB"/>
    <w:rsid w:val="00AD5D68"/>
    <w:rsid w:val="00AD5D71"/>
    <w:rsid w:val="00AD6483"/>
    <w:rsid w:val="00AD675A"/>
    <w:rsid w:val="00AD6A63"/>
    <w:rsid w:val="00AD6C73"/>
    <w:rsid w:val="00AD7D49"/>
    <w:rsid w:val="00AE06D0"/>
    <w:rsid w:val="00AE1B8A"/>
    <w:rsid w:val="00AE20DF"/>
    <w:rsid w:val="00AE26E1"/>
    <w:rsid w:val="00AE39DC"/>
    <w:rsid w:val="00AE3CDA"/>
    <w:rsid w:val="00AE481D"/>
    <w:rsid w:val="00AE608F"/>
    <w:rsid w:val="00AE6734"/>
    <w:rsid w:val="00AE684E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B98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3C0"/>
    <w:rsid w:val="00B01436"/>
    <w:rsid w:val="00B01C2C"/>
    <w:rsid w:val="00B0231C"/>
    <w:rsid w:val="00B07372"/>
    <w:rsid w:val="00B07C2A"/>
    <w:rsid w:val="00B10100"/>
    <w:rsid w:val="00B128E5"/>
    <w:rsid w:val="00B13681"/>
    <w:rsid w:val="00B13BCE"/>
    <w:rsid w:val="00B15DCD"/>
    <w:rsid w:val="00B16201"/>
    <w:rsid w:val="00B17E71"/>
    <w:rsid w:val="00B17FDE"/>
    <w:rsid w:val="00B208FC"/>
    <w:rsid w:val="00B20C65"/>
    <w:rsid w:val="00B21953"/>
    <w:rsid w:val="00B22E17"/>
    <w:rsid w:val="00B2419B"/>
    <w:rsid w:val="00B25567"/>
    <w:rsid w:val="00B25E31"/>
    <w:rsid w:val="00B266C5"/>
    <w:rsid w:val="00B27293"/>
    <w:rsid w:val="00B300E8"/>
    <w:rsid w:val="00B301BB"/>
    <w:rsid w:val="00B30737"/>
    <w:rsid w:val="00B321E3"/>
    <w:rsid w:val="00B3229E"/>
    <w:rsid w:val="00B32DDB"/>
    <w:rsid w:val="00B340AD"/>
    <w:rsid w:val="00B3447A"/>
    <w:rsid w:val="00B3448C"/>
    <w:rsid w:val="00B34931"/>
    <w:rsid w:val="00B35174"/>
    <w:rsid w:val="00B35BEA"/>
    <w:rsid w:val="00B365CB"/>
    <w:rsid w:val="00B37915"/>
    <w:rsid w:val="00B3793D"/>
    <w:rsid w:val="00B41BE6"/>
    <w:rsid w:val="00B42831"/>
    <w:rsid w:val="00B428A4"/>
    <w:rsid w:val="00B428EA"/>
    <w:rsid w:val="00B457E7"/>
    <w:rsid w:val="00B45D1B"/>
    <w:rsid w:val="00B45DE5"/>
    <w:rsid w:val="00B461D6"/>
    <w:rsid w:val="00B46D25"/>
    <w:rsid w:val="00B47430"/>
    <w:rsid w:val="00B4795A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960"/>
    <w:rsid w:val="00B63A11"/>
    <w:rsid w:val="00B63FD0"/>
    <w:rsid w:val="00B643EC"/>
    <w:rsid w:val="00B6449F"/>
    <w:rsid w:val="00B6493D"/>
    <w:rsid w:val="00B6553E"/>
    <w:rsid w:val="00B65C84"/>
    <w:rsid w:val="00B6608F"/>
    <w:rsid w:val="00B661F6"/>
    <w:rsid w:val="00B67E42"/>
    <w:rsid w:val="00B73180"/>
    <w:rsid w:val="00B74317"/>
    <w:rsid w:val="00B74D75"/>
    <w:rsid w:val="00B75700"/>
    <w:rsid w:val="00B760C1"/>
    <w:rsid w:val="00B76D1E"/>
    <w:rsid w:val="00B77BC8"/>
    <w:rsid w:val="00B77FB7"/>
    <w:rsid w:val="00B800EB"/>
    <w:rsid w:val="00B822D2"/>
    <w:rsid w:val="00B823F1"/>
    <w:rsid w:val="00B831B4"/>
    <w:rsid w:val="00B83CFE"/>
    <w:rsid w:val="00B83D46"/>
    <w:rsid w:val="00B848B8"/>
    <w:rsid w:val="00B84A41"/>
    <w:rsid w:val="00B84D57"/>
    <w:rsid w:val="00B8504B"/>
    <w:rsid w:val="00B853C2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94F"/>
    <w:rsid w:val="00BA0DED"/>
    <w:rsid w:val="00BA0F99"/>
    <w:rsid w:val="00BA6D2C"/>
    <w:rsid w:val="00BB0274"/>
    <w:rsid w:val="00BB0B13"/>
    <w:rsid w:val="00BB12AC"/>
    <w:rsid w:val="00BB1CFD"/>
    <w:rsid w:val="00BB2C53"/>
    <w:rsid w:val="00BB32DA"/>
    <w:rsid w:val="00BB3A54"/>
    <w:rsid w:val="00BB4286"/>
    <w:rsid w:val="00BB462A"/>
    <w:rsid w:val="00BB4D26"/>
    <w:rsid w:val="00BB4E21"/>
    <w:rsid w:val="00BB6F86"/>
    <w:rsid w:val="00BB7746"/>
    <w:rsid w:val="00BC22EB"/>
    <w:rsid w:val="00BC26CA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5298"/>
    <w:rsid w:val="00BD534C"/>
    <w:rsid w:val="00BD557B"/>
    <w:rsid w:val="00BD55A9"/>
    <w:rsid w:val="00BD56BC"/>
    <w:rsid w:val="00BD5D91"/>
    <w:rsid w:val="00BD6445"/>
    <w:rsid w:val="00BD6526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3FE5"/>
    <w:rsid w:val="00BF4C31"/>
    <w:rsid w:val="00BF4E57"/>
    <w:rsid w:val="00BF53B8"/>
    <w:rsid w:val="00BF71D5"/>
    <w:rsid w:val="00BF786A"/>
    <w:rsid w:val="00BF7CB8"/>
    <w:rsid w:val="00BF7F08"/>
    <w:rsid w:val="00BF7F28"/>
    <w:rsid w:val="00C00831"/>
    <w:rsid w:val="00C00F20"/>
    <w:rsid w:val="00C01354"/>
    <w:rsid w:val="00C01700"/>
    <w:rsid w:val="00C01B84"/>
    <w:rsid w:val="00C034E6"/>
    <w:rsid w:val="00C05715"/>
    <w:rsid w:val="00C05926"/>
    <w:rsid w:val="00C0784A"/>
    <w:rsid w:val="00C10B28"/>
    <w:rsid w:val="00C10B3B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711F"/>
    <w:rsid w:val="00C17BF1"/>
    <w:rsid w:val="00C17E38"/>
    <w:rsid w:val="00C20027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4E"/>
    <w:rsid w:val="00C300C6"/>
    <w:rsid w:val="00C30828"/>
    <w:rsid w:val="00C30924"/>
    <w:rsid w:val="00C31DD8"/>
    <w:rsid w:val="00C3271C"/>
    <w:rsid w:val="00C32A35"/>
    <w:rsid w:val="00C34FDE"/>
    <w:rsid w:val="00C35C16"/>
    <w:rsid w:val="00C36EC3"/>
    <w:rsid w:val="00C40E09"/>
    <w:rsid w:val="00C40F81"/>
    <w:rsid w:val="00C41463"/>
    <w:rsid w:val="00C41A06"/>
    <w:rsid w:val="00C41A72"/>
    <w:rsid w:val="00C42D45"/>
    <w:rsid w:val="00C43CB1"/>
    <w:rsid w:val="00C4422D"/>
    <w:rsid w:val="00C466D1"/>
    <w:rsid w:val="00C476C5"/>
    <w:rsid w:val="00C47EB6"/>
    <w:rsid w:val="00C503B0"/>
    <w:rsid w:val="00C511C2"/>
    <w:rsid w:val="00C527C6"/>
    <w:rsid w:val="00C538FC"/>
    <w:rsid w:val="00C53CDB"/>
    <w:rsid w:val="00C53D7B"/>
    <w:rsid w:val="00C53D82"/>
    <w:rsid w:val="00C54748"/>
    <w:rsid w:val="00C553E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953"/>
    <w:rsid w:val="00C80C9B"/>
    <w:rsid w:val="00C8180B"/>
    <w:rsid w:val="00C8335E"/>
    <w:rsid w:val="00C83F9C"/>
    <w:rsid w:val="00C84CE3"/>
    <w:rsid w:val="00C85614"/>
    <w:rsid w:val="00C86127"/>
    <w:rsid w:val="00C864FB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7038"/>
    <w:rsid w:val="00C97D46"/>
    <w:rsid w:val="00CA02B2"/>
    <w:rsid w:val="00CA0883"/>
    <w:rsid w:val="00CA1085"/>
    <w:rsid w:val="00CA140F"/>
    <w:rsid w:val="00CA25C2"/>
    <w:rsid w:val="00CA2BF5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9A"/>
    <w:rsid w:val="00CB28EE"/>
    <w:rsid w:val="00CB2B15"/>
    <w:rsid w:val="00CB2EEA"/>
    <w:rsid w:val="00CB39FE"/>
    <w:rsid w:val="00CB43A7"/>
    <w:rsid w:val="00CB4DF1"/>
    <w:rsid w:val="00CB5996"/>
    <w:rsid w:val="00CB6809"/>
    <w:rsid w:val="00CB7452"/>
    <w:rsid w:val="00CC0E10"/>
    <w:rsid w:val="00CC0F96"/>
    <w:rsid w:val="00CC1DAF"/>
    <w:rsid w:val="00CC212E"/>
    <w:rsid w:val="00CC2642"/>
    <w:rsid w:val="00CC2967"/>
    <w:rsid w:val="00CC2A1E"/>
    <w:rsid w:val="00CC2A36"/>
    <w:rsid w:val="00CC2E15"/>
    <w:rsid w:val="00CC30E2"/>
    <w:rsid w:val="00CC3440"/>
    <w:rsid w:val="00CC351B"/>
    <w:rsid w:val="00CC3908"/>
    <w:rsid w:val="00CC4F3D"/>
    <w:rsid w:val="00CC62AD"/>
    <w:rsid w:val="00CC6CA2"/>
    <w:rsid w:val="00CC7086"/>
    <w:rsid w:val="00CC7B80"/>
    <w:rsid w:val="00CD0080"/>
    <w:rsid w:val="00CD0779"/>
    <w:rsid w:val="00CD1A5C"/>
    <w:rsid w:val="00CD2B3C"/>
    <w:rsid w:val="00CD30F6"/>
    <w:rsid w:val="00CD4B29"/>
    <w:rsid w:val="00CD5493"/>
    <w:rsid w:val="00CD6607"/>
    <w:rsid w:val="00CD67CA"/>
    <w:rsid w:val="00CD6954"/>
    <w:rsid w:val="00CD6DA3"/>
    <w:rsid w:val="00CD6EF1"/>
    <w:rsid w:val="00CD7E35"/>
    <w:rsid w:val="00CE0CD6"/>
    <w:rsid w:val="00CE1313"/>
    <w:rsid w:val="00CE21C7"/>
    <w:rsid w:val="00CE2682"/>
    <w:rsid w:val="00CE2756"/>
    <w:rsid w:val="00CE442A"/>
    <w:rsid w:val="00CE44CE"/>
    <w:rsid w:val="00CE4DEB"/>
    <w:rsid w:val="00CE57D8"/>
    <w:rsid w:val="00CE5F03"/>
    <w:rsid w:val="00CE617A"/>
    <w:rsid w:val="00CE6E3C"/>
    <w:rsid w:val="00CE7158"/>
    <w:rsid w:val="00CE797F"/>
    <w:rsid w:val="00CF0826"/>
    <w:rsid w:val="00CF107E"/>
    <w:rsid w:val="00CF15BF"/>
    <w:rsid w:val="00CF243E"/>
    <w:rsid w:val="00CF25D2"/>
    <w:rsid w:val="00CF28C2"/>
    <w:rsid w:val="00CF3D3A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24A1"/>
    <w:rsid w:val="00D03866"/>
    <w:rsid w:val="00D040DD"/>
    <w:rsid w:val="00D04E1B"/>
    <w:rsid w:val="00D0547B"/>
    <w:rsid w:val="00D076DB"/>
    <w:rsid w:val="00D07EFF"/>
    <w:rsid w:val="00D1067C"/>
    <w:rsid w:val="00D110AB"/>
    <w:rsid w:val="00D11102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48FE"/>
    <w:rsid w:val="00D26923"/>
    <w:rsid w:val="00D26E27"/>
    <w:rsid w:val="00D277FF"/>
    <w:rsid w:val="00D27856"/>
    <w:rsid w:val="00D27D34"/>
    <w:rsid w:val="00D3006B"/>
    <w:rsid w:val="00D301CA"/>
    <w:rsid w:val="00D30740"/>
    <w:rsid w:val="00D309C0"/>
    <w:rsid w:val="00D30DC4"/>
    <w:rsid w:val="00D31075"/>
    <w:rsid w:val="00D31445"/>
    <w:rsid w:val="00D31932"/>
    <w:rsid w:val="00D32AE0"/>
    <w:rsid w:val="00D360DA"/>
    <w:rsid w:val="00D374B3"/>
    <w:rsid w:val="00D37689"/>
    <w:rsid w:val="00D378CC"/>
    <w:rsid w:val="00D37E80"/>
    <w:rsid w:val="00D4042C"/>
    <w:rsid w:val="00D40B9E"/>
    <w:rsid w:val="00D41281"/>
    <w:rsid w:val="00D41320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1739"/>
    <w:rsid w:val="00D5264C"/>
    <w:rsid w:val="00D547BA"/>
    <w:rsid w:val="00D55626"/>
    <w:rsid w:val="00D556BC"/>
    <w:rsid w:val="00D5626D"/>
    <w:rsid w:val="00D56631"/>
    <w:rsid w:val="00D577A4"/>
    <w:rsid w:val="00D57E4B"/>
    <w:rsid w:val="00D60277"/>
    <w:rsid w:val="00D60336"/>
    <w:rsid w:val="00D61B06"/>
    <w:rsid w:val="00D61F88"/>
    <w:rsid w:val="00D623F7"/>
    <w:rsid w:val="00D62688"/>
    <w:rsid w:val="00D62901"/>
    <w:rsid w:val="00D6345E"/>
    <w:rsid w:val="00D6470C"/>
    <w:rsid w:val="00D64853"/>
    <w:rsid w:val="00D64CB5"/>
    <w:rsid w:val="00D66D48"/>
    <w:rsid w:val="00D7162F"/>
    <w:rsid w:val="00D72897"/>
    <w:rsid w:val="00D73256"/>
    <w:rsid w:val="00D73A30"/>
    <w:rsid w:val="00D73E6F"/>
    <w:rsid w:val="00D74ABF"/>
    <w:rsid w:val="00D74C65"/>
    <w:rsid w:val="00D74E97"/>
    <w:rsid w:val="00D74F21"/>
    <w:rsid w:val="00D754CE"/>
    <w:rsid w:val="00D758D0"/>
    <w:rsid w:val="00D75DC2"/>
    <w:rsid w:val="00D75DC3"/>
    <w:rsid w:val="00D766EF"/>
    <w:rsid w:val="00D76C03"/>
    <w:rsid w:val="00D77F8D"/>
    <w:rsid w:val="00D80E07"/>
    <w:rsid w:val="00D8119B"/>
    <w:rsid w:val="00D81B44"/>
    <w:rsid w:val="00D82462"/>
    <w:rsid w:val="00D831C6"/>
    <w:rsid w:val="00D83EF3"/>
    <w:rsid w:val="00D84BD1"/>
    <w:rsid w:val="00D85773"/>
    <w:rsid w:val="00D85886"/>
    <w:rsid w:val="00D85D55"/>
    <w:rsid w:val="00D868CE"/>
    <w:rsid w:val="00D86DAE"/>
    <w:rsid w:val="00D875C9"/>
    <w:rsid w:val="00D90116"/>
    <w:rsid w:val="00D90C1E"/>
    <w:rsid w:val="00D91BDF"/>
    <w:rsid w:val="00D91F2C"/>
    <w:rsid w:val="00D9266B"/>
    <w:rsid w:val="00D93F09"/>
    <w:rsid w:val="00D94859"/>
    <w:rsid w:val="00D954C2"/>
    <w:rsid w:val="00D95D83"/>
    <w:rsid w:val="00D96368"/>
    <w:rsid w:val="00D9640A"/>
    <w:rsid w:val="00D97AAD"/>
    <w:rsid w:val="00D97BB8"/>
    <w:rsid w:val="00DA1318"/>
    <w:rsid w:val="00DA1382"/>
    <w:rsid w:val="00DA28B7"/>
    <w:rsid w:val="00DA2FE8"/>
    <w:rsid w:val="00DA4AF6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3D9"/>
    <w:rsid w:val="00DC5B3B"/>
    <w:rsid w:val="00DC60C2"/>
    <w:rsid w:val="00DC6796"/>
    <w:rsid w:val="00DC6CC6"/>
    <w:rsid w:val="00DC78DF"/>
    <w:rsid w:val="00DC7D4C"/>
    <w:rsid w:val="00DD0726"/>
    <w:rsid w:val="00DD0821"/>
    <w:rsid w:val="00DD0E32"/>
    <w:rsid w:val="00DD1878"/>
    <w:rsid w:val="00DD1DC1"/>
    <w:rsid w:val="00DD2670"/>
    <w:rsid w:val="00DD2872"/>
    <w:rsid w:val="00DD2A62"/>
    <w:rsid w:val="00DD2BB1"/>
    <w:rsid w:val="00DD2BD0"/>
    <w:rsid w:val="00DD2BFE"/>
    <w:rsid w:val="00DD36E7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F0615"/>
    <w:rsid w:val="00DF0DC3"/>
    <w:rsid w:val="00DF1A2F"/>
    <w:rsid w:val="00DF21FD"/>
    <w:rsid w:val="00DF2873"/>
    <w:rsid w:val="00DF293C"/>
    <w:rsid w:val="00DF34B2"/>
    <w:rsid w:val="00DF4C74"/>
    <w:rsid w:val="00DF5578"/>
    <w:rsid w:val="00DF594F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3B58"/>
    <w:rsid w:val="00E04694"/>
    <w:rsid w:val="00E049F6"/>
    <w:rsid w:val="00E04CA9"/>
    <w:rsid w:val="00E05B2B"/>
    <w:rsid w:val="00E05EAD"/>
    <w:rsid w:val="00E065FC"/>
    <w:rsid w:val="00E06A2A"/>
    <w:rsid w:val="00E07F05"/>
    <w:rsid w:val="00E106A2"/>
    <w:rsid w:val="00E127E1"/>
    <w:rsid w:val="00E12BCE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4871"/>
    <w:rsid w:val="00E25223"/>
    <w:rsid w:val="00E25999"/>
    <w:rsid w:val="00E26123"/>
    <w:rsid w:val="00E263A8"/>
    <w:rsid w:val="00E30BEA"/>
    <w:rsid w:val="00E31764"/>
    <w:rsid w:val="00E3288A"/>
    <w:rsid w:val="00E329AB"/>
    <w:rsid w:val="00E32BC2"/>
    <w:rsid w:val="00E33313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703"/>
    <w:rsid w:val="00E45A00"/>
    <w:rsid w:val="00E45CE7"/>
    <w:rsid w:val="00E4631F"/>
    <w:rsid w:val="00E46A4A"/>
    <w:rsid w:val="00E46E03"/>
    <w:rsid w:val="00E4793B"/>
    <w:rsid w:val="00E47B32"/>
    <w:rsid w:val="00E47CB8"/>
    <w:rsid w:val="00E522BB"/>
    <w:rsid w:val="00E52A3D"/>
    <w:rsid w:val="00E533B7"/>
    <w:rsid w:val="00E539E4"/>
    <w:rsid w:val="00E53C14"/>
    <w:rsid w:val="00E549C7"/>
    <w:rsid w:val="00E569C7"/>
    <w:rsid w:val="00E571F2"/>
    <w:rsid w:val="00E57429"/>
    <w:rsid w:val="00E60FCE"/>
    <w:rsid w:val="00E61EA8"/>
    <w:rsid w:val="00E62A33"/>
    <w:rsid w:val="00E63200"/>
    <w:rsid w:val="00E63221"/>
    <w:rsid w:val="00E63960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6F80"/>
    <w:rsid w:val="00E7724B"/>
    <w:rsid w:val="00E80E31"/>
    <w:rsid w:val="00E81130"/>
    <w:rsid w:val="00E813EF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32EA"/>
    <w:rsid w:val="00E9446C"/>
    <w:rsid w:val="00E94612"/>
    <w:rsid w:val="00E94ADB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1CFB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0938"/>
    <w:rsid w:val="00EB1298"/>
    <w:rsid w:val="00EB20A0"/>
    <w:rsid w:val="00EB29CA"/>
    <w:rsid w:val="00EB2CE9"/>
    <w:rsid w:val="00EB30B6"/>
    <w:rsid w:val="00EB4335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4D9C"/>
    <w:rsid w:val="00EC6153"/>
    <w:rsid w:val="00EC7F92"/>
    <w:rsid w:val="00ED00A8"/>
    <w:rsid w:val="00ED0A79"/>
    <w:rsid w:val="00ED2989"/>
    <w:rsid w:val="00ED2B0B"/>
    <w:rsid w:val="00ED2CA5"/>
    <w:rsid w:val="00ED336F"/>
    <w:rsid w:val="00ED390A"/>
    <w:rsid w:val="00ED3A94"/>
    <w:rsid w:val="00ED40F0"/>
    <w:rsid w:val="00ED4AC0"/>
    <w:rsid w:val="00ED54D6"/>
    <w:rsid w:val="00ED5726"/>
    <w:rsid w:val="00ED7C3C"/>
    <w:rsid w:val="00EE0113"/>
    <w:rsid w:val="00EE0298"/>
    <w:rsid w:val="00EE0384"/>
    <w:rsid w:val="00EE043A"/>
    <w:rsid w:val="00EE0473"/>
    <w:rsid w:val="00EE07DE"/>
    <w:rsid w:val="00EE1057"/>
    <w:rsid w:val="00EE10AA"/>
    <w:rsid w:val="00EE1637"/>
    <w:rsid w:val="00EE208C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ED5"/>
    <w:rsid w:val="00EF1F5A"/>
    <w:rsid w:val="00EF303D"/>
    <w:rsid w:val="00EF3486"/>
    <w:rsid w:val="00EF3CF0"/>
    <w:rsid w:val="00EF4685"/>
    <w:rsid w:val="00EF5397"/>
    <w:rsid w:val="00EF63CC"/>
    <w:rsid w:val="00EF6BE3"/>
    <w:rsid w:val="00F00D0E"/>
    <w:rsid w:val="00F00D3C"/>
    <w:rsid w:val="00F020EA"/>
    <w:rsid w:val="00F02A72"/>
    <w:rsid w:val="00F032C4"/>
    <w:rsid w:val="00F0356B"/>
    <w:rsid w:val="00F04811"/>
    <w:rsid w:val="00F0488C"/>
    <w:rsid w:val="00F0496E"/>
    <w:rsid w:val="00F04D10"/>
    <w:rsid w:val="00F04FAE"/>
    <w:rsid w:val="00F053EA"/>
    <w:rsid w:val="00F0625B"/>
    <w:rsid w:val="00F068A8"/>
    <w:rsid w:val="00F06944"/>
    <w:rsid w:val="00F06C6F"/>
    <w:rsid w:val="00F0732D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60EC"/>
    <w:rsid w:val="00F172BE"/>
    <w:rsid w:val="00F1776C"/>
    <w:rsid w:val="00F2037E"/>
    <w:rsid w:val="00F20D17"/>
    <w:rsid w:val="00F2103E"/>
    <w:rsid w:val="00F214FC"/>
    <w:rsid w:val="00F21837"/>
    <w:rsid w:val="00F21C31"/>
    <w:rsid w:val="00F23825"/>
    <w:rsid w:val="00F2389A"/>
    <w:rsid w:val="00F23F6C"/>
    <w:rsid w:val="00F23FFF"/>
    <w:rsid w:val="00F24115"/>
    <w:rsid w:val="00F2441D"/>
    <w:rsid w:val="00F2490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ACD"/>
    <w:rsid w:val="00F365BF"/>
    <w:rsid w:val="00F36BF8"/>
    <w:rsid w:val="00F375BA"/>
    <w:rsid w:val="00F37760"/>
    <w:rsid w:val="00F403D1"/>
    <w:rsid w:val="00F4170B"/>
    <w:rsid w:val="00F43921"/>
    <w:rsid w:val="00F44E1B"/>
    <w:rsid w:val="00F45222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9EE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6CA8"/>
    <w:rsid w:val="00F67BDA"/>
    <w:rsid w:val="00F70309"/>
    <w:rsid w:val="00F7078A"/>
    <w:rsid w:val="00F70C8E"/>
    <w:rsid w:val="00F70E45"/>
    <w:rsid w:val="00F727D5"/>
    <w:rsid w:val="00F72F44"/>
    <w:rsid w:val="00F73A0C"/>
    <w:rsid w:val="00F7593B"/>
    <w:rsid w:val="00F759DC"/>
    <w:rsid w:val="00F76563"/>
    <w:rsid w:val="00F76F35"/>
    <w:rsid w:val="00F7717C"/>
    <w:rsid w:val="00F771A5"/>
    <w:rsid w:val="00F77387"/>
    <w:rsid w:val="00F80021"/>
    <w:rsid w:val="00F80D1E"/>
    <w:rsid w:val="00F817A4"/>
    <w:rsid w:val="00F81C3A"/>
    <w:rsid w:val="00F83573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A76E1"/>
    <w:rsid w:val="00FB0A9A"/>
    <w:rsid w:val="00FB16AD"/>
    <w:rsid w:val="00FB1F21"/>
    <w:rsid w:val="00FB332E"/>
    <w:rsid w:val="00FB3763"/>
    <w:rsid w:val="00FB483B"/>
    <w:rsid w:val="00FB56F1"/>
    <w:rsid w:val="00FB5FD4"/>
    <w:rsid w:val="00FB6398"/>
    <w:rsid w:val="00FB67F3"/>
    <w:rsid w:val="00FB6AF4"/>
    <w:rsid w:val="00FB7710"/>
    <w:rsid w:val="00FC0D8A"/>
    <w:rsid w:val="00FC0E5F"/>
    <w:rsid w:val="00FC135D"/>
    <w:rsid w:val="00FC26FB"/>
    <w:rsid w:val="00FC2CF4"/>
    <w:rsid w:val="00FC3C84"/>
    <w:rsid w:val="00FC3EED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262"/>
    <w:rsid w:val="00FD43A0"/>
    <w:rsid w:val="00FD473D"/>
    <w:rsid w:val="00FD55BA"/>
    <w:rsid w:val="00FD61C8"/>
    <w:rsid w:val="00FD63CE"/>
    <w:rsid w:val="00FD77BB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0A8"/>
    <w:rsid w:val="00FE688F"/>
    <w:rsid w:val="00FE705E"/>
    <w:rsid w:val="00FF02EB"/>
    <w:rsid w:val="00FF288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  <w:style w:type="character" w:customStyle="1" w:styleId="tabulka">
    <w:name w:val="tabulka"/>
    <w:basedOn w:val="Standardnpsmoodstavce"/>
    <w:rsid w:val="001C39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E7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A1"/>
    <w:rPr>
      <w:rFonts w:ascii="Arial" w:hAnsi="Arial"/>
      <w:b/>
      <w:bCs/>
    </w:rPr>
  </w:style>
  <w:style w:type="character" w:styleId="Zvraznn">
    <w:name w:val="Emphasis"/>
    <w:basedOn w:val="Standardnpsmoodstavce"/>
    <w:uiPriority w:val="20"/>
    <w:qFormat/>
    <w:locked/>
    <w:rsid w:val="005D7503"/>
    <w:rPr>
      <w:i/>
      <w:iCs/>
    </w:rPr>
  </w:style>
  <w:style w:type="paragraph" w:styleId="Revize">
    <w:name w:val="Revision"/>
    <w:hidden/>
    <w:uiPriority w:val="99"/>
    <w:semiHidden/>
    <w:rsid w:val="0079638B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097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24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47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48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4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4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4\Makroanal&#253;za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8568840579710145E-2"/>
          <c:y val="2.181131592422034E-2"/>
          <c:w val="0.92237743255066085"/>
          <c:h val="0.73318107621299866"/>
        </c:manualLayout>
      </c:layout>
      <c:barChart>
        <c:barDir val="col"/>
        <c:grouping val="clustered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2'!$A$10:$B$29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2'!$C$10:$C$29</c:f>
              <c:numCache>
                <c:formatCode>0.0</c:formatCode>
                <c:ptCount val="20"/>
                <c:pt idx="0">
                  <c:v>1.7999999999999841</c:v>
                </c:pt>
                <c:pt idx="1">
                  <c:v>1.5</c:v>
                </c:pt>
                <c:pt idx="2">
                  <c:v>1.2000000000000028</c:v>
                </c:pt>
                <c:pt idx="3">
                  <c:v>1.0999999999999817</c:v>
                </c:pt>
                <c:pt idx="4">
                  <c:v>0.20000000000000284</c:v>
                </c:pt>
                <c:pt idx="5">
                  <c:v>0.20000000000000284</c:v>
                </c:pt>
                <c:pt idx="6">
                  <c:v>0.59999999999999454</c:v>
                </c:pt>
                <c:pt idx="7">
                  <c:v>0.5</c:v>
                </c:pt>
                <c:pt idx="8">
                  <c:v>9.9999999999995245E-2</c:v>
                </c:pt>
                <c:pt idx="9">
                  <c:v>0.70000000000000284</c:v>
                </c:pt>
                <c:pt idx="10">
                  <c:v>0.40000000000000568</c:v>
                </c:pt>
                <c:pt idx="11">
                  <c:v>9.9999999999995245E-2</c:v>
                </c:pt>
                <c:pt idx="12">
                  <c:v>0.5</c:v>
                </c:pt>
                <c:pt idx="13">
                  <c:v>0.20000000000000284</c:v>
                </c:pt>
                <c:pt idx="14">
                  <c:v>0.5</c:v>
                </c:pt>
                <c:pt idx="15">
                  <c:v>1.4000000000000057</c:v>
                </c:pt>
                <c:pt idx="16" formatCode="General">
                  <c:v>2.4000000000000057</c:v>
                </c:pt>
                <c:pt idx="17" formatCode="General">
                  <c:v>2.2000000000000042</c:v>
                </c:pt>
                <c:pt idx="18">
                  <c:v>2.5</c:v>
                </c:pt>
                <c:pt idx="19">
                  <c:v>2.6</c:v>
                </c:pt>
              </c:numCache>
            </c:numRef>
          </c:val>
        </c:ser>
        <c:gapWidth val="95"/>
        <c:axId val="160578560"/>
        <c:axId val="160752000"/>
      </c:barChart>
      <c:lineChart>
        <c:grouping val="standard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2'!$A$10:$B$29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2'!$D$10:$D$29</c:f>
              <c:numCache>
                <c:formatCode>0.0</c:formatCode>
                <c:ptCount val="20"/>
                <c:pt idx="0">
                  <c:v>4.9000000000000083</c:v>
                </c:pt>
                <c:pt idx="1">
                  <c:v>5.4000000000000083</c:v>
                </c:pt>
                <c:pt idx="2">
                  <c:v>5.2999999999999972</c:v>
                </c:pt>
                <c:pt idx="3">
                  <c:v>4.0999999999999943</c:v>
                </c:pt>
                <c:pt idx="4">
                  <c:v>3.9000000000000057</c:v>
                </c:pt>
                <c:pt idx="5">
                  <c:v>1.5</c:v>
                </c:pt>
                <c:pt idx="6">
                  <c:v>1.4000000000000057</c:v>
                </c:pt>
                <c:pt idx="7">
                  <c:v>1.2000000000000028</c:v>
                </c:pt>
                <c:pt idx="8">
                  <c:v>-1.5999999999999817</c:v>
                </c:pt>
                <c:pt idx="9">
                  <c:v>-9.9999999999995245E-2</c:v>
                </c:pt>
                <c:pt idx="10">
                  <c:v>-0.90000000000000568</c:v>
                </c:pt>
                <c:pt idx="11">
                  <c:v>-1.5999999999999817</c:v>
                </c:pt>
                <c:pt idx="12">
                  <c:v>-1.7000000000000042</c:v>
                </c:pt>
                <c:pt idx="13">
                  <c:v>-2.4000000000000057</c:v>
                </c:pt>
                <c:pt idx="14">
                  <c:v>-0.7999999999999976</c:v>
                </c:pt>
                <c:pt idx="15">
                  <c:v>1.2000000000000028</c:v>
                </c:pt>
                <c:pt idx="16" formatCode="General">
                  <c:v>4.2000000000000028</c:v>
                </c:pt>
                <c:pt idx="17" formatCode="General">
                  <c:v>4.5</c:v>
                </c:pt>
                <c:pt idx="18">
                  <c:v>5.7</c:v>
                </c:pt>
                <c:pt idx="19">
                  <c:v>6.3</c:v>
                </c:pt>
              </c:numCache>
            </c:numRef>
          </c:val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2'!$A$10:$B$29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2'!$F$10:$F$29</c:f>
              <c:numCache>
                <c:formatCode>0.0</c:formatCode>
                <c:ptCount val="20"/>
                <c:pt idx="0">
                  <c:v>2.5999999999999943</c:v>
                </c:pt>
                <c:pt idx="1">
                  <c:v>2</c:v>
                </c:pt>
                <c:pt idx="2">
                  <c:v>1.2000000000000028</c:v>
                </c:pt>
                <c:pt idx="3">
                  <c:v>1.2000000000000028</c:v>
                </c:pt>
                <c:pt idx="4">
                  <c:v>-2.4000000000000057</c:v>
                </c:pt>
                <c:pt idx="5">
                  <c:v>-1.7000000000000042</c:v>
                </c:pt>
                <c:pt idx="6">
                  <c:v>-0.70000000000000284</c:v>
                </c:pt>
                <c:pt idx="7">
                  <c:v>-0.59999999999999454</c:v>
                </c:pt>
                <c:pt idx="8">
                  <c:v>1.0999999999999817</c:v>
                </c:pt>
                <c:pt idx="9">
                  <c:v>1.2000000000000028</c:v>
                </c:pt>
                <c:pt idx="10">
                  <c:v>0.7999999999999976</c:v>
                </c:pt>
                <c:pt idx="11">
                  <c:v>0.90000000000000568</c:v>
                </c:pt>
                <c:pt idx="12">
                  <c:v>0.90000000000000568</c:v>
                </c:pt>
                <c:pt idx="13">
                  <c:v>0.5</c:v>
                </c:pt>
                <c:pt idx="14">
                  <c:v>0.40000000000000568</c:v>
                </c:pt>
                <c:pt idx="15">
                  <c:v>0.59999999999999454</c:v>
                </c:pt>
                <c:pt idx="16" formatCode="General">
                  <c:v>0.7999999999999976</c:v>
                </c:pt>
                <c:pt idx="17" formatCode="General">
                  <c:v>1.5</c:v>
                </c:pt>
                <c:pt idx="18">
                  <c:v>2.1</c:v>
                </c:pt>
                <c:pt idx="19">
                  <c:v>2.2000000000000002</c:v>
                </c:pt>
              </c:numCache>
            </c:numRef>
          </c:val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val>
            <c:numRef>
              <c:f>'Ceny 2'!$G$10:$G$29</c:f>
              <c:numCache>
                <c:formatCode>General</c:formatCode>
                <c:ptCount val="20"/>
                <c:pt idx="0">
                  <c:v>-0.7999999999999976</c:v>
                </c:pt>
                <c:pt idx="1">
                  <c:v>-1.2000000000000028</c:v>
                </c:pt>
                <c:pt idx="2">
                  <c:v>-0.40000000000000568</c:v>
                </c:pt>
                <c:pt idx="3">
                  <c:v>-0.20000000000000284</c:v>
                </c:pt>
                <c:pt idx="4">
                  <c:v>9.9999999999995245E-2</c:v>
                </c:pt>
                <c:pt idx="5">
                  <c:v>0.30000000000000032</c:v>
                </c:pt>
                <c:pt idx="6">
                  <c:v>0.5</c:v>
                </c:pt>
                <c:pt idx="7">
                  <c:v>0</c:v>
                </c:pt>
                <c:pt idx="8">
                  <c:v>-4.9000000000000083</c:v>
                </c:pt>
                <c:pt idx="9">
                  <c:v>-3.2999999999999972</c:v>
                </c:pt>
                <c:pt idx="10">
                  <c:v>-3.7999999999999972</c:v>
                </c:pt>
                <c:pt idx="11">
                  <c:v>-4.7000000000000028</c:v>
                </c:pt>
                <c:pt idx="12">
                  <c:v>-2.7000000000000042</c:v>
                </c:pt>
                <c:pt idx="13">
                  <c:v>-2.9000000000000057</c:v>
                </c:pt>
                <c:pt idx="14">
                  <c:v>-2.2999999999999972</c:v>
                </c:pt>
                <c:pt idx="15">
                  <c:v>1.0999999999999817</c:v>
                </c:pt>
                <c:pt idx="16">
                  <c:v>6</c:v>
                </c:pt>
                <c:pt idx="17">
                  <c:v>3.9000000000000057</c:v>
                </c:pt>
                <c:pt idx="18" formatCode="0.0">
                  <c:v>2.5</c:v>
                </c:pt>
                <c:pt idx="19" formatCode="0.0">
                  <c:v>2.5</c:v>
                </c:pt>
              </c:numCache>
            </c:numRef>
          </c:val>
        </c:ser>
        <c:ser>
          <c:idx val="2"/>
          <c:order val="4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'Ceny 2'!$H$10:$H$29</c:f>
              <c:numCache>
                <c:formatCode>###,###,##0.0</c:formatCode>
                <c:ptCount val="20"/>
                <c:pt idx="0">
                  <c:v>2.4000000000000057</c:v>
                </c:pt>
                <c:pt idx="1">
                  <c:v>1.9000000000000061</c:v>
                </c:pt>
                <c:pt idx="2">
                  <c:v>2</c:v>
                </c:pt>
                <c:pt idx="3">
                  <c:v>1.7999999999999841</c:v>
                </c:pt>
                <c:pt idx="4">
                  <c:v>1.5999999999999817</c:v>
                </c:pt>
                <c:pt idx="5">
                  <c:v>1.7000000000000042</c:v>
                </c:pt>
                <c:pt idx="6">
                  <c:v>1.7000000000000042</c:v>
                </c:pt>
                <c:pt idx="7">
                  <c:v>1.7000000000000042</c:v>
                </c:pt>
                <c:pt idx="8">
                  <c:v>1.7000000000000042</c:v>
                </c:pt>
                <c:pt idx="9">
                  <c:v>1.5999999999999817</c:v>
                </c:pt>
                <c:pt idx="10">
                  <c:v>1.4000000000000057</c:v>
                </c:pt>
                <c:pt idx="11">
                  <c:v>1.2999999999999825</c:v>
                </c:pt>
                <c:pt idx="12">
                  <c:v>1.2000000000000028</c:v>
                </c:pt>
                <c:pt idx="13">
                  <c:v>1.0999999999999817</c:v>
                </c:pt>
                <c:pt idx="14">
                  <c:v>1.2000000000000028</c:v>
                </c:pt>
                <c:pt idx="15">
                  <c:v>2.7000000000000042</c:v>
                </c:pt>
                <c:pt idx="16">
                  <c:v>5.2000000000000028</c:v>
                </c:pt>
                <c:pt idx="17">
                  <c:v>5.7999999999999972</c:v>
                </c:pt>
                <c:pt idx="18">
                  <c:v>6.2999999999999972</c:v>
                </c:pt>
                <c:pt idx="19" formatCode="0.0">
                  <c:v>5.6</c:v>
                </c:pt>
              </c:numCache>
            </c:numRef>
          </c:val>
        </c:ser>
        <c:marker val="1"/>
        <c:axId val="160578560"/>
        <c:axId val="160752000"/>
      </c:lineChart>
      <c:catAx>
        <c:axId val="160578560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60752000"/>
        <c:crosses val="autoZero"/>
        <c:auto val="1"/>
        <c:lblAlgn val="ctr"/>
        <c:lblOffset val="100"/>
      </c:catAx>
      <c:valAx>
        <c:axId val="160752000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60578560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6562767491901832E-2"/>
          <c:y val="0.87255825734550374"/>
          <c:w val="0.92362905268491735"/>
          <c:h val="0.10076212991106713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4.9258203189717562E-2"/>
          <c:y val="2.9569886214146503E-2"/>
          <c:w val="0.92637856314472322"/>
          <c:h val="0.73556653157716956"/>
        </c:manualLayout>
      </c:layout>
      <c:barChart>
        <c:barDir val="col"/>
        <c:grouping val="clustered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1'!$A$10:$B$29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1'!$C$10:$C$29</c:f>
              <c:numCache>
                <c:formatCode>General</c:formatCode>
                <c:ptCount val="20"/>
                <c:pt idx="0">
                  <c:v>-5.0999999999999943</c:v>
                </c:pt>
                <c:pt idx="1">
                  <c:v>-3.5999999999999943</c:v>
                </c:pt>
                <c:pt idx="2">
                  <c:v>-2.5</c:v>
                </c:pt>
                <c:pt idx="3">
                  <c:v>-1.7000000000000028</c:v>
                </c:pt>
                <c:pt idx="4">
                  <c:v>1.2000000000000028</c:v>
                </c:pt>
                <c:pt idx="5">
                  <c:v>2.5</c:v>
                </c:pt>
                <c:pt idx="6">
                  <c:v>4.5</c:v>
                </c:pt>
                <c:pt idx="7">
                  <c:v>5.7000000000000028</c:v>
                </c:pt>
                <c:pt idx="8">
                  <c:v>4.2999999999999972</c:v>
                </c:pt>
                <c:pt idx="9">
                  <c:v>4.9000000000000083</c:v>
                </c:pt>
                <c:pt idx="10">
                  <c:v>6</c:v>
                </c:pt>
                <c:pt idx="11">
                  <c:v>6.7999999999999972</c:v>
                </c:pt>
                <c:pt idx="12">
                  <c:v>8.9000000000000057</c:v>
                </c:pt>
                <c:pt idx="13">
                  <c:v>10.3</c:v>
                </c:pt>
                <c:pt idx="14">
                  <c:v>12.3</c:v>
                </c:pt>
                <c:pt idx="15">
                  <c:v>14.600000000000001</c:v>
                </c:pt>
                <c:pt idx="16">
                  <c:v>17.200000000000003</c:v>
                </c:pt>
                <c:pt idx="17">
                  <c:v>18.700000000000003</c:v>
                </c:pt>
                <c:pt idx="18">
                  <c:v>15.8</c:v>
                </c:pt>
                <c:pt idx="19">
                  <c:v>12.700000000000003</c:v>
                </c:pt>
              </c:numCache>
            </c:numRef>
          </c:val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cat>
            <c:multiLvlStrRef>
              <c:f>'Ceny 1'!$A$10:$B$29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1'!$D$10:$D$29</c:f>
              <c:numCache>
                <c:formatCode>General</c:formatCode>
                <c:ptCount val="20"/>
                <c:pt idx="0">
                  <c:v>0</c:v>
                </c:pt>
                <c:pt idx="1">
                  <c:v>0.70000000000000284</c:v>
                </c:pt>
                <c:pt idx="2">
                  <c:v>2.0999999999999943</c:v>
                </c:pt>
                <c:pt idx="3">
                  <c:v>0.5</c:v>
                </c:pt>
                <c:pt idx="4">
                  <c:v>2</c:v>
                </c:pt>
                <c:pt idx="5">
                  <c:v>2.0999999999999943</c:v>
                </c:pt>
                <c:pt idx="6">
                  <c:v>3.2000000000000042</c:v>
                </c:pt>
                <c:pt idx="7">
                  <c:v>5.2000000000000028</c:v>
                </c:pt>
                <c:pt idx="8">
                  <c:v>5</c:v>
                </c:pt>
                <c:pt idx="9">
                  <c:v>5.9000000000000083</c:v>
                </c:pt>
                <c:pt idx="10">
                  <c:v>5.5999999999999943</c:v>
                </c:pt>
                <c:pt idx="11">
                  <c:v>4.5999999999999943</c:v>
                </c:pt>
                <c:pt idx="12">
                  <c:v>5.7999999999999972</c:v>
                </c:pt>
                <c:pt idx="13">
                  <c:v>7.5</c:v>
                </c:pt>
                <c:pt idx="14">
                  <c:v>9.4000000000000057</c:v>
                </c:pt>
                <c:pt idx="15">
                  <c:v>13.900000000000006</c:v>
                </c:pt>
                <c:pt idx="16">
                  <c:v>16.200000000000003</c:v>
                </c:pt>
                <c:pt idx="17">
                  <c:v>19</c:v>
                </c:pt>
                <c:pt idx="18">
                  <c:v>16.400000000000006</c:v>
                </c:pt>
                <c:pt idx="19">
                  <c:v>10.700000000000003</c:v>
                </c:pt>
              </c:numCache>
            </c:numRef>
          </c:val>
        </c:ser>
        <c:gapWidth val="95"/>
        <c:axId val="175460352"/>
        <c:axId val="175461888"/>
      </c:barChart>
      <c:lineChart>
        <c:grouping val="standard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1'!$A$10:$B$29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1'!$E$10:$E$29</c:f>
              <c:numCache>
                <c:formatCode>0.0</c:formatCode>
                <c:ptCount val="20"/>
                <c:pt idx="0">
                  <c:v>1.5806111696522696</c:v>
                </c:pt>
                <c:pt idx="1">
                  <c:v>-0.20661157024793683</c:v>
                </c:pt>
                <c:pt idx="2">
                  <c:v>1.4583333333333393</c:v>
                </c:pt>
                <c:pt idx="3">
                  <c:v>1.9668737060041468</c:v>
                </c:pt>
                <c:pt idx="4">
                  <c:v>3.0082987551867202</c:v>
                </c:pt>
                <c:pt idx="5">
                  <c:v>4.1407867494823956</c:v>
                </c:pt>
                <c:pt idx="6">
                  <c:v>4.6201232032853996</c:v>
                </c:pt>
                <c:pt idx="7">
                  <c:v>2.7411167512690495</c:v>
                </c:pt>
                <c:pt idx="8">
                  <c:v>3.6253776435045406</c:v>
                </c:pt>
                <c:pt idx="9">
                  <c:v>4.9701789264413518</c:v>
                </c:pt>
                <c:pt idx="10">
                  <c:v>6.0843964671246233</c:v>
                </c:pt>
                <c:pt idx="11">
                  <c:v>9.5849802371541557</c:v>
                </c:pt>
                <c:pt idx="12">
                  <c:v>10.204081632653049</c:v>
                </c:pt>
                <c:pt idx="13">
                  <c:v>10.321969696969704</c:v>
                </c:pt>
                <c:pt idx="14">
                  <c:v>9.8982423681776162</c:v>
                </c:pt>
                <c:pt idx="15">
                  <c:v>9.9188458070333638</c:v>
                </c:pt>
                <c:pt idx="16">
                  <c:v>9.5238095238095202</c:v>
                </c:pt>
                <c:pt idx="17" formatCode="General">
                  <c:v>9.5278969957081507</c:v>
                </c:pt>
                <c:pt idx="18" formatCode="General">
                  <c:v>12.542087542087534</c:v>
                </c:pt>
                <c:pt idx="19" formatCode="General">
                  <c:v>12.469237079573446</c:v>
                </c:pt>
              </c:numCache>
            </c:numRef>
          </c:val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1'!$A$10:$B$29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1'!$F$10:$F$29</c:f>
              <c:numCache>
                <c:formatCode>0.0</c:formatCode>
                <c:ptCount val="20"/>
                <c:pt idx="0">
                  <c:v>6.1522419186652666</c:v>
                </c:pt>
                <c:pt idx="1">
                  <c:v>1.8924302788844536</c:v>
                </c:pt>
                <c:pt idx="2">
                  <c:v>2.6812313803376471</c:v>
                </c:pt>
                <c:pt idx="3">
                  <c:v>3.4482758620689653</c:v>
                </c:pt>
                <c:pt idx="4">
                  <c:v>3.8310412573674002</c:v>
                </c:pt>
                <c:pt idx="5">
                  <c:v>5.2785923753665784</c:v>
                </c:pt>
                <c:pt idx="6">
                  <c:v>6.6731141199226212</c:v>
                </c:pt>
                <c:pt idx="7">
                  <c:v>5.1428571428571486</c:v>
                </c:pt>
                <c:pt idx="8">
                  <c:v>5.7710501419110827</c:v>
                </c:pt>
                <c:pt idx="9">
                  <c:v>6.4995357474466076</c:v>
                </c:pt>
                <c:pt idx="10">
                  <c:v>6.7089755213055255</c:v>
                </c:pt>
                <c:pt idx="11">
                  <c:v>8.7862318840579601</c:v>
                </c:pt>
                <c:pt idx="12">
                  <c:v>10.196779964221831</c:v>
                </c:pt>
                <c:pt idx="13">
                  <c:v>10.549258936355701</c:v>
                </c:pt>
                <c:pt idx="14">
                  <c:v>9.7706032285471505</c:v>
                </c:pt>
                <c:pt idx="15">
                  <c:v>11.323896752706107</c:v>
                </c:pt>
                <c:pt idx="16">
                  <c:v>13.636363636363633</c:v>
                </c:pt>
                <c:pt idx="17" formatCode="General">
                  <c:v>14.589905362776037</c:v>
                </c:pt>
                <c:pt idx="18" formatCode="General">
                  <c:v>18.266253869968985</c:v>
                </c:pt>
                <c:pt idx="19" formatCode="General">
                  <c:v>18.773373223635023</c:v>
                </c:pt>
              </c:numCache>
            </c:numRef>
          </c:val>
        </c:ser>
        <c:marker val="1"/>
        <c:axId val="175460352"/>
        <c:axId val="175461888"/>
      </c:lineChart>
      <c:catAx>
        <c:axId val="175460352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75461888"/>
        <c:crosses val="autoZero"/>
        <c:auto val="1"/>
        <c:lblAlgn val="ctr"/>
        <c:lblOffset val="100"/>
      </c:catAx>
      <c:valAx>
        <c:axId val="175461888"/>
        <c:scaling>
          <c:orientation val="minMax"/>
          <c:max val="20"/>
          <c:min val="-6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75460352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6528021206651497E-2"/>
          <c:y val="0.88817854328492629"/>
          <c:w val="0.92679973142892791"/>
          <c:h val="9.838061465721031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1707738197712412E-2"/>
          <c:y val="2.1811315924220368E-2"/>
          <c:w val="0.89142432050272657"/>
          <c:h val="0.71663233141956562"/>
        </c:manualLayout>
      </c:layout>
      <c:barChart>
        <c:barDir val="col"/>
        <c:grouping val="clustered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4'!$A$6:$B$65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4'!$C$6:$C$65</c:f>
              <c:numCache>
                <c:formatCode>0.0</c:formatCode>
                <c:ptCount val="60"/>
                <c:pt idx="0">
                  <c:v>1.4000000000000057</c:v>
                </c:pt>
                <c:pt idx="1">
                  <c:v>1.2999999999999852</c:v>
                </c:pt>
                <c:pt idx="2">
                  <c:v>1</c:v>
                </c:pt>
                <c:pt idx="3">
                  <c:v>0.5</c:v>
                </c:pt>
                <c:pt idx="4">
                  <c:v>0.30000000000000032</c:v>
                </c:pt>
                <c:pt idx="5">
                  <c:v>0.70000000000000284</c:v>
                </c:pt>
                <c:pt idx="6">
                  <c:v>1.0999999999999841</c:v>
                </c:pt>
                <c:pt idx="7">
                  <c:v>0.5</c:v>
                </c:pt>
                <c:pt idx="8">
                  <c:v>0.59999999999999432</c:v>
                </c:pt>
                <c:pt idx="9">
                  <c:v>0</c:v>
                </c:pt>
                <c:pt idx="10">
                  <c:v>0.70000000000000284</c:v>
                </c:pt>
                <c:pt idx="11">
                  <c:v>1.7000000000000028</c:v>
                </c:pt>
                <c:pt idx="12">
                  <c:v>-0.70000000000000284</c:v>
                </c:pt>
                <c:pt idx="13">
                  <c:v>-0.70000000000000284</c:v>
                </c:pt>
                <c:pt idx="14">
                  <c:v>-0.7999999999999976</c:v>
                </c:pt>
                <c:pt idx="15">
                  <c:v>-0.30000000000000032</c:v>
                </c:pt>
                <c:pt idx="16">
                  <c:v>-9.9999999999995162E-2</c:v>
                </c:pt>
                <c:pt idx="17">
                  <c:v>-0.20000000000000284</c:v>
                </c:pt>
                <c:pt idx="18">
                  <c:v>-9.9999999999995162E-2</c:v>
                </c:pt>
                <c:pt idx="19">
                  <c:v>0</c:v>
                </c:pt>
                <c:pt idx="20">
                  <c:v>-0.30000000000000032</c:v>
                </c:pt>
                <c:pt idx="21">
                  <c:v>-0.30000000000000032</c:v>
                </c:pt>
                <c:pt idx="22">
                  <c:v>-1.7000000000000028</c:v>
                </c:pt>
                <c:pt idx="23">
                  <c:v>-3.7000000000000042</c:v>
                </c:pt>
                <c:pt idx="24">
                  <c:v>-3.5</c:v>
                </c:pt>
                <c:pt idx="25">
                  <c:v>-3.5999999999999943</c:v>
                </c:pt>
                <c:pt idx="26">
                  <c:v>-2.9000000000000057</c:v>
                </c:pt>
                <c:pt idx="27">
                  <c:v>-2.5999999999999943</c:v>
                </c:pt>
                <c:pt idx="28">
                  <c:v>-2.0999999999999943</c:v>
                </c:pt>
                <c:pt idx="29">
                  <c:v>-2.2999999999999972</c:v>
                </c:pt>
                <c:pt idx="30">
                  <c:v>-3</c:v>
                </c:pt>
                <c:pt idx="31">
                  <c:v>-3.7000000000000042</c:v>
                </c:pt>
                <c:pt idx="32">
                  <c:v>-4.2000000000000028</c:v>
                </c:pt>
                <c:pt idx="33">
                  <c:v>-3.9000000000000057</c:v>
                </c:pt>
                <c:pt idx="34">
                  <c:v>-3.7000000000000042</c:v>
                </c:pt>
                <c:pt idx="35">
                  <c:v>-2.9000000000000057</c:v>
                </c:pt>
                <c:pt idx="36">
                  <c:v>-3.4000000000000057</c:v>
                </c:pt>
                <c:pt idx="37">
                  <c:v>-4</c:v>
                </c:pt>
                <c:pt idx="38">
                  <c:v>-4.5</c:v>
                </c:pt>
                <c:pt idx="39">
                  <c:v>-4.7000000000000028</c:v>
                </c:pt>
                <c:pt idx="40">
                  <c:v>-4.7999999999999972</c:v>
                </c:pt>
                <c:pt idx="41">
                  <c:v>-4.4000000000000083</c:v>
                </c:pt>
                <c:pt idx="42">
                  <c:v>-4</c:v>
                </c:pt>
                <c:pt idx="43">
                  <c:v>-3.4000000000000057</c:v>
                </c:pt>
                <c:pt idx="44">
                  <c:v>-2.4000000000000057</c:v>
                </c:pt>
                <c:pt idx="45">
                  <c:v>-1.7000000000000028</c:v>
                </c:pt>
                <c:pt idx="46">
                  <c:v>-1.2999999999999852</c:v>
                </c:pt>
                <c:pt idx="47">
                  <c:v>-0.40000000000000568</c:v>
                </c:pt>
                <c:pt idx="48" formatCode="General">
                  <c:v>2.0999999999999943</c:v>
                </c:pt>
                <c:pt idx="49" formatCode="General">
                  <c:v>3.0999999999999943</c:v>
                </c:pt>
                <c:pt idx="50">
                  <c:v>3</c:v>
                </c:pt>
                <c:pt idx="51">
                  <c:v>3.2000000000000042</c:v>
                </c:pt>
                <c:pt idx="52" formatCode="General">
                  <c:v>2.2999999999999972</c:v>
                </c:pt>
                <c:pt idx="53" formatCode="General">
                  <c:v>1.2999999999999852</c:v>
                </c:pt>
                <c:pt idx="54" formatCode="General">
                  <c:v>1.1000000000000001</c:v>
                </c:pt>
                <c:pt idx="55" formatCode="General">
                  <c:v>1.4</c:v>
                </c:pt>
                <c:pt idx="56" formatCode="General">
                  <c:v>1.7</c:v>
                </c:pt>
                <c:pt idx="57" formatCode="General">
                  <c:v>1.1000000000000001</c:v>
                </c:pt>
                <c:pt idx="58" formatCode="General">
                  <c:v>0.9</c:v>
                </c:pt>
                <c:pt idx="59" formatCode="General">
                  <c:v>0.70000000000000062</c:v>
                </c:pt>
              </c:numCache>
            </c:numRef>
          </c:val>
        </c:ser>
        <c:gapWidth val="96"/>
        <c:axId val="185906688"/>
        <c:axId val="185908224"/>
      </c:barChart>
      <c:lineChart>
        <c:grouping val="standard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4'!$A$6:$B$65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4'!$D$6:$D$65</c:f>
              <c:numCache>
                <c:formatCode>0.0</c:formatCode>
                <c:ptCount val="60"/>
                <c:pt idx="0">
                  <c:v>-2.7000000000000042</c:v>
                </c:pt>
                <c:pt idx="1">
                  <c:v>-3.0999999999999943</c:v>
                </c:pt>
                <c:pt idx="2">
                  <c:v>-2.4000000000000057</c:v>
                </c:pt>
                <c:pt idx="3">
                  <c:v>0.5</c:v>
                </c:pt>
                <c:pt idx="4">
                  <c:v>0.5</c:v>
                </c:pt>
                <c:pt idx="5">
                  <c:v>0.20000000000000284</c:v>
                </c:pt>
                <c:pt idx="6">
                  <c:v>-1.2999999999999852</c:v>
                </c:pt>
                <c:pt idx="7">
                  <c:v>-1.2000000000000028</c:v>
                </c:pt>
                <c:pt idx="8">
                  <c:v>-3.5999999999999943</c:v>
                </c:pt>
                <c:pt idx="9">
                  <c:v>-3</c:v>
                </c:pt>
                <c:pt idx="10">
                  <c:v>0.20000000000000284</c:v>
                </c:pt>
                <c:pt idx="11">
                  <c:v>0.30000000000000032</c:v>
                </c:pt>
                <c:pt idx="12">
                  <c:v>-3</c:v>
                </c:pt>
                <c:pt idx="13">
                  <c:v>-3.0999999999999943</c:v>
                </c:pt>
                <c:pt idx="14">
                  <c:v>-4</c:v>
                </c:pt>
                <c:pt idx="15">
                  <c:v>-4.0999999999999943</c:v>
                </c:pt>
                <c:pt idx="16">
                  <c:v>-4.5999999999999943</c:v>
                </c:pt>
                <c:pt idx="17">
                  <c:v>-4.7999999999999972</c:v>
                </c:pt>
                <c:pt idx="18">
                  <c:v>-3</c:v>
                </c:pt>
                <c:pt idx="19">
                  <c:v>-3.5999999999999943</c:v>
                </c:pt>
                <c:pt idx="20">
                  <c:v>-1.9000000000000061</c:v>
                </c:pt>
                <c:pt idx="21">
                  <c:v>-2.0999999999999943</c:v>
                </c:pt>
                <c:pt idx="22">
                  <c:v>-2.2999999999999972</c:v>
                </c:pt>
                <c:pt idx="23">
                  <c:v>-2.7999999999999972</c:v>
                </c:pt>
                <c:pt idx="24">
                  <c:v>-0.90000000000000568</c:v>
                </c:pt>
                <c:pt idx="25">
                  <c:v>-1.5</c:v>
                </c:pt>
                <c:pt idx="26">
                  <c:v>-0.90000000000000568</c:v>
                </c:pt>
                <c:pt idx="27">
                  <c:v>-0.90000000000000568</c:v>
                </c:pt>
                <c:pt idx="28">
                  <c:v>0.30000000000000032</c:v>
                </c:pt>
                <c:pt idx="29">
                  <c:v>0.59999999999999432</c:v>
                </c:pt>
                <c:pt idx="30">
                  <c:v>0.40000000000000568</c:v>
                </c:pt>
                <c:pt idx="31">
                  <c:v>-0.30000000000000032</c:v>
                </c:pt>
                <c:pt idx="32">
                  <c:v>-1.7000000000000028</c:v>
                </c:pt>
                <c:pt idx="33">
                  <c:v>-1.4000000000000057</c:v>
                </c:pt>
                <c:pt idx="34">
                  <c:v>-0.59999999999999432</c:v>
                </c:pt>
                <c:pt idx="35">
                  <c:v>-0.5</c:v>
                </c:pt>
                <c:pt idx="36">
                  <c:v>-6.5999999999999943</c:v>
                </c:pt>
                <c:pt idx="37">
                  <c:v>-6.0999999999999943</c:v>
                </c:pt>
                <c:pt idx="38">
                  <c:v>-6.5</c:v>
                </c:pt>
                <c:pt idx="39">
                  <c:v>-7</c:v>
                </c:pt>
                <c:pt idx="40">
                  <c:v>-7.0999999999999943</c:v>
                </c:pt>
                <c:pt idx="41">
                  <c:v>-7.2999999999999972</c:v>
                </c:pt>
                <c:pt idx="42">
                  <c:v>-6.5999999999999943</c:v>
                </c:pt>
                <c:pt idx="43">
                  <c:v>-6</c:v>
                </c:pt>
                <c:pt idx="44">
                  <c:v>-4.9000000000000083</c:v>
                </c:pt>
                <c:pt idx="45">
                  <c:v>-5.2000000000000028</c:v>
                </c:pt>
                <c:pt idx="46">
                  <c:v>-5.2999999999999972</c:v>
                </c:pt>
                <c:pt idx="47">
                  <c:v>-5.0999999999999943</c:v>
                </c:pt>
                <c:pt idx="48" formatCode="General">
                  <c:v>2.2999999999999972</c:v>
                </c:pt>
                <c:pt idx="49" formatCode="General">
                  <c:v>5.7999999999999972</c:v>
                </c:pt>
                <c:pt idx="50">
                  <c:v>6.2000000000000028</c:v>
                </c:pt>
                <c:pt idx="51">
                  <c:v>6.4000000000000083</c:v>
                </c:pt>
                <c:pt idx="52" formatCode="General">
                  <c:v>4.2999999999999972</c:v>
                </c:pt>
                <c:pt idx="53" formatCode="General">
                  <c:v>4.0999999999999943</c:v>
                </c:pt>
                <c:pt idx="54" formatCode="General">
                  <c:v>2.9</c:v>
                </c:pt>
                <c:pt idx="55" formatCode="General">
                  <c:v>1.7</c:v>
                </c:pt>
                <c:pt idx="56" formatCode="General">
                  <c:v>1.9000000000000001</c:v>
                </c:pt>
                <c:pt idx="57" formatCode="General">
                  <c:v>3.4</c:v>
                </c:pt>
                <c:pt idx="58" formatCode="General">
                  <c:v>3.3</c:v>
                </c:pt>
                <c:pt idx="59" formatCode="General">
                  <c:v>3.6</c:v>
                </c:pt>
              </c:numCache>
            </c:numRef>
          </c:val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4'!$A$6:$B$65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4'!$E$6:$E$65</c:f>
              <c:numCache>
                <c:formatCode>0.0</c:formatCode>
                <c:ptCount val="60"/>
                <c:pt idx="0">
                  <c:v>1</c:v>
                </c:pt>
                <c:pt idx="1">
                  <c:v>0.90000000000000568</c:v>
                </c:pt>
                <c:pt idx="2">
                  <c:v>0.5</c:v>
                </c:pt>
                <c:pt idx="3">
                  <c:v>-0.30000000000000032</c:v>
                </c:pt>
                <c:pt idx="4">
                  <c:v>-0.40000000000000568</c:v>
                </c:pt>
                <c:pt idx="5">
                  <c:v>0</c:v>
                </c:pt>
                <c:pt idx="6">
                  <c:v>0.59999999999999432</c:v>
                </c:pt>
                <c:pt idx="7">
                  <c:v>-0.30000000000000032</c:v>
                </c:pt>
                <c:pt idx="8">
                  <c:v>0</c:v>
                </c:pt>
                <c:pt idx="9">
                  <c:v>-0.7999999999999976</c:v>
                </c:pt>
                <c:pt idx="10">
                  <c:v>-0.20000000000000284</c:v>
                </c:pt>
                <c:pt idx="11">
                  <c:v>1.2999999999999852</c:v>
                </c:pt>
                <c:pt idx="12">
                  <c:v>1.0999999999999841</c:v>
                </c:pt>
                <c:pt idx="13">
                  <c:v>1.2000000000000028</c:v>
                </c:pt>
                <c:pt idx="14">
                  <c:v>1</c:v>
                </c:pt>
                <c:pt idx="15">
                  <c:v>1.5999999999999841</c:v>
                </c:pt>
                <c:pt idx="16">
                  <c:v>1.9000000000000061</c:v>
                </c:pt>
                <c:pt idx="17">
                  <c:v>1.9000000000000061</c:v>
                </c:pt>
                <c:pt idx="18">
                  <c:v>1.7999999999999852</c:v>
                </c:pt>
                <c:pt idx="19">
                  <c:v>2.0999999999999943</c:v>
                </c:pt>
                <c:pt idx="20">
                  <c:v>1.5</c:v>
                </c:pt>
                <c:pt idx="21">
                  <c:v>1.5</c:v>
                </c:pt>
                <c:pt idx="22">
                  <c:v>-9.9999999999995162E-2</c:v>
                </c:pt>
                <c:pt idx="23">
                  <c:v>-2.7999999999999972</c:v>
                </c:pt>
                <c:pt idx="24">
                  <c:v>-4.2999999999999972</c:v>
                </c:pt>
                <c:pt idx="25">
                  <c:v>-4.4000000000000083</c:v>
                </c:pt>
                <c:pt idx="26">
                  <c:v>-3.5</c:v>
                </c:pt>
                <c:pt idx="27">
                  <c:v>-3.0999999999999943</c:v>
                </c:pt>
                <c:pt idx="28">
                  <c:v>-2.7000000000000042</c:v>
                </c:pt>
                <c:pt idx="29">
                  <c:v>-2.7999999999999972</c:v>
                </c:pt>
                <c:pt idx="30">
                  <c:v>-3.5999999999999943</c:v>
                </c:pt>
                <c:pt idx="31">
                  <c:v>-4.7000000000000028</c:v>
                </c:pt>
                <c:pt idx="32">
                  <c:v>-5.2000000000000028</c:v>
                </c:pt>
                <c:pt idx="33">
                  <c:v>-4.9000000000000083</c:v>
                </c:pt>
                <c:pt idx="34">
                  <c:v>-4.5999999999999943</c:v>
                </c:pt>
                <c:pt idx="35">
                  <c:v>-3.5</c:v>
                </c:pt>
                <c:pt idx="36">
                  <c:v>-3.2999999999999972</c:v>
                </c:pt>
                <c:pt idx="37">
                  <c:v>-4.0999999999999943</c:v>
                </c:pt>
                <c:pt idx="38">
                  <c:v>-4.5999999999999943</c:v>
                </c:pt>
                <c:pt idx="39">
                  <c:v>-4.9000000000000083</c:v>
                </c:pt>
                <c:pt idx="40">
                  <c:v>-5</c:v>
                </c:pt>
                <c:pt idx="41">
                  <c:v>-4.5</c:v>
                </c:pt>
                <c:pt idx="42">
                  <c:v>-4</c:v>
                </c:pt>
                <c:pt idx="43">
                  <c:v>-3.2000000000000042</c:v>
                </c:pt>
                <c:pt idx="44">
                  <c:v>-2</c:v>
                </c:pt>
                <c:pt idx="45">
                  <c:v>-1.0999999999999841</c:v>
                </c:pt>
                <c:pt idx="46">
                  <c:v>-0.59999999999999432</c:v>
                </c:pt>
                <c:pt idx="47">
                  <c:v>0.59999999999999432</c:v>
                </c:pt>
                <c:pt idx="48" formatCode="General">
                  <c:v>2.5999999999999943</c:v>
                </c:pt>
                <c:pt idx="49" formatCode="General">
                  <c:v>4</c:v>
                </c:pt>
                <c:pt idx="50">
                  <c:v>3.7999999999999972</c:v>
                </c:pt>
                <c:pt idx="51">
                  <c:v>4</c:v>
                </c:pt>
                <c:pt idx="52" formatCode="General">
                  <c:v>2.7999999999999972</c:v>
                </c:pt>
                <c:pt idx="53" formatCode="General">
                  <c:v>1.5</c:v>
                </c:pt>
                <c:pt idx="54" formatCode="General">
                  <c:v>1.4</c:v>
                </c:pt>
                <c:pt idx="55" formatCode="General">
                  <c:v>2</c:v>
                </c:pt>
                <c:pt idx="56" formatCode="General">
                  <c:v>2.1</c:v>
                </c:pt>
                <c:pt idx="57" formatCode="General">
                  <c:v>1.4</c:v>
                </c:pt>
                <c:pt idx="58" formatCode="General">
                  <c:v>1.1000000000000001</c:v>
                </c:pt>
                <c:pt idx="59" formatCode="General">
                  <c:v>0.9</c:v>
                </c:pt>
              </c:numCache>
            </c:numRef>
          </c:val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4'!$A$6:$B$65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4'!$F$6:$F$65</c:f>
              <c:numCache>
                <c:formatCode>0.0</c:formatCode>
                <c:ptCount val="60"/>
                <c:pt idx="0">
                  <c:v>3.7000000000000042</c:v>
                </c:pt>
                <c:pt idx="1">
                  <c:v>3.7000000000000042</c:v>
                </c:pt>
                <c:pt idx="2">
                  <c:v>3.7000000000000042</c:v>
                </c:pt>
                <c:pt idx="3">
                  <c:v>3.5</c:v>
                </c:pt>
                <c:pt idx="4">
                  <c:v>3.5</c:v>
                </c:pt>
                <c:pt idx="5">
                  <c:v>3.5999999999999943</c:v>
                </c:pt>
                <c:pt idx="6">
                  <c:v>3.5999999999999943</c:v>
                </c:pt>
                <c:pt idx="7">
                  <c:v>3.5999999999999943</c:v>
                </c:pt>
                <c:pt idx="8">
                  <c:v>3.5999999999999943</c:v>
                </c:pt>
                <c:pt idx="9">
                  <c:v>3.7999999999999972</c:v>
                </c:pt>
                <c:pt idx="10">
                  <c:v>3.7999999999999972</c:v>
                </c:pt>
                <c:pt idx="11">
                  <c:v>3.5</c:v>
                </c:pt>
                <c:pt idx="12">
                  <c:v>-8.8000000000000025</c:v>
                </c:pt>
                <c:pt idx="13">
                  <c:v>-8.8000000000000025</c:v>
                </c:pt>
                <c:pt idx="14">
                  <c:v>-8.8000000000000025</c:v>
                </c:pt>
                <c:pt idx="15">
                  <c:v>-8.6000000000000014</c:v>
                </c:pt>
                <c:pt idx="16">
                  <c:v>-8.6000000000000014</c:v>
                </c:pt>
                <c:pt idx="17">
                  <c:v>-8.7000000000000011</c:v>
                </c:pt>
                <c:pt idx="18">
                  <c:v>-8.7000000000000011</c:v>
                </c:pt>
                <c:pt idx="19">
                  <c:v>-8.6000000000000014</c:v>
                </c:pt>
                <c:pt idx="20">
                  <c:v>-8.6000000000000014</c:v>
                </c:pt>
                <c:pt idx="21">
                  <c:v>-8.9000000000000057</c:v>
                </c:pt>
                <c:pt idx="22">
                  <c:v>-8.9000000000000057</c:v>
                </c:pt>
                <c:pt idx="23">
                  <c:v>-8.6000000000000014</c:v>
                </c:pt>
                <c:pt idx="24">
                  <c:v>-0.7999999999999976</c:v>
                </c:pt>
                <c:pt idx="25">
                  <c:v>-0.7999999999999976</c:v>
                </c:pt>
                <c:pt idx="26">
                  <c:v>-0.7999999999999976</c:v>
                </c:pt>
                <c:pt idx="27">
                  <c:v>-0.70000000000000284</c:v>
                </c:pt>
                <c:pt idx="28">
                  <c:v>-0.70000000000000284</c:v>
                </c:pt>
                <c:pt idx="29">
                  <c:v>-0.70000000000000284</c:v>
                </c:pt>
                <c:pt idx="30">
                  <c:v>-0.70000000000000284</c:v>
                </c:pt>
                <c:pt idx="31">
                  <c:v>-0.7999999999999976</c:v>
                </c:pt>
                <c:pt idx="32">
                  <c:v>-0.7999999999999976</c:v>
                </c:pt>
                <c:pt idx="33">
                  <c:v>-0.90000000000000568</c:v>
                </c:pt>
                <c:pt idx="34">
                  <c:v>-0.90000000000000568</c:v>
                </c:pt>
                <c:pt idx="35">
                  <c:v>-0.90000000000000568</c:v>
                </c:pt>
                <c:pt idx="36">
                  <c:v>-4</c:v>
                </c:pt>
                <c:pt idx="37">
                  <c:v>-4.0999999999999943</c:v>
                </c:pt>
                <c:pt idx="38">
                  <c:v>-4.0999999999999943</c:v>
                </c:pt>
                <c:pt idx="39">
                  <c:v>-4</c:v>
                </c:pt>
                <c:pt idx="40">
                  <c:v>-4</c:v>
                </c:pt>
                <c:pt idx="41">
                  <c:v>-4.0999999999999943</c:v>
                </c:pt>
                <c:pt idx="42">
                  <c:v>-4</c:v>
                </c:pt>
                <c:pt idx="43">
                  <c:v>-4</c:v>
                </c:pt>
                <c:pt idx="44">
                  <c:v>-4.0999999999999943</c:v>
                </c:pt>
                <c:pt idx="45">
                  <c:v>-4.0999999999999943</c:v>
                </c:pt>
                <c:pt idx="46">
                  <c:v>-4.0999999999999943</c:v>
                </c:pt>
                <c:pt idx="47">
                  <c:v>-4.0999999999999943</c:v>
                </c:pt>
                <c:pt idx="48" formatCode="General">
                  <c:v>-1.0999999999999841</c:v>
                </c:pt>
                <c:pt idx="49" formatCode="General">
                  <c:v>-1.2000000000000028</c:v>
                </c:pt>
                <c:pt idx="50">
                  <c:v>-1.2000000000000028</c:v>
                </c:pt>
                <c:pt idx="51">
                  <c:v>-1.4000000000000057</c:v>
                </c:pt>
                <c:pt idx="52" formatCode="General">
                  <c:v>-1.2999999999999852</c:v>
                </c:pt>
                <c:pt idx="53" formatCode="General">
                  <c:v>-1.0999999999999841</c:v>
                </c:pt>
                <c:pt idx="54" formatCode="General">
                  <c:v>-1.1000000000000001</c:v>
                </c:pt>
                <c:pt idx="55" formatCode="General">
                  <c:v>-1.3</c:v>
                </c:pt>
                <c:pt idx="56" formatCode="General">
                  <c:v>-1.1000000000000001</c:v>
                </c:pt>
                <c:pt idx="57" formatCode="General">
                  <c:v>-1.1000000000000001</c:v>
                </c:pt>
                <c:pt idx="58" formatCode="General">
                  <c:v>-1.1000000000000001</c:v>
                </c:pt>
                <c:pt idx="59" formatCode="General">
                  <c:v>-1.1000000000000001</c:v>
                </c:pt>
              </c:numCache>
            </c:numRef>
          </c:val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4'!$A$6:$B$65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4'!$G$6:$G$65</c:f>
              <c:numCache>
                <c:formatCode>General</c:formatCode>
                <c:ptCount val="60"/>
                <c:pt idx="0">
                  <c:v>5.9000000000000083</c:v>
                </c:pt>
                <c:pt idx="1">
                  <c:v>5.7999999999999972</c:v>
                </c:pt>
                <c:pt idx="2">
                  <c:v>5.7000000000000028</c:v>
                </c:pt>
                <c:pt idx="3">
                  <c:v>5.7000000000000028</c:v>
                </c:pt>
                <c:pt idx="4">
                  <c:v>5.7000000000000028</c:v>
                </c:pt>
                <c:pt idx="5">
                  <c:v>5.7000000000000028</c:v>
                </c:pt>
                <c:pt idx="6">
                  <c:v>5.7000000000000028</c:v>
                </c:pt>
                <c:pt idx="7">
                  <c:v>5.7000000000000028</c:v>
                </c:pt>
                <c:pt idx="8">
                  <c:v>5.7000000000000028</c:v>
                </c:pt>
                <c:pt idx="9">
                  <c:v>5.7000000000000028</c:v>
                </c:pt>
                <c:pt idx="10">
                  <c:v>5.7000000000000028</c:v>
                </c:pt>
                <c:pt idx="11">
                  <c:v>5.7000000000000028</c:v>
                </c:pt>
                <c:pt idx="12">
                  <c:v>3.4000000000000057</c:v>
                </c:pt>
                <c:pt idx="13">
                  <c:v>3.4000000000000057</c:v>
                </c:pt>
                <c:pt idx="14">
                  <c:v>3.4000000000000057</c:v>
                </c:pt>
                <c:pt idx="15">
                  <c:v>3.4000000000000057</c:v>
                </c:pt>
                <c:pt idx="16">
                  <c:v>3.4000000000000057</c:v>
                </c:pt>
                <c:pt idx="17">
                  <c:v>3.4000000000000057</c:v>
                </c:pt>
                <c:pt idx="18">
                  <c:v>3.4000000000000057</c:v>
                </c:pt>
                <c:pt idx="19">
                  <c:v>3.4000000000000057</c:v>
                </c:pt>
                <c:pt idx="20">
                  <c:v>3.4000000000000057</c:v>
                </c:pt>
                <c:pt idx="21">
                  <c:v>3.4000000000000057</c:v>
                </c:pt>
                <c:pt idx="22">
                  <c:v>3.4000000000000057</c:v>
                </c:pt>
                <c:pt idx="23">
                  <c:v>3.4000000000000057</c:v>
                </c:pt>
                <c:pt idx="24">
                  <c:v>3.4000000000000057</c:v>
                </c:pt>
                <c:pt idx="25">
                  <c:v>3.4000000000000057</c:v>
                </c:pt>
                <c:pt idx="26">
                  <c:v>3.4000000000000057</c:v>
                </c:pt>
                <c:pt idx="27">
                  <c:v>3.4000000000000057</c:v>
                </c:pt>
                <c:pt idx="28">
                  <c:v>3.4000000000000057</c:v>
                </c:pt>
                <c:pt idx="29">
                  <c:v>3.4000000000000057</c:v>
                </c:pt>
                <c:pt idx="30">
                  <c:v>3.4000000000000057</c:v>
                </c:pt>
                <c:pt idx="31">
                  <c:v>3.4000000000000057</c:v>
                </c:pt>
                <c:pt idx="32">
                  <c:v>3.4000000000000057</c:v>
                </c:pt>
                <c:pt idx="33">
                  <c:v>3.4000000000000057</c:v>
                </c:pt>
                <c:pt idx="34">
                  <c:v>3.4000000000000057</c:v>
                </c:pt>
                <c:pt idx="35">
                  <c:v>3.4000000000000057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1.5999999999999841</c:v>
                </c:pt>
                <c:pt idx="40">
                  <c:v>1.5999999999999841</c:v>
                </c:pt>
                <c:pt idx="41">
                  <c:v>1.5999999999999841</c:v>
                </c:pt>
                <c:pt idx="42">
                  <c:v>1.5999999999999841</c:v>
                </c:pt>
                <c:pt idx="43">
                  <c:v>1.5999999999999841</c:v>
                </c:pt>
                <c:pt idx="44">
                  <c:v>1.5999999999999841</c:v>
                </c:pt>
                <c:pt idx="45">
                  <c:v>1.5999999999999841</c:v>
                </c:pt>
                <c:pt idx="46">
                  <c:v>1.5999999999999841</c:v>
                </c:pt>
                <c:pt idx="47">
                  <c:v>1.5999999999999841</c:v>
                </c:pt>
                <c:pt idx="48">
                  <c:v>2.0999999999999943</c:v>
                </c:pt>
                <c:pt idx="49">
                  <c:v>2.0999999999999943</c:v>
                </c:pt>
                <c:pt idx="50" formatCode="0.0">
                  <c:v>2.0999999999999943</c:v>
                </c:pt>
                <c:pt idx="51" formatCode="0.0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</c:numCache>
            </c:numRef>
          </c:val>
        </c:ser>
        <c:marker val="1"/>
        <c:axId val="185906688"/>
        <c:axId val="185908224"/>
      </c:lineChart>
      <c:catAx>
        <c:axId val="185906688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crossAx val="185908224"/>
        <c:crosses val="autoZero"/>
        <c:auto val="1"/>
        <c:lblAlgn val="ctr"/>
        <c:lblOffset val="100"/>
      </c:catAx>
      <c:valAx>
        <c:axId val="185908224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8590668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0596282132642591E-2"/>
          <c:y val="0.86223931272106069"/>
          <c:w val="0.89560705842620769"/>
          <c:h val="0.12109402425765214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4942586963863574E-2"/>
          <c:y val="2.8593943487561009E-2"/>
          <c:w val="0.92629263762242564"/>
          <c:h val="0.75790048407069865"/>
        </c:manualLayout>
      </c:layout>
      <c:barChart>
        <c:barDir val="col"/>
        <c:grouping val="clustered"/>
        <c:ser>
          <c:idx val="3"/>
          <c:order val="3"/>
          <c:tx>
            <c:strRef>
              <c:f>'Ceny 3'!$H$5</c:f>
              <c:strCache>
                <c:ptCount val="1"/>
                <c:pt idx="0">
                  <c:v>Směnné relace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val>
            <c:numRef>
              <c:f>'Ceny 3'!$H$10:$H$29</c:f>
              <c:numCache>
                <c:formatCode>0.0</c:formatCode>
                <c:ptCount val="20"/>
                <c:pt idx="0">
                  <c:v>0.72086874091794617</c:v>
                </c:pt>
                <c:pt idx="1">
                  <c:v>0.66492115250876127</c:v>
                </c:pt>
                <c:pt idx="2">
                  <c:v>1.3267678006503587</c:v>
                </c:pt>
                <c:pt idx="3">
                  <c:v>1.2283581212725865</c:v>
                </c:pt>
                <c:pt idx="4">
                  <c:v>1.7793365680396958</c:v>
                </c:pt>
                <c:pt idx="5">
                  <c:v>2.1121774956172437</c:v>
                </c:pt>
                <c:pt idx="6">
                  <c:v>1.6039707571559392</c:v>
                </c:pt>
                <c:pt idx="7">
                  <c:v>0.65769164867340302</c:v>
                </c:pt>
                <c:pt idx="8">
                  <c:v>0.66875144912618412</c:v>
                </c:pt>
                <c:pt idx="9">
                  <c:v>-5.2195141937815513E-2</c:v>
                </c:pt>
                <c:pt idx="10">
                  <c:v>0.25811822159073472</c:v>
                </c:pt>
                <c:pt idx="11">
                  <c:v>0.70048196058132817</c:v>
                </c:pt>
                <c:pt idx="12">
                  <c:v>1.5034457920506337</c:v>
                </c:pt>
                <c:pt idx="13">
                  <c:v>1.5316445359934219</c:v>
                </c:pt>
                <c:pt idx="14">
                  <c:v>1.1309975684205755</c:v>
                </c:pt>
                <c:pt idx="15">
                  <c:v>6.2910265216473304E-2</c:v>
                </c:pt>
                <c:pt idx="16">
                  <c:v>-1.9068512784357807</c:v>
                </c:pt>
                <c:pt idx="17">
                  <c:v>-1.672363500547462</c:v>
                </c:pt>
                <c:pt idx="18">
                  <c:v>-0.75881185826696662</c:v>
                </c:pt>
                <c:pt idx="19">
                  <c:v>0.30873577390254314</c:v>
                </c:pt>
              </c:numCache>
            </c:numRef>
          </c:val>
        </c:ser>
        <c:gapWidth val="95"/>
        <c:axId val="191039360"/>
        <c:axId val="191041920"/>
      </c:barChart>
      <c:lineChart>
        <c:grouping val="standard"/>
        <c:ser>
          <c:idx val="1"/>
          <c:order val="0"/>
          <c:tx>
            <c:strRef>
              <c:f>'Ceny 3'!$E$5</c:f>
              <c:strCache>
                <c:ptCount val="1"/>
                <c:pt idx="0">
                  <c:v>HDP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cat>
            <c:multiLvlStrRef>
              <c:f>'Ceny 3'!$A$10:$B$29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3'!$E$10:$E$29</c:f>
              <c:numCache>
                <c:formatCode>#,##0.0</c:formatCode>
                <c:ptCount val="20"/>
                <c:pt idx="0">
                  <c:v>1.2999708970934758</c:v>
                </c:pt>
                <c:pt idx="1">
                  <c:v>1.1220533709486005</c:v>
                </c:pt>
                <c:pt idx="2">
                  <c:v>1.301398247186548</c:v>
                </c:pt>
                <c:pt idx="3">
                  <c:v>1.9705982643273221</c:v>
                </c:pt>
                <c:pt idx="4">
                  <c:v>2.3138763904869237</c:v>
                </c:pt>
                <c:pt idx="5">
                  <c:v>2.7748292282439451</c:v>
                </c:pt>
                <c:pt idx="6">
                  <c:v>2.7588595129771818</c:v>
                </c:pt>
                <c:pt idx="7">
                  <c:v>2.0601986396608538</c:v>
                </c:pt>
                <c:pt idx="8">
                  <c:v>1.5369337674784158</c:v>
                </c:pt>
                <c:pt idx="9">
                  <c:v>1.344899624212232</c:v>
                </c:pt>
                <c:pt idx="10">
                  <c:v>1.0394166136579268</c:v>
                </c:pt>
                <c:pt idx="11">
                  <c:v>0.76946574896925257</c:v>
                </c:pt>
                <c:pt idx="12">
                  <c:v>1.4770885012742809</c:v>
                </c:pt>
                <c:pt idx="13">
                  <c:v>1.0859617317946477</c:v>
                </c:pt>
                <c:pt idx="14">
                  <c:v>1.2927847129702457</c:v>
                </c:pt>
                <c:pt idx="15">
                  <c:v>1.1135418002644362</c:v>
                </c:pt>
                <c:pt idx="16" formatCode="General">
                  <c:v>0.48367013542360837</c:v>
                </c:pt>
                <c:pt idx="17" formatCode="General">
                  <c:v>0.97004342679134969</c:v>
                </c:pt>
                <c:pt idx="18" formatCode="General">
                  <c:v>1.5582246842972718</c:v>
                </c:pt>
                <c:pt idx="19" formatCode="General">
                  <c:v>2.139000515057063</c:v>
                </c:pt>
              </c:numCache>
            </c:numRef>
          </c:val>
        </c:ser>
        <c:ser>
          <c:idx val="0"/>
          <c:order val="1"/>
          <c:tx>
            <c:strRef>
              <c:f>'Ceny 3'!$C$5</c:f>
              <c:strCache>
                <c:ptCount val="1"/>
                <c:pt idx="0">
                  <c:v>Výdaje na konečnou spotřebu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3'!$A$10:$B$29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3'!$C$10:$C$29</c:f>
              <c:numCache>
                <c:formatCode>0.0</c:formatCode>
                <c:ptCount val="20"/>
                <c:pt idx="0">
                  <c:v>0.70393081077897446</c:v>
                </c:pt>
                <c:pt idx="1">
                  <c:v>0.6460903683416036</c:v>
                </c:pt>
                <c:pt idx="2">
                  <c:v>0.5078022322107647</c:v>
                </c:pt>
                <c:pt idx="3">
                  <c:v>0.76412283599242414</c:v>
                </c:pt>
                <c:pt idx="4">
                  <c:v>0.58981800757618463</c:v>
                </c:pt>
                <c:pt idx="5">
                  <c:v>0.73002869006748905</c:v>
                </c:pt>
                <c:pt idx="6">
                  <c:v>0.9627234351177667</c:v>
                </c:pt>
                <c:pt idx="7">
                  <c:v>1.371359354161328</c:v>
                </c:pt>
                <c:pt idx="8">
                  <c:v>0.68976772600146319</c:v>
                </c:pt>
                <c:pt idx="9">
                  <c:v>0.98805285803847265</c:v>
                </c:pt>
                <c:pt idx="10">
                  <c:v>0.80963604805681655</c:v>
                </c:pt>
                <c:pt idx="11">
                  <c:v>0.11766427409598706</c:v>
                </c:pt>
                <c:pt idx="12">
                  <c:v>0.59228639059519139</c:v>
                </c:pt>
                <c:pt idx="13">
                  <c:v>0.57477319622762479</c:v>
                </c:pt>
                <c:pt idx="14">
                  <c:v>0.95921467327970678</c:v>
                </c:pt>
                <c:pt idx="15">
                  <c:v>1.4791806391940838</c:v>
                </c:pt>
                <c:pt idx="16" formatCode="General">
                  <c:v>2.4121030611889007</c:v>
                </c:pt>
                <c:pt idx="17" formatCode="General">
                  <c:v>2.6827679202096988</c:v>
                </c:pt>
                <c:pt idx="18" formatCode="General">
                  <c:v>2.7966116523018911</c:v>
                </c:pt>
                <c:pt idx="19" formatCode="General">
                  <c:v>3.1467146872494802</c:v>
                </c:pt>
              </c:numCache>
            </c:numRef>
          </c:val>
        </c:ser>
        <c:ser>
          <c:idx val="2"/>
          <c:order val="2"/>
          <c:tx>
            <c:strRef>
              <c:f>'Ceny 3'!$D$5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3'!$A$10:$B$29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3'!$D$10:$D$29</c:f>
              <c:numCache>
                <c:formatCode>0.0</c:formatCode>
                <c:ptCount val="20"/>
                <c:pt idx="0">
                  <c:v>0.93237675467136649</c:v>
                </c:pt>
                <c:pt idx="1">
                  <c:v>0.55587160422214765</c:v>
                </c:pt>
                <c:pt idx="2">
                  <c:v>-0.14502990088750844</c:v>
                </c:pt>
                <c:pt idx="3">
                  <c:v>1.3523234836422091</c:v>
                </c:pt>
                <c:pt idx="4">
                  <c:v>1.1262607990310585</c:v>
                </c:pt>
                <c:pt idx="5">
                  <c:v>1.6967817745947615</c:v>
                </c:pt>
                <c:pt idx="6">
                  <c:v>2.2944262174508632</c:v>
                </c:pt>
                <c:pt idx="7">
                  <c:v>1.7668000014469527</c:v>
                </c:pt>
                <c:pt idx="8">
                  <c:v>2.1227689478053282</c:v>
                </c:pt>
                <c:pt idx="9">
                  <c:v>2.5283893947638467</c:v>
                </c:pt>
                <c:pt idx="10">
                  <c:v>1.5895921078529938</c:v>
                </c:pt>
                <c:pt idx="11">
                  <c:v>1.3230345075879693</c:v>
                </c:pt>
                <c:pt idx="12">
                  <c:v>0.68131620837630158</c:v>
                </c:pt>
                <c:pt idx="13">
                  <c:v>-0.47030660907467303</c:v>
                </c:pt>
                <c:pt idx="14">
                  <c:v>-3.1665506301493451E-2</c:v>
                </c:pt>
                <c:pt idx="15">
                  <c:v>0.48648204884011648</c:v>
                </c:pt>
                <c:pt idx="16" formatCode="General">
                  <c:v>0.8714374422562372</c:v>
                </c:pt>
                <c:pt idx="17" formatCode="General">
                  <c:v>1.6736489831874906</c:v>
                </c:pt>
                <c:pt idx="18" formatCode="General">
                  <c:v>1.5725178271519762</c:v>
                </c:pt>
                <c:pt idx="19" formatCode="General">
                  <c:v>0.32999735391072732</c:v>
                </c:pt>
              </c:numCache>
            </c:numRef>
          </c:val>
        </c:ser>
        <c:marker val="1"/>
        <c:axId val="191039360"/>
        <c:axId val="191041920"/>
      </c:lineChart>
      <c:catAx>
        <c:axId val="191039360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1041920"/>
        <c:crossesAt val="0"/>
        <c:auto val="1"/>
        <c:lblAlgn val="ctr"/>
        <c:lblOffset val="100"/>
      </c:catAx>
      <c:valAx>
        <c:axId val="191041920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9103936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1257598784194246E-2"/>
          <c:y val="0.9105279747832935"/>
          <c:w val="0.92611385511651467"/>
          <c:h val="7.215158167285828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0EDE4-B818-4F29-B78B-0BBFA8520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22541-EB04-4042-99AB-2FA15F37D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BD6AE8-4F19-4B37-AC6B-38352D150F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628D39-0898-4A1E-A165-1508456B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2</TotalTime>
  <Pages>4</Pages>
  <Words>1558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10731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2018-03-14T17:02:00Z</cp:lastPrinted>
  <dcterms:created xsi:type="dcterms:W3CDTF">2018-03-22T15:40:00Z</dcterms:created>
  <dcterms:modified xsi:type="dcterms:W3CDTF">2018-03-22T15:42:00Z</dcterms:modified>
</cp:coreProperties>
</file>