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BCD6" w14:textId="7DE87A75" w:rsidR="00CC0868" w:rsidRPr="00B917D7" w:rsidRDefault="005E6296" w:rsidP="00CC0868">
      <w:pPr>
        <w:pStyle w:val="Nadpis2"/>
        <w:pageBreakBefore/>
        <w:tabs>
          <w:tab w:val="left" w:pos="360"/>
        </w:tabs>
        <w:spacing w:after="120"/>
        <w:jc w:val="both"/>
        <w:rPr>
          <w:color w:val="009CB5"/>
          <w:sz w:val="30"/>
          <w:szCs w:val="30"/>
        </w:rPr>
      </w:pPr>
      <w:r w:rsidRPr="00B917D7">
        <w:rPr>
          <w:color w:val="009CB5"/>
          <w:sz w:val="30"/>
          <w:szCs w:val="30"/>
        </w:rPr>
        <w:t>6</w:t>
      </w:r>
      <w:r w:rsidR="00CC0868" w:rsidRPr="00B917D7">
        <w:rPr>
          <w:color w:val="009CB5"/>
          <w:sz w:val="30"/>
          <w:szCs w:val="30"/>
        </w:rPr>
        <w:t>.</w:t>
      </w:r>
      <w:r w:rsidR="00CC0868" w:rsidRPr="00B917D7">
        <w:rPr>
          <w:color w:val="009CB5"/>
          <w:sz w:val="30"/>
          <w:szCs w:val="30"/>
        </w:rPr>
        <w:tab/>
      </w:r>
      <w:r w:rsidR="003337E5" w:rsidRPr="00B917D7">
        <w:rPr>
          <w:color w:val="009CB5"/>
          <w:sz w:val="30"/>
          <w:szCs w:val="30"/>
        </w:rPr>
        <w:t>Účet na s</w:t>
      </w:r>
      <w:r w:rsidR="00E32DCE" w:rsidRPr="00B917D7">
        <w:rPr>
          <w:color w:val="009CB5"/>
          <w:sz w:val="30"/>
          <w:szCs w:val="30"/>
        </w:rPr>
        <w:t>ociální</w:t>
      </w:r>
      <w:r w:rsidR="003337E5" w:rsidRPr="00B917D7">
        <w:rPr>
          <w:color w:val="009CB5"/>
          <w:sz w:val="30"/>
          <w:szCs w:val="30"/>
        </w:rPr>
        <w:t>ch</w:t>
      </w:r>
      <w:r w:rsidR="00E32DCE" w:rsidRPr="00B917D7">
        <w:rPr>
          <w:color w:val="009CB5"/>
          <w:sz w:val="30"/>
          <w:szCs w:val="30"/>
        </w:rPr>
        <w:t xml:space="preserve"> médi</w:t>
      </w:r>
      <w:r w:rsidR="003337E5" w:rsidRPr="00B917D7">
        <w:rPr>
          <w:color w:val="009CB5"/>
          <w:sz w:val="30"/>
          <w:szCs w:val="30"/>
        </w:rPr>
        <w:t>ích</w:t>
      </w:r>
    </w:p>
    <w:p w14:paraId="2AB31DBC" w14:textId="03F3F24A" w:rsidR="00A7172C" w:rsidRDefault="00A7172C" w:rsidP="00B917D7">
      <w:pPr>
        <w:pStyle w:val="Box"/>
      </w:pPr>
      <w:r w:rsidRPr="00A7172C">
        <w:t xml:space="preserve">Webové stránky nejsou jediným </w:t>
      </w:r>
      <w:r w:rsidR="00761EA8">
        <w:t>způsobem</w:t>
      </w:r>
      <w:r w:rsidRPr="00A7172C">
        <w:t xml:space="preserve">, </w:t>
      </w:r>
      <w:r w:rsidR="009F3D77">
        <w:t>jak se mohou podniky na internetu prezentovat</w:t>
      </w:r>
      <w:r w:rsidRPr="00A7172C">
        <w:t xml:space="preserve">. </w:t>
      </w:r>
      <w:r w:rsidR="00E32DCE">
        <w:t xml:space="preserve">Čím dál více firem </w:t>
      </w:r>
      <w:r w:rsidR="003024EE">
        <w:t>má dnes profil na</w:t>
      </w:r>
      <w:r w:rsidR="00E32DCE">
        <w:t xml:space="preserve"> sociální</w:t>
      </w:r>
      <w:r w:rsidR="003024EE">
        <w:t>ch</w:t>
      </w:r>
      <w:r w:rsidR="00E32DCE">
        <w:t xml:space="preserve"> </w:t>
      </w:r>
      <w:r w:rsidRPr="00A7172C">
        <w:t>médi</w:t>
      </w:r>
      <w:r w:rsidR="003024EE">
        <w:t>ích</w:t>
      </w:r>
      <w:r w:rsidR="00411C26">
        <w:t xml:space="preserve">. </w:t>
      </w:r>
      <w:r w:rsidR="003024EE">
        <w:t>F</w:t>
      </w:r>
      <w:r w:rsidR="00E32DCE">
        <w:t xml:space="preserve">irmy </w:t>
      </w:r>
      <w:r w:rsidR="003024EE">
        <w:t xml:space="preserve">díky nim </w:t>
      </w:r>
      <w:r w:rsidR="00E32DCE">
        <w:t>mohou</w:t>
      </w:r>
      <w:r w:rsidR="00411C26">
        <w:t xml:space="preserve"> budov</w:t>
      </w:r>
      <w:r w:rsidR="00E32DCE">
        <w:t>at</w:t>
      </w:r>
      <w:r w:rsidR="00411C26">
        <w:t xml:space="preserve"> vztah s</w:t>
      </w:r>
      <w:r w:rsidR="00287425">
        <w:t>e</w:t>
      </w:r>
      <w:r w:rsidR="00411C26">
        <w:t> </w:t>
      </w:r>
      <w:r w:rsidR="003024EE">
        <w:t>svými klienty</w:t>
      </w:r>
      <w:r w:rsidR="00411C26">
        <w:t>, poskytov</w:t>
      </w:r>
      <w:r w:rsidR="00E32DCE">
        <w:t>at</w:t>
      </w:r>
      <w:r w:rsidR="003024EE">
        <w:t xml:space="preserve"> jim zákaznickou</w:t>
      </w:r>
      <w:r w:rsidR="00411C26">
        <w:t xml:space="preserve"> podpor</w:t>
      </w:r>
      <w:r w:rsidR="00E32DCE">
        <w:t>u</w:t>
      </w:r>
      <w:r w:rsidR="00411C26">
        <w:t xml:space="preserve"> a relevantní informac</w:t>
      </w:r>
      <w:r w:rsidR="00E32DCE">
        <w:t>e</w:t>
      </w:r>
      <w:r w:rsidR="008C422F">
        <w:t>.</w:t>
      </w:r>
      <w:r w:rsidR="00411C26">
        <w:t xml:space="preserve"> Nejčastěji</w:t>
      </w:r>
      <w:r w:rsidRPr="00A7172C">
        <w:t xml:space="preserve"> využívaným</w:t>
      </w:r>
      <w:r w:rsidR="00AA6C84">
        <w:t xml:space="preserve"> typem</w:t>
      </w:r>
      <w:r w:rsidR="00E32DCE">
        <w:t xml:space="preserve"> sociálních médií</w:t>
      </w:r>
      <w:r w:rsidR="00AA6C84">
        <w:t xml:space="preserve"> </w:t>
      </w:r>
      <w:r w:rsidR="00E719D2">
        <w:t>jsou</w:t>
      </w:r>
      <w:r w:rsidR="00833AC5">
        <w:t xml:space="preserve"> v podnicích</w:t>
      </w:r>
      <w:r w:rsidR="00E719D2">
        <w:t xml:space="preserve"> dlouhodobě </w:t>
      </w:r>
      <w:r w:rsidRPr="00A7172C">
        <w:t>sociální sítě</w:t>
      </w:r>
      <w:r w:rsidR="008C422F">
        <w:t>,</w:t>
      </w:r>
      <w:r w:rsidR="003337E5">
        <w:t xml:space="preserve"> jako jsou Facebook nebo LinkedIn</w:t>
      </w:r>
      <w:r w:rsidRPr="00A7172C">
        <w:t xml:space="preserve">, </w:t>
      </w:r>
      <w:r w:rsidR="008C422F">
        <w:t>kde</w:t>
      </w:r>
      <w:r w:rsidRPr="00A7172C">
        <w:t xml:space="preserve"> měl</w:t>
      </w:r>
      <w:r w:rsidR="00BB568D">
        <w:t>o</w:t>
      </w:r>
      <w:r w:rsidRPr="00A7172C">
        <w:t xml:space="preserve"> </w:t>
      </w:r>
      <w:r w:rsidR="00E719D2">
        <w:t>v roce 202</w:t>
      </w:r>
      <w:r w:rsidR="00B917D7">
        <w:t>5</w:t>
      </w:r>
      <w:r w:rsidR="00E719D2">
        <w:t xml:space="preserve"> </w:t>
      </w:r>
      <w:r w:rsidRPr="00A7172C">
        <w:t xml:space="preserve">založený vlastní účet </w:t>
      </w:r>
      <w:r w:rsidR="00BB568D">
        <w:t>již 55 %</w:t>
      </w:r>
      <w:r w:rsidR="00E32DCE">
        <w:t xml:space="preserve"> </w:t>
      </w:r>
      <w:r w:rsidR="00E719D2">
        <w:t>firem</w:t>
      </w:r>
      <w:r w:rsidR="00BB568D">
        <w:t xml:space="preserve"> u nás</w:t>
      </w:r>
      <w:r w:rsidR="00E719D2">
        <w:t>.</w:t>
      </w:r>
    </w:p>
    <w:p w14:paraId="34886D6B" w14:textId="01574AB0" w:rsidR="00E32DCE" w:rsidRPr="00B917D7" w:rsidRDefault="00E32DCE" w:rsidP="00B917D7">
      <w:pPr>
        <w:pStyle w:val="Box"/>
        <w:rPr>
          <w:i/>
          <w:iCs/>
        </w:rPr>
      </w:pPr>
      <w:r w:rsidRPr="00B917D7">
        <w:rPr>
          <w:i/>
          <w:iCs/>
        </w:rPr>
        <w:t>Pozn.: Konkrétní názvy sociálních médií jsou v následujícím textu</w:t>
      </w:r>
      <w:r w:rsidR="00DB02C3">
        <w:rPr>
          <w:i/>
          <w:iCs/>
        </w:rPr>
        <w:t xml:space="preserve"> uvedeny</w:t>
      </w:r>
      <w:r w:rsidRPr="00B917D7">
        <w:rPr>
          <w:i/>
          <w:iCs/>
        </w:rPr>
        <w:t xml:space="preserve"> pouze pro </w:t>
      </w:r>
      <w:r w:rsidR="00761EA8" w:rsidRPr="00B917D7">
        <w:rPr>
          <w:i/>
          <w:iCs/>
        </w:rPr>
        <w:t xml:space="preserve">upřesnění daného typu </w:t>
      </w:r>
      <w:r w:rsidRPr="00B917D7">
        <w:rPr>
          <w:i/>
          <w:iCs/>
        </w:rPr>
        <w:t>a nejsou určeny k jejich propagaci.</w:t>
      </w:r>
    </w:p>
    <w:p w14:paraId="70DA7D95" w14:textId="77777777" w:rsidR="008B68BA" w:rsidRPr="00A267A7" w:rsidRDefault="008B68BA" w:rsidP="008B68BA">
      <w:pPr>
        <w:autoSpaceDE w:val="0"/>
        <w:autoSpaceDN w:val="0"/>
        <w:adjustRightInd w:val="0"/>
        <w:spacing w:after="80" w:line="264" w:lineRule="auto"/>
        <w:jc w:val="both"/>
        <w:rPr>
          <w:rFonts w:ascii="Arial" w:hAnsi="Arial" w:cs="Arial"/>
          <w:i/>
          <w:sz w:val="10"/>
          <w:szCs w:val="10"/>
        </w:rPr>
      </w:pPr>
    </w:p>
    <w:p w14:paraId="0910A38F" w14:textId="77777777" w:rsidR="008B68BA" w:rsidRPr="00B917D7" w:rsidRDefault="008B68BA" w:rsidP="008B68BA">
      <w:pPr>
        <w:pStyle w:val="Nadpis2"/>
        <w:spacing w:before="120" w:after="120" w:line="240" w:lineRule="auto"/>
        <w:rPr>
          <w:color w:val="009CB5"/>
          <w:sz w:val="24"/>
          <w:szCs w:val="24"/>
        </w:rPr>
      </w:pPr>
      <w:r w:rsidRPr="00B917D7">
        <w:rPr>
          <w:color w:val="009CB5"/>
          <w:sz w:val="24"/>
          <w:szCs w:val="24"/>
        </w:rPr>
        <w:t>Hlavní zjištění</w:t>
      </w:r>
    </w:p>
    <w:p w14:paraId="5E5F641D" w14:textId="1FAE5142" w:rsidR="008B68BA" w:rsidRDefault="003337E5" w:rsidP="008B68BA">
      <w:pPr>
        <w:numPr>
          <w:ilvl w:val="0"/>
          <w:numId w:val="2"/>
        </w:numPr>
        <w:autoSpaceDE w:val="0"/>
        <w:autoSpaceDN w:val="0"/>
        <w:adjustRightInd w:val="0"/>
        <w:spacing w:after="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Účet</w:t>
      </w:r>
      <w:r w:rsidR="001E4368" w:rsidRPr="00082D10">
        <w:rPr>
          <w:rFonts w:ascii="Arial" w:hAnsi="Arial" w:cs="Arial"/>
          <w:b/>
          <w:sz w:val="20"/>
          <w:szCs w:val="20"/>
        </w:rPr>
        <w:t xml:space="preserve"> na a</w:t>
      </w:r>
      <w:r w:rsidR="008B68BA" w:rsidRPr="00082D10">
        <w:rPr>
          <w:rFonts w:ascii="Arial" w:hAnsi="Arial" w:cs="Arial"/>
          <w:b/>
          <w:sz w:val="20"/>
          <w:szCs w:val="20"/>
        </w:rPr>
        <w:t>lespoň jed</w:t>
      </w:r>
      <w:r w:rsidR="001E4368" w:rsidRPr="00082D10">
        <w:rPr>
          <w:rFonts w:ascii="Arial" w:hAnsi="Arial" w:cs="Arial"/>
          <w:b/>
          <w:sz w:val="20"/>
          <w:szCs w:val="20"/>
        </w:rPr>
        <w:t>nom</w:t>
      </w:r>
      <w:r w:rsidR="008B68BA" w:rsidRPr="00082D10">
        <w:rPr>
          <w:rFonts w:ascii="Arial" w:hAnsi="Arial" w:cs="Arial"/>
          <w:b/>
          <w:sz w:val="20"/>
          <w:szCs w:val="20"/>
        </w:rPr>
        <w:t xml:space="preserve"> typ</w:t>
      </w:r>
      <w:r w:rsidR="001E4368" w:rsidRPr="00082D10">
        <w:rPr>
          <w:rFonts w:ascii="Arial" w:hAnsi="Arial" w:cs="Arial"/>
          <w:b/>
          <w:sz w:val="20"/>
          <w:szCs w:val="20"/>
        </w:rPr>
        <w:t>u</w:t>
      </w:r>
      <w:r w:rsidR="008B68BA" w:rsidRPr="00082D10">
        <w:rPr>
          <w:rFonts w:ascii="Arial" w:hAnsi="Arial" w:cs="Arial"/>
          <w:b/>
          <w:sz w:val="20"/>
          <w:szCs w:val="20"/>
        </w:rPr>
        <w:t xml:space="preserve"> sociální</w:t>
      </w:r>
      <w:r w:rsidR="001E4368" w:rsidRPr="00082D10">
        <w:rPr>
          <w:rFonts w:ascii="Arial" w:hAnsi="Arial" w:cs="Arial"/>
          <w:b/>
          <w:sz w:val="20"/>
          <w:szCs w:val="20"/>
        </w:rPr>
        <w:t>ch médií</w:t>
      </w:r>
      <w:r w:rsidR="001E4368">
        <w:rPr>
          <w:rFonts w:ascii="Arial" w:hAnsi="Arial" w:cs="Arial"/>
          <w:sz w:val="20"/>
          <w:szCs w:val="20"/>
        </w:rPr>
        <w:t xml:space="preserve"> měl</w:t>
      </w:r>
      <w:r w:rsidR="00871E09">
        <w:rPr>
          <w:rFonts w:ascii="Arial" w:hAnsi="Arial" w:cs="Arial"/>
          <w:sz w:val="20"/>
          <w:szCs w:val="20"/>
        </w:rPr>
        <w:t>o</w:t>
      </w:r>
      <w:r w:rsidR="00E578FD">
        <w:rPr>
          <w:rFonts w:ascii="Arial" w:hAnsi="Arial" w:cs="Arial"/>
          <w:sz w:val="20"/>
          <w:szCs w:val="20"/>
        </w:rPr>
        <w:t xml:space="preserve"> v roce 2025</w:t>
      </w:r>
      <w:r w:rsidR="008B68BA" w:rsidRPr="00A7172C">
        <w:rPr>
          <w:rFonts w:ascii="Arial" w:hAnsi="Arial" w:cs="Arial"/>
          <w:sz w:val="20"/>
          <w:szCs w:val="20"/>
        </w:rPr>
        <w:t xml:space="preserve"> </w:t>
      </w:r>
      <w:r w:rsidR="00871E09">
        <w:rPr>
          <w:rFonts w:ascii="Arial" w:hAnsi="Arial" w:cs="Arial"/>
          <w:sz w:val="20"/>
          <w:szCs w:val="20"/>
        </w:rPr>
        <w:t xml:space="preserve">v Česku </w:t>
      </w:r>
      <w:r w:rsidR="001E4368" w:rsidRPr="001E4368">
        <w:rPr>
          <w:rFonts w:ascii="Arial" w:hAnsi="Arial" w:cs="Arial"/>
          <w:b/>
          <w:sz w:val="20"/>
          <w:szCs w:val="20"/>
        </w:rPr>
        <w:t>5</w:t>
      </w:r>
      <w:r w:rsidR="00A446A0">
        <w:rPr>
          <w:rFonts w:ascii="Arial" w:hAnsi="Arial" w:cs="Arial"/>
          <w:b/>
          <w:sz w:val="20"/>
          <w:szCs w:val="20"/>
        </w:rPr>
        <w:t>6</w:t>
      </w:r>
      <w:r w:rsidR="001E4368" w:rsidRPr="001E4368">
        <w:rPr>
          <w:rFonts w:ascii="Arial" w:hAnsi="Arial" w:cs="Arial"/>
          <w:b/>
          <w:sz w:val="20"/>
          <w:szCs w:val="20"/>
        </w:rPr>
        <w:t xml:space="preserve"> </w:t>
      </w:r>
      <w:r w:rsidR="008B68BA" w:rsidRPr="001E4368">
        <w:rPr>
          <w:rFonts w:ascii="Arial" w:hAnsi="Arial" w:cs="Arial"/>
          <w:b/>
          <w:sz w:val="20"/>
          <w:szCs w:val="20"/>
        </w:rPr>
        <w:t>% po</w:t>
      </w:r>
      <w:r w:rsidR="008B68BA" w:rsidRPr="003024EE">
        <w:rPr>
          <w:rFonts w:ascii="Arial" w:hAnsi="Arial" w:cs="Arial"/>
          <w:b/>
          <w:sz w:val="20"/>
          <w:szCs w:val="20"/>
        </w:rPr>
        <w:t>dniků</w:t>
      </w:r>
      <w:r w:rsidR="008B68BA" w:rsidRPr="00A7172C">
        <w:rPr>
          <w:rFonts w:ascii="Arial" w:hAnsi="Arial" w:cs="Arial"/>
          <w:sz w:val="20"/>
          <w:szCs w:val="20"/>
        </w:rPr>
        <w:t xml:space="preserve"> </w:t>
      </w:r>
      <w:r w:rsidR="00871E09">
        <w:rPr>
          <w:rFonts w:ascii="Arial" w:hAnsi="Arial" w:cs="Arial"/>
          <w:sz w:val="20"/>
          <w:szCs w:val="20"/>
        </w:rPr>
        <w:t>s deseti a</w:t>
      </w:r>
      <w:r w:rsidR="00581F43">
        <w:rPr>
          <w:rFonts w:ascii="Arial" w:hAnsi="Arial" w:cs="Arial"/>
          <w:sz w:val="20"/>
          <w:szCs w:val="20"/>
        </w:rPr>
        <w:t> </w:t>
      </w:r>
      <w:r w:rsidR="00871E09">
        <w:rPr>
          <w:rFonts w:ascii="Arial" w:hAnsi="Arial" w:cs="Arial"/>
          <w:sz w:val="20"/>
          <w:szCs w:val="20"/>
        </w:rPr>
        <w:t>více zaměstnanci</w:t>
      </w:r>
      <w:r w:rsidR="00896DFF">
        <w:rPr>
          <w:rFonts w:ascii="Arial" w:hAnsi="Arial" w:cs="Arial"/>
          <w:sz w:val="20"/>
          <w:szCs w:val="20"/>
        </w:rPr>
        <w:t xml:space="preserve">. Malých firem s profilem na sociálních médiích bylo 52 %, </w:t>
      </w:r>
      <w:r w:rsidR="00E539F0">
        <w:rPr>
          <w:rFonts w:ascii="Arial" w:hAnsi="Arial" w:cs="Arial"/>
          <w:sz w:val="20"/>
          <w:szCs w:val="20"/>
        </w:rPr>
        <w:t xml:space="preserve">středně velkých přes 70 % a </w:t>
      </w:r>
      <w:r w:rsidR="00871E09">
        <w:rPr>
          <w:rFonts w:ascii="Arial" w:hAnsi="Arial" w:cs="Arial"/>
          <w:sz w:val="20"/>
          <w:szCs w:val="20"/>
        </w:rPr>
        <w:t xml:space="preserve">mezi </w:t>
      </w:r>
      <w:r w:rsidR="008B68BA" w:rsidRPr="001E4368">
        <w:rPr>
          <w:rFonts w:ascii="Arial" w:hAnsi="Arial" w:cs="Arial"/>
          <w:sz w:val="20"/>
          <w:szCs w:val="20"/>
        </w:rPr>
        <w:t>velký</w:t>
      </w:r>
      <w:r w:rsidR="00871E09">
        <w:rPr>
          <w:rFonts w:ascii="Arial" w:hAnsi="Arial" w:cs="Arial"/>
          <w:sz w:val="20"/>
          <w:szCs w:val="20"/>
        </w:rPr>
        <w:t xml:space="preserve">mi </w:t>
      </w:r>
      <w:r w:rsidR="00E539F0">
        <w:rPr>
          <w:rFonts w:ascii="Arial" w:hAnsi="Arial" w:cs="Arial"/>
          <w:sz w:val="20"/>
          <w:szCs w:val="20"/>
        </w:rPr>
        <w:t xml:space="preserve">podniky </w:t>
      </w:r>
      <w:r w:rsidR="00871E09">
        <w:rPr>
          <w:rFonts w:ascii="Arial" w:hAnsi="Arial" w:cs="Arial"/>
          <w:sz w:val="20"/>
          <w:szCs w:val="20"/>
        </w:rPr>
        <w:t>to bylo</w:t>
      </w:r>
      <w:r w:rsidR="00A446A0">
        <w:rPr>
          <w:rFonts w:ascii="Arial" w:hAnsi="Arial" w:cs="Arial"/>
          <w:sz w:val="20"/>
          <w:szCs w:val="20"/>
        </w:rPr>
        <w:t xml:space="preserve"> už 90</w:t>
      </w:r>
      <w:r w:rsidR="008B68BA" w:rsidRPr="00A7172C">
        <w:rPr>
          <w:rFonts w:ascii="Arial" w:hAnsi="Arial" w:cs="Arial"/>
          <w:sz w:val="20"/>
          <w:szCs w:val="20"/>
        </w:rPr>
        <w:t xml:space="preserve"> %. </w:t>
      </w:r>
    </w:p>
    <w:p w14:paraId="234B1576" w14:textId="37895392" w:rsidR="00054F52" w:rsidRDefault="007717E7" w:rsidP="00054F52">
      <w:pPr>
        <w:numPr>
          <w:ilvl w:val="0"/>
          <w:numId w:val="2"/>
        </w:numPr>
        <w:autoSpaceDE w:val="0"/>
        <w:autoSpaceDN w:val="0"/>
        <w:adjustRightInd w:val="0"/>
        <w:spacing w:after="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všechny typy sociálních médií platí, že jejich </w:t>
      </w:r>
      <w:r w:rsidRPr="00E36DC5">
        <w:rPr>
          <w:rFonts w:ascii="Arial" w:hAnsi="Arial" w:cs="Arial"/>
          <w:b/>
          <w:sz w:val="20"/>
          <w:szCs w:val="20"/>
        </w:rPr>
        <w:t>obliba</w:t>
      </w:r>
      <w:r w:rsidR="00581F43">
        <w:rPr>
          <w:rFonts w:ascii="Arial" w:hAnsi="Arial" w:cs="Arial"/>
          <w:b/>
          <w:sz w:val="20"/>
          <w:szCs w:val="20"/>
        </w:rPr>
        <w:t>,</w:t>
      </w:r>
      <w:r w:rsidRPr="00E36DC5">
        <w:rPr>
          <w:rFonts w:ascii="Arial" w:hAnsi="Arial" w:cs="Arial"/>
          <w:b/>
          <w:sz w:val="20"/>
          <w:szCs w:val="20"/>
        </w:rPr>
        <w:t xml:space="preserve"> a tedy počet firem, které </w:t>
      </w:r>
      <w:r w:rsidR="00AA58A1">
        <w:rPr>
          <w:rFonts w:ascii="Arial" w:hAnsi="Arial" w:cs="Arial"/>
          <w:b/>
          <w:sz w:val="20"/>
          <w:szCs w:val="20"/>
        </w:rPr>
        <w:t>z</w:t>
      </w:r>
      <w:r w:rsidRPr="00E36DC5">
        <w:rPr>
          <w:rFonts w:ascii="Arial" w:hAnsi="Arial" w:cs="Arial"/>
          <w:b/>
          <w:sz w:val="20"/>
          <w:szCs w:val="20"/>
        </w:rPr>
        <w:t xml:space="preserve">de </w:t>
      </w:r>
      <w:r w:rsidR="00AA58A1">
        <w:rPr>
          <w:rFonts w:ascii="Arial" w:hAnsi="Arial" w:cs="Arial"/>
          <w:b/>
          <w:sz w:val="20"/>
          <w:szCs w:val="20"/>
        </w:rPr>
        <w:t>m</w:t>
      </w:r>
      <w:r w:rsidRPr="00E36DC5">
        <w:rPr>
          <w:rFonts w:ascii="Arial" w:hAnsi="Arial" w:cs="Arial"/>
          <w:b/>
          <w:sz w:val="20"/>
          <w:szCs w:val="20"/>
        </w:rPr>
        <w:t>ají uživatelské účty,</w:t>
      </w:r>
      <w:r>
        <w:rPr>
          <w:rFonts w:ascii="Arial" w:hAnsi="Arial" w:cs="Arial"/>
          <w:sz w:val="20"/>
          <w:szCs w:val="20"/>
        </w:rPr>
        <w:t xml:space="preserve"> </w:t>
      </w:r>
      <w:r w:rsidRPr="00E36DC5">
        <w:rPr>
          <w:rFonts w:ascii="Arial" w:hAnsi="Arial" w:cs="Arial"/>
          <w:b/>
          <w:sz w:val="20"/>
          <w:szCs w:val="20"/>
        </w:rPr>
        <w:t>rok od roku narůstá</w:t>
      </w:r>
      <w:r>
        <w:rPr>
          <w:rFonts w:ascii="Arial" w:hAnsi="Arial" w:cs="Arial"/>
          <w:sz w:val="20"/>
          <w:szCs w:val="20"/>
        </w:rPr>
        <w:t xml:space="preserve">. </w:t>
      </w:r>
      <w:r w:rsidR="00054F52">
        <w:rPr>
          <w:rFonts w:ascii="Arial" w:hAnsi="Arial" w:cs="Arial"/>
          <w:sz w:val="20"/>
          <w:szCs w:val="20"/>
        </w:rPr>
        <w:t>V</w:t>
      </w:r>
      <w:r w:rsidR="00054F52" w:rsidRPr="00A7172C">
        <w:rPr>
          <w:rFonts w:ascii="Arial" w:hAnsi="Arial" w:cs="Arial"/>
          <w:sz w:val="20"/>
          <w:szCs w:val="20"/>
        </w:rPr>
        <w:t xml:space="preserve"> </w:t>
      </w:r>
      <w:r w:rsidR="00054F52">
        <w:rPr>
          <w:rFonts w:ascii="Arial" w:hAnsi="Arial" w:cs="Arial"/>
          <w:sz w:val="20"/>
          <w:szCs w:val="20"/>
        </w:rPr>
        <w:t>roce</w:t>
      </w:r>
      <w:r w:rsidR="00054F52" w:rsidRPr="00A7172C">
        <w:rPr>
          <w:rFonts w:ascii="Arial" w:hAnsi="Arial" w:cs="Arial"/>
          <w:sz w:val="20"/>
          <w:szCs w:val="20"/>
        </w:rPr>
        <w:t xml:space="preserve"> 2013 </w:t>
      </w:r>
      <w:r w:rsidR="00054F52">
        <w:rPr>
          <w:rFonts w:ascii="Arial" w:hAnsi="Arial" w:cs="Arial"/>
          <w:sz w:val="20"/>
          <w:szCs w:val="20"/>
        </w:rPr>
        <w:t xml:space="preserve">mělo </w:t>
      </w:r>
      <w:r w:rsidR="00754478">
        <w:rPr>
          <w:rFonts w:ascii="Arial" w:hAnsi="Arial" w:cs="Arial"/>
          <w:sz w:val="20"/>
          <w:szCs w:val="20"/>
        </w:rPr>
        <w:t xml:space="preserve">účet na sociálních médiích </w:t>
      </w:r>
      <w:r w:rsidR="00054F52">
        <w:rPr>
          <w:rFonts w:ascii="Arial" w:hAnsi="Arial" w:cs="Arial"/>
          <w:sz w:val="20"/>
          <w:szCs w:val="20"/>
        </w:rPr>
        <w:t>17 % firem</w:t>
      </w:r>
      <w:r w:rsidR="00754478">
        <w:rPr>
          <w:rFonts w:ascii="Arial" w:hAnsi="Arial" w:cs="Arial"/>
          <w:sz w:val="20"/>
          <w:szCs w:val="20"/>
        </w:rPr>
        <w:t>, v</w:t>
      </w:r>
      <w:r w:rsidR="00054F52">
        <w:rPr>
          <w:rFonts w:ascii="Arial" w:hAnsi="Arial" w:cs="Arial"/>
          <w:sz w:val="20"/>
          <w:szCs w:val="20"/>
        </w:rPr>
        <w:t> roce 2024</w:t>
      </w:r>
      <w:r w:rsidR="00754478">
        <w:rPr>
          <w:rFonts w:ascii="Arial" w:hAnsi="Arial" w:cs="Arial"/>
          <w:sz w:val="20"/>
          <w:szCs w:val="20"/>
        </w:rPr>
        <w:t xml:space="preserve"> jejich podíl poprvé</w:t>
      </w:r>
      <w:r w:rsidR="00054F52">
        <w:rPr>
          <w:rFonts w:ascii="Arial" w:hAnsi="Arial" w:cs="Arial"/>
          <w:sz w:val="20"/>
          <w:szCs w:val="20"/>
        </w:rPr>
        <w:t xml:space="preserve"> přesáhl hranici 50 %.</w:t>
      </w:r>
      <w:r w:rsidR="0073250F">
        <w:rPr>
          <w:rFonts w:ascii="Arial" w:hAnsi="Arial" w:cs="Arial"/>
          <w:sz w:val="20"/>
          <w:szCs w:val="20"/>
        </w:rPr>
        <w:t xml:space="preserve"> </w:t>
      </w:r>
      <w:r w:rsidR="0073250F" w:rsidRPr="004B7FFA">
        <w:rPr>
          <w:rFonts w:ascii="Arial" w:hAnsi="Arial" w:cs="Arial"/>
          <w:b/>
          <w:bCs/>
          <w:sz w:val="20"/>
          <w:szCs w:val="20"/>
        </w:rPr>
        <w:t>Od roku 2013 až do roku 2025</w:t>
      </w:r>
      <w:r w:rsidR="0073250F">
        <w:rPr>
          <w:rFonts w:ascii="Arial" w:hAnsi="Arial" w:cs="Arial"/>
          <w:sz w:val="20"/>
          <w:szCs w:val="20"/>
        </w:rPr>
        <w:t xml:space="preserve"> se</w:t>
      </w:r>
      <w:r w:rsidR="00054F52">
        <w:rPr>
          <w:rFonts w:ascii="Arial" w:hAnsi="Arial" w:cs="Arial"/>
          <w:sz w:val="20"/>
          <w:szCs w:val="20"/>
        </w:rPr>
        <w:t xml:space="preserve"> </w:t>
      </w:r>
      <w:r w:rsidR="00740D4F" w:rsidRPr="001E4368">
        <w:rPr>
          <w:rFonts w:ascii="Arial" w:hAnsi="Arial" w:cs="Arial"/>
          <w:sz w:val="20"/>
          <w:szCs w:val="20"/>
        </w:rPr>
        <w:t xml:space="preserve">podíl firem s profilem </w:t>
      </w:r>
      <w:r w:rsidR="00740D4F" w:rsidRPr="00A7172C">
        <w:rPr>
          <w:rFonts w:ascii="Arial" w:hAnsi="Arial" w:cs="Arial"/>
          <w:sz w:val="20"/>
          <w:szCs w:val="20"/>
        </w:rPr>
        <w:t>či účt</w:t>
      </w:r>
      <w:r w:rsidR="00740D4F">
        <w:rPr>
          <w:rFonts w:ascii="Arial" w:hAnsi="Arial" w:cs="Arial"/>
          <w:sz w:val="20"/>
          <w:szCs w:val="20"/>
        </w:rPr>
        <w:t>em</w:t>
      </w:r>
      <w:r w:rsidR="00740D4F" w:rsidRPr="00A7172C">
        <w:rPr>
          <w:rFonts w:ascii="Arial" w:hAnsi="Arial" w:cs="Arial"/>
          <w:sz w:val="20"/>
          <w:szCs w:val="20"/>
        </w:rPr>
        <w:t xml:space="preserve"> na</w:t>
      </w:r>
      <w:r w:rsidR="007F0C00">
        <w:rPr>
          <w:rFonts w:ascii="Arial" w:hAnsi="Arial" w:cs="Arial"/>
          <w:sz w:val="20"/>
          <w:szCs w:val="20"/>
        </w:rPr>
        <w:t> </w:t>
      </w:r>
      <w:r w:rsidR="00740D4F" w:rsidRPr="00A7172C">
        <w:rPr>
          <w:rFonts w:ascii="Arial" w:hAnsi="Arial" w:cs="Arial"/>
          <w:sz w:val="20"/>
          <w:szCs w:val="20"/>
        </w:rPr>
        <w:t xml:space="preserve">některém z typů sociálních médií </w:t>
      </w:r>
      <w:r w:rsidR="00740D4F" w:rsidRPr="001E4368">
        <w:rPr>
          <w:rFonts w:ascii="Arial" w:hAnsi="Arial" w:cs="Arial"/>
          <w:b/>
          <w:sz w:val="20"/>
          <w:szCs w:val="20"/>
        </w:rPr>
        <w:t xml:space="preserve">více </w:t>
      </w:r>
      <w:r w:rsidR="00740D4F" w:rsidRPr="004B7FFA">
        <w:rPr>
          <w:rFonts w:ascii="Arial" w:hAnsi="Arial" w:cs="Arial"/>
          <w:b/>
          <w:sz w:val="20"/>
          <w:szCs w:val="20"/>
        </w:rPr>
        <w:t xml:space="preserve">než </w:t>
      </w:r>
      <w:r w:rsidR="004B7FFA" w:rsidRPr="004B7FFA">
        <w:rPr>
          <w:rFonts w:ascii="Arial" w:hAnsi="Arial" w:cs="Arial"/>
          <w:b/>
          <w:sz w:val="20"/>
          <w:szCs w:val="20"/>
        </w:rPr>
        <w:t>trojnásobně navýšil</w:t>
      </w:r>
      <w:r w:rsidR="00F32D22">
        <w:rPr>
          <w:rFonts w:ascii="Arial" w:hAnsi="Arial" w:cs="Arial"/>
          <w:b/>
          <w:sz w:val="20"/>
          <w:szCs w:val="20"/>
        </w:rPr>
        <w:t>.</w:t>
      </w:r>
    </w:p>
    <w:p w14:paraId="0C908B19" w14:textId="1C8A30C8" w:rsidR="00993A0D" w:rsidRPr="009113E7" w:rsidRDefault="00993A0D" w:rsidP="005A0AF4">
      <w:pPr>
        <w:numPr>
          <w:ilvl w:val="0"/>
          <w:numId w:val="2"/>
        </w:numPr>
        <w:autoSpaceDE w:val="0"/>
        <w:autoSpaceDN w:val="0"/>
        <w:adjustRightInd w:val="0"/>
        <w:spacing w:after="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113E7">
        <w:rPr>
          <w:rFonts w:ascii="Arial" w:hAnsi="Arial" w:cs="Arial"/>
          <w:sz w:val="20"/>
          <w:szCs w:val="20"/>
        </w:rPr>
        <w:t xml:space="preserve">Přestože se od roku 2013 </w:t>
      </w:r>
      <w:r w:rsidR="00871E09" w:rsidRPr="009113E7">
        <w:rPr>
          <w:rFonts w:ascii="Arial" w:hAnsi="Arial" w:cs="Arial"/>
          <w:sz w:val="20"/>
          <w:szCs w:val="20"/>
        </w:rPr>
        <w:t xml:space="preserve">podíl </w:t>
      </w:r>
      <w:r w:rsidRPr="009113E7">
        <w:rPr>
          <w:rFonts w:ascii="Arial" w:hAnsi="Arial" w:cs="Arial"/>
          <w:sz w:val="20"/>
          <w:szCs w:val="20"/>
        </w:rPr>
        <w:t xml:space="preserve">firem s profilem na sociálních médiích </w:t>
      </w:r>
      <w:r w:rsidR="00871E09" w:rsidRPr="009113E7">
        <w:rPr>
          <w:rFonts w:ascii="Arial" w:hAnsi="Arial" w:cs="Arial"/>
          <w:sz w:val="20"/>
          <w:szCs w:val="20"/>
        </w:rPr>
        <w:t>v</w:t>
      </w:r>
      <w:r w:rsidR="00B252A2" w:rsidRPr="009113E7">
        <w:rPr>
          <w:rFonts w:ascii="Arial" w:hAnsi="Arial" w:cs="Arial"/>
          <w:sz w:val="20"/>
          <w:szCs w:val="20"/>
        </w:rPr>
        <w:t> </w:t>
      </w:r>
      <w:r w:rsidR="00871E09" w:rsidRPr="009113E7">
        <w:rPr>
          <w:rFonts w:ascii="Arial" w:hAnsi="Arial" w:cs="Arial"/>
          <w:sz w:val="20"/>
          <w:szCs w:val="20"/>
        </w:rPr>
        <w:t>Česku</w:t>
      </w:r>
      <w:r w:rsidR="00B252A2" w:rsidRPr="009113E7">
        <w:rPr>
          <w:rFonts w:ascii="Arial" w:hAnsi="Arial" w:cs="Arial"/>
          <w:sz w:val="20"/>
          <w:szCs w:val="20"/>
        </w:rPr>
        <w:t xml:space="preserve"> zvýšil</w:t>
      </w:r>
      <w:r w:rsidR="00AC419A" w:rsidRPr="009113E7">
        <w:rPr>
          <w:rFonts w:ascii="Arial" w:hAnsi="Arial" w:cs="Arial"/>
          <w:sz w:val="20"/>
          <w:szCs w:val="20"/>
        </w:rPr>
        <w:t xml:space="preserve"> více než třikrát</w:t>
      </w:r>
      <w:r w:rsidRPr="009113E7">
        <w:rPr>
          <w:rFonts w:ascii="Arial" w:hAnsi="Arial" w:cs="Arial"/>
          <w:sz w:val="20"/>
          <w:szCs w:val="20"/>
        </w:rPr>
        <w:t xml:space="preserve">, stále </w:t>
      </w:r>
      <w:r w:rsidR="003024EE" w:rsidRPr="009113E7">
        <w:rPr>
          <w:rFonts w:ascii="Arial" w:hAnsi="Arial" w:cs="Arial"/>
          <w:sz w:val="20"/>
          <w:szCs w:val="20"/>
        </w:rPr>
        <w:t xml:space="preserve">v jejich využívání </w:t>
      </w:r>
      <w:r w:rsidRPr="009113E7">
        <w:rPr>
          <w:rFonts w:ascii="Arial" w:hAnsi="Arial" w:cs="Arial"/>
          <w:b/>
          <w:sz w:val="20"/>
          <w:szCs w:val="20"/>
        </w:rPr>
        <w:t>zaostáv</w:t>
      </w:r>
      <w:r w:rsidR="00AC419A" w:rsidRPr="009113E7">
        <w:rPr>
          <w:rFonts w:ascii="Arial" w:hAnsi="Arial" w:cs="Arial"/>
          <w:b/>
          <w:sz w:val="20"/>
          <w:szCs w:val="20"/>
        </w:rPr>
        <w:t>áme</w:t>
      </w:r>
      <w:r w:rsidRPr="009113E7">
        <w:rPr>
          <w:rFonts w:ascii="Arial" w:hAnsi="Arial" w:cs="Arial"/>
          <w:b/>
          <w:sz w:val="20"/>
          <w:szCs w:val="20"/>
        </w:rPr>
        <w:t xml:space="preserve"> za většinou zemí </w:t>
      </w:r>
      <w:r w:rsidR="001D4052" w:rsidRPr="009113E7">
        <w:rPr>
          <w:rFonts w:ascii="Arial" w:hAnsi="Arial" w:cs="Arial"/>
          <w:b/>
          <w:sz w:val="20"/>
        </w:rPr>
        <w:t>EU27</w:t>
      </w:r>
      <w:r w:rsidRPr="009113E7">
        <w:rPr>
          <w:rFonts w:ascii="Arial" w:hAnsi="Arial" w:cs="Arial"/>
          <w:sz w:val="20"/>
          <w:szCs w:val="20"/>
        </w:rPr>
        <w:t xml:space="preserve">. </w:t>
      </w:r>
      <w:r w:rsidR="00C15A5F" w:rsidRPr="009113E7">
        <w:rPr>
          <w:rFonts w:ascii="Arial" w:hAnsi="Arial" w:cs="Arial"/>
          <w:sz w:val="20"/>
          <w:szCs w:val="20"/>
        </w:rPr>
        <w:t>Tuzemské podniky se v tomto ukazateli za rok 202</w:t>
      </w:r>
      <w:r w:rsidR="00B904A7" w:rsidRPr="009113E7">
        <w:rPr>
          <w:rFonts w:ascii="Arial" w:hAnsi="Arial" w:cs="Arial"/>
          <w:sz w:val="20"/>
          <w:szCs w:val="20"/>
        </w:rPr>
        <w:t>5</w:t>
      </w:r>
      <w:r w:rsidR="00C15A5F" w:rsidRPr="009113E7">
        <w:rPr>
          <w:rFonts w:ascii="Arial" w:hAnsi="Arial" w:cs="Arial"/>
          <w:sz w:val="20"/>
          <w:szCs w:val="20"/>
        </w:rPr>
        <w:t xml:space="preserve"> pohybují pod evropským průměrem</w:t>
      </w:r>
      <w:r w:rsidR="00082D10" w:rsidRPr="009113E7">
        <w:rPr>
          <w:rFonts w:ascii="Arial" w:hAnsi="Arial" w:cs="Arial"/>
          <w:sz w:val="20"/>
          <w:szCs w:val="20"/>
        </w:rPr>
        <w:t xml:space="preserve">, který činil </w:t>
      </w:r>
      <w:r w:rsidR="002264AF" w:rsidRPr="009113E7">
        <w:rPr>
          <w:rFonts w:ascii="Arial" w:hAnsi="Arial" w:cs="Arial"/>
          <w:sz w:val="20"/>
          <w:szCs w:val="20"/>
        </w:rPr>
        <w:t>64</w:t>
      </w:r>
      <w:r w:rsidR="00082D10" w:rsidRPr="009113E7">
        <w:rPr>
          <w:rFonts w:ascii="Arial" w:hAnsi="Arial" w:cs="Arial"/>
          <w:sz w:val="20"/>
          <w:szCs w:val="20"/>
        </w:rPr>
        <w:t xml:space="preserve"> % podniků</w:t>
      </w:r>
      <w:r w:rsidR="00A611A4" w:rsidRPr="009113E7">
        <w:rPr>
          <w:rFonts w:ascii="Arial" w:hAnsi="Arial" w:cs="Arial"/>
          <w:sz w:val="20"/>
          <w:szCs w:val="20"/>
        </w:rPr>
        <w:t xml:space="preserve">. </w:t>
      </w:r>
      <w:r w:rsidRPr="009113E7">
        <w:rPr>
          <w:rFonts w:ascii="Arial" w:hAnsi="Arial" w:cs="Arial"/>
          <w:sz w:val="20"/>
          <w:szCs w:val="20"/>
        </w:rPr>
        <w:t>Profil na sociálních médií</w:t>
      </w:r>
      <w:r w:rsidR="00C15A5F" w:rsidRPr="009113E7">
        <w:rPr>
          <w:rFonts w:ascii="Arial" w:hAnsi="Arial" w:cs="Arial"/>
          <w:sz w:val="20"/>
          <w:szCs w:val="20"/>
        </w:rPr>
        <w:t>ch mají a</w:t>
      </w:r>
      <w:r w:rsidR="003024EE" w:rsidRPr="009113E7">
        <w:rPr>
          <w:rFonts w:ascii="Arial" w:hAnsi="Arial" w:cs="Arial"/>
          <w:sz w:val="20"/>
          <w:szCs w:val="20"/>
        </w:rPr>
        <w:t> </w:t>
      </w:r>
      <w:r w:rsidR="00C15A5F" w:rsidRPr="009113E7">
        <w:rPr>
          <w:rFonts w:ascii="Arial" w:hAnsi="Arial" w:cs="Arial"/>
          <w:sz w:val="20"/>
          <w:szCs w:val="20"/>
        </w:rPr>
        <w:t>tento způsob komunikace využívají</w:t>
      </w:r>
      <w:r w:rsidRPr="009113E7">
        <w:rPr>
          <w:rFonts w:ascii="Arial" w:hAnsi="Arial" w:cs="Arial"/>
          <w:sz w:val="20"/>
          <w:szCs w:val="20"/>
        </w:rPr>
        <w:t xml:space="preserve"> nejčastěji</w:t>
      </w:r>
      <w:r w:rsidR="00C15A5F" w:rsidRPr="009113E7">
        <w:rPr>
          <w:rFonts w:ascii="Arial" w:hAnsi="Arial" w:cs="Arial"/>
          <w:sz w:val="20"/>
          <w:szCs w:val="20"/>
        </w:rPr>
        <w:t xml:space="preserve"> podniky</w:t>
      </w:r>
      <w:r w:rsidR="00D24AB9" w:rsidRPr="009113E7">
        <w:rPr>
          <w:rFonts w:ascii="Arial" w:hAnsi="Arial" w:cs="Arial"/>
          <w:sz w:val="20"/>
          <w:szCs w:val="20"/>
        </w:rPr>
        <w:t xml:space="preserve"> ve Finsku (88 % podniků) a</w:t>
      </w:r>
      <w:r w:rsidR="00C15A5F" w:rsidRPr="009113E7">
        <w:rPr>
          <w:rFonts w:ascii="Arial" w:hAnsi="Arial" w:cs="Arial"/>
          <w:sz w:val="20"/>
          <w:szCs w:val="20"/>
        </w:rPr>
        <w:t xml:space="preserve"> na Maltě (</w:t>
      </w:r>
      <w:r w:rsidR="00D24AB9" w:rsidRPr="009113E7">
        <w:rPr>
          <w:rFonts w:ascii="Arial" w:hAnsi="Arial" w:cs="Arial"/>
          <w:sz w:val="20"/>
          <w:szCs w:val="20"/>
        </w:rPr>
        <w:t>87</w:t>
      </w:r>
      <w:r w:rsidR="00C15A5F" w:rsidRPr="009113E7">
        <w:rPr>
          <w:rFonts w:ascii="Arial" w:hAnsi="Arial" w:cs="Arial"/>
          <w:sz w:val="20"/>
          <w:szCs w:val="20"/>
        </w:rPr>
        <w:t xml:space="preserve"> %), následované</w:t>
      </w:r>
      <w:r w:rsidRPr="009113E7">
        <w:rPr>
          <w:rFonts w:ascii="Arial" w:hAnsi="Arial" w:cs="Arial"/>
          <w:sz w:val="20"/>
          <w:szCs w:val="20"/>
        </w:rPr>
        <w:t xml:space="preserve"> </w:t>
      </w:r>
      <w:r w:rsidR="00C15A5F" w:rsidRPr="009113E7">
        <w:rPr>
          <w:rFonts w:ascii="Arial" w:hAnsi="Arial" w:cs="Arial"/>
          <w:sz w:val="20"/>
          <w:szCs w:val="20"/>
        </w:rPr>
        <w:t xml:space="preserve">Dánskem, </w:t>
      </w:r>
      <w:r w:rsidR="00357284" w:rsidRPr="009113E7">
        <w:rPr>
          <w:rFonts w:ascii="Arial" w:hAnsi="Arial" w:cs="Arial"/>
          <w:sz w:val="20"/>
          <w:szCs w:val="20"/>
        </w:rPr>
        <w:t>Nizozemskem</w:t>
      </w:r>
      <w:r w:rsidR="00C5555D" w:rsidRPr="009113E7">
        <w:rPr>
          <w:rFonts w:ascii="Arial" w:hAnsi="Arial" w:cs="Arial"/>
          <w:sz w:val="20"/>
          <w:szCs w:val="20"/>
        </w:rPr>
        <w:t>,</w:t>
      </w:r>
      <w:r w:rsidR="00C15A5F" w:rsidRPr="009113E7">
        <w:rPr>
          <w:rFonts w:ascii="Arial" w:hAnsi="Arial" w:cs="Arial"/>
          <w:sz w:val="20"/>
          <w:szCs w:val="20"/>
        </w:rPr>
        <w:t xml:space="preserve"> Švédskem</w:t>
      </w:r>
      <w:r w:rsidR="00C5555D" w:rsidRPr="009113E7">
        <w:rPr>
          <w:rFonts w:ascii="Arial" w:hAnsi="Arial" w:cs="Arial"/>
          <w:sz w:val="20"/>
          <w:szCs w:val="20"/>
        </w:rPr>
        <w:t xml:space="preserve"> a Belgií</w:t>
      </w:r>
      <w:r w:rsidRPr="009113E7">
        <w:rPr>
          <w:rFonts w:ascii="Arial" w:hAnsi="Arial" w:cs="Arial"/>
          <w:sz w:val="20"/>
          <w:szCs w:val="20"/>
        </w:rPr>
        <w:t>, kde</w:t>
      </w:r>
      <w:r w:rsidR="00C15A5F" w:rsidRPr="009113E7">
        <w:rPr>
          <w:rFonts w:ascii="Arial" w:hAnsi="Arial" w:cs="Arial"/>
          <w:sz w:val="20"/>
          <w:szCs w:val="20"/>
        </w:rPr>
        <w:t xml:space="preserve"> má profil na sociálních médiích</w:t>
      </w:r>
      <w:r w:rsidRPr="009113E7">
        <w:rPr>
          <w:rFonts w:ascii="Arial" w:hAnsi="Arial" w:cs="Arial"/>
          <w:sz w:val="20"/>
          <w:szCs w:val="20"/>
        </w:rPr>
        <w:t xml:space="preserve"> více než </w:t>
      </w:r>
      <w:r w:rsidR="00357284" w:rsidRPr="009113E7">
        <w:rPr>
          <w:rFonts w:ascii="Arial" w:hAnsi="Arial" w:cs="Arial"/>
          <w:sz w:val="20"/>
          <w:szCs w:val="20"/>
        </w:rPr>
        <w:t>8</w:t>
      </w:r>
      <w:r w:rsidR="00C5555D" w:rsidRPr="009113E7">
        <w:rPr>
          <w:rFonts w:ascii="Arial" w:hAnsi="Arial" w:cs="Arial"/>
          <w:sz w:val="20"/>
          <w:szCs w:val="20"/>
        </w:rPr>
        <w:t>0</w:t>
      </w:r>
      <w:r w:rsidR="00C15A5F" w:rsidRPr="009113E7">
        <w:rPr>
          <w:rFonts w:ascii="Arial" w:hAnsi="Arial" w:cs="Arial"/>
          <w:sz w:val="20"/>
          <w:szCs w:val="20"/>
        </w:rPr>
        <w:t xml:space="preserve"> % tamějších</w:t>
      </w:r>
      <w:r w:rsidRPr="009113E7">
        <w:rPr>
          <w:rFonts w:ascii="Arial" w:hAnsi="Arial" w:cs="Arial"/>
          <w:sz w:val="20"/>
          <w:szCs w:val="20"/>
        </w:rPr>
        <w:t xml:space="preserve"> podniků.</w:t>
      </w:r>
      <w:r w:rsidR="00C15A5F" w:rsidRPr="009113E7">
        <w:rPr>
          <w:rFonts w:ascii="Arial" w:hAnsi="Arial" w:cs="Arial"/>
          <w:sz w:val="20"/>
          <w:szCs w:val="20"/>
        </w:rPr>
        <w:t xml:space="preserve"> </w:t>
      </w:r>
      <w:r w:rsidR="001D4052" w:rsidRPr="009113E7">
        <w:rPr>
          <w:rFonts w:ascii="Arial" w:hAnsi="Arial" w:cs="Arial"/>
          <w:sz w:val="20"/>
          <w:szCs w:val="20"/>
        </w:rPr>
        <w:t xml:space="preserve">Podobně jako podniky v Česku na tom jsou také podniky v Estonsku nebo </w:t>
      </w:r>
      <w:r w:rsidR="009113E7" w:rsidRPr="009113E7">
        <w:rPr>
          <w:rFonts w:ascii="Arial" w:hAnsi="Arial" w:cs="Arial"/>
          <w:sz w:val="20"/>
          <w:szCs w:val="20"/>
        </w:rPr>
        <w:t>Lotyšsku</w:t>
      </w:r>
      <w:r w:rsidR="001D4052" w:rsidRPr="009113E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1D4052" w:rsidRPr="009113E7">
        <w:rPr>
          <w:rFonts w:ascii="Arial" w:hAnsi="Arial" w:cs="Arial"/>
          <w:sz w:val="20"/>
          <w:szCs w:val="20"/>
        </w:rPr>
        <w:t>méně</w:t>
      </w:r>
      <w:proofErr w:type="gramEnd"/>
      <w:r w:rsidR="00082D10" w:rsidRPr="009113E7">
        <w:rPr>
          <w:rFonts w:ascii="Arial" w:hAnsi="Arial" w:cs="Arial"/>
          <w:sz w:val="20"/>
          <w:szCs w:val="20"/>
        </w:rPr>
        <w:t xml:space="preserve"> než v Česku</w:t>
      </w:r>
      <w:r w:rsidR="001D4052" w:rsidRPr="009113E7">
        <w:rPr>
          <w:rFonts w:ascii="Arial" w:hAnsi="Arial" w:cs="Arial"/>
          <w:sz w:val="20"/>
          <w:szCs w:val="20"/>
        </w:rPr>
        <w:t xml:space="preserve"> </w:t>
      </w:r>
      <w:r w:rsidR="00082D10" w:rsidRPr="009113E7">
        <w:rPr>
          <w:rFonts w:ascii="Arial" w:hAnsi="Arial" w:cs="Arial"/>
          <w:sz w:val="20"/>
          <w:szCs w:val="20"/>
        </w:rPr>
        <w:t xml:space="preserve">používají </w:t>
      </w:r>
      <w:r w:rsidR="001D4052" w:rsidRPr="009113E7">
        <w:rPr>
          <w:rFonts w:ascii="Arial" w:hAnsi="Arial" w:cs="Arial"/>
          <w:sz w:val="20"/>
          <w:szCs w:val="20"/>
        </w:rPr>
        <w:t xml:space="preserve">sociální média podniky v sousedním Polsku </w:t>
      </w:r>
      <w:r w:rsidR="00A611A4" w:rsidRPr="009113E7">
        <w:rPr>
          <w:rFonts w:ascii="Arial" w:hAnsi="Arial" w:cs="Arial"/>
          <w:sz w:val="20"/>
          <w:szCs w:val="20"/>
        </w:rPr>
        <w:t xml:space="preserve">a </w:t>
      </w:r>
      <w:r w:rsidR="001D4052" w:rsidRPr="009113E7">
        <w:rPr>
          <w:rFonts w:ascii="Arial" w:hAnsi="Arial" w:cs="Arial"/>
          <w:sz w:val="20"/>
          <w:szCs w:val="20"/>
        </w:rPr>
        <w:t>Slovensku.</w:t>
      </w:r>
    </w:p>
    <w:p w14:paraId="2B76FD5D" w14:textId="6B703E3A" w:rsidR="00065AE2" w:rsidRPr="003024EE" w:rsidRDefault="001E4368" w:rsidP="00E2398B">
      <w:pPr>
        <w:numPr>
          <w:ilvl w:val="0"/>
          <w:numId w:val="2"/>
        </w:numPr>
        <w:autoSpaceDE w:val="0"/>
        <w:autoSpaceDN w:val="0"/>
        <w:adjustRightInd w:val="0"/>
        <w:spacing w:after="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024EE">
        <w:rPr>
          <w:rFonts w:ascii="Arial" w:hAnsi="Arial" w:cs="Arial"/>
          <w:sz w:val="20"/>
          <w:szCs w:val="20"/>
        </w:rPr>
        <w:t>Ze všech typů sociálních médií mají podniky</w:t>
      </w:r>
      <w:r w:rsidR="00ED5935">
        <w:rPr>
          <w:rFonts w:ascii="Arial" w:hAnsi="Arial" w:cs="Arial"/>
          <w:sz w:val="20"/>
          <w:szCs w:val="20"/>
        </w:rPr>
        <w:t xml:space="preserve"> v Česku</w:t>
      </w:r>
      <w:r w:rsidRPr="003024EE">
        <w:rPr>
          <w:rFonts w:ascii="Arial" w:hAnsi="Arial" w:cs="Arial"/>
          <w:sz w:val="20"/>
          <w:szCs w:val="20"/>
        </w:rPr>
        <w:t xml:space="preserve"> </w:t>
      </w:r>
      <w:r w:rsidRPr="003024EE">
        <w:rPr>
          <w:rFonts w:ascii="Arial" w:hAnsi="Arial" w:cs="Arial"/>
          <w:b/>
          <w:sz w:val="20"/>
          <w:szCs w:val="20"/>
        </w:rPr>
        <w:t>nejčastěji</w:t>
      </w:r>
      <w:r w:rsidR="009D7040">
        <w:rPr>
          <w:rFonts w:ascii="Arial" w:hAnsi="Arial" w:cs="Arial"/>
          <w:b/>
          <w:sz w:val="20"/>
          <w:szCs w:val="20"/>
        </w:rPr>
        <w:t xml:space="preserve"> účet</w:t>
      </w:r>
      <w:r w:rsidRPr="003024EE">
        <w:rPr>
          <w:rFonts w:ascii="Arial" w:hAnsi="Arial" w:cs="Arial"/>
          <w:b/>
          <w:sz w:val="20"/>
          <w:szCs w:val="20"/>
        </w:rPr>
        <w:t xml:space="preserve"> na</w:t>
      </w:r>
      <w:r w:rsidRPr="003024EE">
        <w:rPr>
          <w:rFonts w:ascii="Arial" w:hAnsi="Arial" w:cs="Arial"/>
          <w:sz w:val="20"/>
          <w:szCs w:val="20"/>
        </w:rPr>
        <w:t xml:space="preserve"> </w:t>
      </w:r>
      <w:r w:rsidR="008B68BA" w:rsidRPr="003024EE">
        <w:rPr>
          <w:rFonts w:ascii="Arial" w:hAnsi="Arial" w:cs="Arial"/>
          <w:b/>
          <w:sz w:val="20"/>
          <w:szCs w:val="20"/>
        </w:rPr>
        <w:t>sociální</w:t>
      </w:r>
      <w:r w:rsidRPr="003024EE">
        <w:rPr>
          <w:rFonts w:ascii="Arial" w:hAnsi="Arial" w:cs="Arial"/>
          <w:b/>
          <w:sz w:val="20"/>
          <w:szCs w:val="20"/>
        </w:rPr>
        <w:t>ch</w:t>
      </w:r>
      <w:r w:rsidR="008B68BA" w:rsidRPr="003024EE">
        <w:rPr>
          <w:rFonts w:ascii="Arial" w:hAnsi="Arial" w:cs="Arial"/>
          <w:b/>
          <w:sz w:val="20"/>
          <w:szCs w:val="20"/>
        </w:rPr>
        <w:t xml:space="preserve"> sít</w:t>
      </w:r>
      <w:r w:rsidRPr="003024EE">
        <w:rPr>
          <w:rFonts w:ascii="Arial" w:hAnsi="Arial" w:cs="Arial"/>
          <w:b/>
          <w:sz w:val="20"/>
          <w:szCs w:val="20"/>
        </w:rPr>
        <w:t>ích</w:t>
      </w:r>
      <w:r w:rsidR="00D726DD" w:rsidRPr="003024EE">
        <w:rPr>
          <w:rFonts w:ascii="Arial" w:hAnsi="Arial" w:cs="Arial"/>
          <w:sz w:val="20"/>
          <w:szCs w:val="20"/>
        </w:rPr>
        <w:t>,</w:t>
      </w:r>
      <w:r w:rsidRPr="003024EE">
        <w:rPr>
          <w:rFonts w:ascii="Arial" w:hAnsi="Arial" w:cs="Arial"/>
          <w:b/>
          <w:sz w:val="20"/>
          <w:szCs w:val="20"/>
        </w:rPr>
        <w:t xml:space="preserve"> </w:t>
      </w:r>
      <w:r w:rsidRPr="003024EE">
        <w:rPr>
          <w:rFonts w:ascii="Arial" w:hAnsi="Arial" w:cs="Arial"/>
          <w:sz w:val="20"/>
          <w:szCs w:val="20"/>
        </w:rPr>
        <w:t>jako jsou</w:t>
      </w:r>
      <w:r w:rsidR="008B68BA" w:rsidRPr="003024EE">
        <w:rPr>
          <w:rFonts w:ascii="Arial" w:hAnsi="Arial" w:cs="Arial"/>
          <w:sz w:val="20"/>
          <w:szCs w:val="20"/>
        </w:rPr>
        <w:t xml:space="preserve"> Facebook</w:t>
      </w:r>
      <w:r w:rsidRPr="003024EE">
        <w:rPr>
          <w:rFonts w:ascii="Arial" w:hAnsi="Arial" w:cs="Arial"/>
          <w:sz w:val="20"/>
          <w:szCs w:val="20"/>
        </w:rPr>
        <w:t xml:space="preserve"> nebo profesní síť</w:t>
      </w:r>
      <w:r w:rsidR="008B68BA" w:rsidRPr="003024EE">
        <w:rPr>
          <w:rFonts w:ascii="Arial" w:hAnsi="Arial" w:cs="Arial"/>
          <w:sz w:val="20"/>
          <w:szCs w:val="20"/>
        </w:rPr>
        <w:t xml:space="preserve"> LinkedIn</w:t>
      </w:r>
      <w:r w:rsidRPr="003024EE">
        <w:rPr>
          <w:rFonts w:ascii="Arial" w:hAnsi="Arial" w:cs="Arial"/>
          <w:sz w:val="20"/>
          <w:szCs w:val="20"/>
        </w:rPr>
        <w:t>. V roce 202</w:t>
      </w:r>
      <w:r w:rsidR="009D7040">
        <w:rPr>
          <w:rFonts w:ascii="Arial" w:hAnsi="Arial" w:cs="Arial"/>
          <w:sz w:val="20"/>
          <w:szCs w:val="20"/>
        </w:rPr>
        <w:t>5</w:t>
      </w:r>
      <w:r w:rsidR="008B1402">
        <w:rPr>
          <w:rFonts w:ascii="Arial" w:hAnsi="Arial" w:cs="Arial"/>
          <w:sz w:val="20"/>
          <w:szCs w:val="20"/>
        </w:rPr>
        <w:t xml:space="preserve"> </w:t>
      </w:r>
      <w:r w:rsidRPr="003024EE">
        <w:rPr>
          <w:rFonts w:ascii="Arial" w:hAnsi="Arial" w:cs="Arial"/>
          <w:sz w:val="20"/>
          <w:szCs w:val="20"/>
        </w:rPr>
        <w:t>na nich</w:t>
      </w:r>
      <w:r w:rsidR="008B68BA" w:rsidRPr="003024EE">
        <w:rPr>
          <w:rFonts w:ascii="Arial" w:hAnsi="Arial" w:cs="Arial"/>
          <w:sz w:val="20"/>
          <w:szCs w:val="20"/>
        </w:rPr>
        <w:t xml:space="preserve"> mělo vlastní účet </w:t>
      </w:r>
      <w:r w:rsidRPr="003024EE">
        <w:rPr>
          <w:rFonts w:ascii="Arial" w:hAnsi="Arial" w:cs="Arial"/>
          <w:sz w:val="20"/>
          <w:szCs w:val="20"/>
        </w:rPr>
        <w:t>5</w:t>
      </w:r>
      <w:r w:rsidR="009D7040">
        <w:rPr>
          <w:rFonts w:ascii="Arial" w:hAnsi="Arial" w:cs="Arial"/>
          <w:sz w:val="20"/>
          <w:szCs w:val="20"/>
        </w:rPr>
        <w:t>5</w:t>
      </w:r>
      <w:r w:rsidR="008B68BA" w:rsidRPr="003024EE">
        <w:rPr>
          <w:rFonts w:ascii="Arial" w:hAnsi="Arial" w:cs="Arial"/>
          <w:sz w:val="20"/>
          <w:szCs w:val="20"/>
        </w:rPr>
        <w:t xml:space="preserve"> %</w:t>
      </w:r>
      <w:r w:rsidR="008B68BA" w:rsidRPr="003024EE">
        <w:rPr>
          <w:rFonts w:ascii="Arial" w:hAnsi="Arial" w:cs="Arial"/>
          <w:b/>
          <w:sz w:val="20"/>
          <w:szCs w:val="20"/>
        </w:rPr>
        <w:t xml:space="preserve"> </w:t>
      </w:r>
      <w:r w:rsidRPr="003024EE">
        <w:rPr>
          <w:rFonts w:ascii="Arial" w:hAnsi="Arial" w:cs="Arial"/>
          <w:sz w:val="20"/>
          <w:szCs w:val="20"/>
        </w:rPr>
        <w:t>firem s 10 a více zaměstnanci</w:t>
      </w:r>
      <w:r w:rsidR="008B68BA" w:rsidRPr="003024EE">
        <w:rPr>
          <w:rFonts w:ascii="Arial" w:hAnsi="Arial" w:cs="Arial"/>
          <w:sz w:val="20"/>
          <w:szCs w:val="20"/>
        </w:rPr>
        <w:t xml:space="preserve">. </w:t>
      </w:r>
      <w:r w:rsidR="008B1402">
        <w:rPr>
          <w:rFonts w:ascii="Arial" w:hAnsi="Arial" w:cs="Arial"/>
          <w:sz w:val="20"/>
          <w:szCs w:val="20"/>
        </w:rPr>
        <w:t>O</w:t>
      </w:r>
      <w:r w:rsidR="00D726DD" w:rsidRPr="003024EE">
        <w:rPr>
          <w:rFonts w:ascii="Arial" w:hAnsi="Arial" w:cs="Arial"/>
          <w:sz w:val="20"/>
          <w:szCs w:val="20"/>
        </w:rPr>
        <w:t xml:space="preserve">d roku 2013 </w:t>
      </w:r>
      <w:r w:rsidR="008B1402">
        <w:rPr>
          <w:rFonts w:ascii="Arial" w:hAnsi="Arial" w:cs="Arial"/>
          <w:sz w:val="20"/>
          <w:szCs w:val="20"/>
        </w:rPr>
        <w:t xml:space="preserve">se tento podíl </w:t>
      </w:r>
      <w:r w:rsidR="00D726DD" w:rsidRPr="003024EE">
        <w:rPr>
          <w:rFonts w:ascii="Arial" w:hAnsi="Arial" w:cs="Arial"/>
          <w:sz w:val="20"/>
          <w:szCs w:val="20"/>
        </w:rPr>
        <w:t xml:space="preserve">zvýšil </w:t>
      </w:r>
      <w:r w:rsidR="00C76058">
        <w:rPr>
          <w:rFonts w:ascii="Arial" w:hAnsi="Arial" w:cs="Arial"/>
          <w:sz w:val="20"/>
          <w:szCs w:val="20"/>
        </w:rPr>
        <w:t xml:space="preserve">více než </w:t>
      </w:r>
      <w:r w:rsidR="00D726DD" w:rsidRPr="003024EE">
        <w:rPr>
          <w:rFonts w:ascii="Arial" w:hAnsi="Arial" w:cs="Arial"/>
          <w:sz w:val="20"/>
          <w:szCs w:val="20"/>
        </w:rPr>
        <w:t>3,5krát</w:t>
      </w:r>
      <w:r w:rsidR="008B68BA" w:rsidRPr="003024EE">
        <w:rPr>
          <w:rFonts w:ascii="Arial" w:hAnsi="Arial" w:cs="Arial"/>
          <w:sz w:val="20"/>
          <w:szCs w:val="20"/>
        </w:rPr>
        <w:t xml:space="preserve">. </w:t>
      </w:r>
      <w:r w:rsidR="00065AE2" w:rsidRPr="003024EE">
        <w:rPr>
          <w:rFonts w:ascii="Arial" w:hAnsi="Arial" w:cs="Arial"/>
          <w:sz w:val="20"/>
          <w:szCs w:val="20"/>
        </w:rPr>
        <w:t xml:space="preserve">Účet </w:t>
      </w:r>
      <w:r w:rsidR="00065AE2" w:rsidRPr="003024EE">
        <w:rPr>
          <w:rFonts w:ascii="Arial" w:hAnsi="Arial" w:cs="Arial"/>
          <w:b/>
          <w:sz w:val="20"/>
          <w:szCs w:val="20"/>
        </w:rPr>
        <w:t>pouze na sociálních sítích</w:t>
      </w:r>
      <w:r w:rsidR="003C383A">
        <w:rPr>
          <w:rFonts w:ascii="Arial" w:hAnsi="Arial" w:cs="Arial"/>
          <w:b/>
          <w:sz w:val="20"/>
          <w:szCs w:val="20"/>
        </w:rPr>
        <w:t>,</w:t>
      </w:r>
      <w:r w:rsidR="003024EE">
        <w:rPr>
          <w:rFonts w:ascii="Arial" w:hAnsi="Arial" w:cs="Arial"/>
          <w:sz w:val="20"/>
          <w:szCs w:val="20"/>
        </w:rPr>
        <w:t xml:space="preserve"> </w:t>
      </w:r>
      <w:r w:rsidR="00065AE2" w:rsidRPr="003024EE">
        <w:rPr>
          <w:rFonts w:ascii="Arial" w:hAnsi="Arial" w:cs="Arial"/>
          <w:sz w:val="20"/>
          <w:szCs w:val="20"/>
        </w:rPr>
        <w:t>a</w:t>
      </w:r>
      <w:r w:rsidR="003C383A">
        <w:rPr>
          <w:rFonts w:ascii="Arial" w:hAnsi="Arial" w:cs="Arial"/>
          <w:sz w:val="20"/>
          <w:szCs w:val="20"/>
        </w:rPr>
        <w:t xml:space="preserve"> tedy </w:t>
      </w:r>
      <w:r w:rsidR="00065AE2" w:rsidRPr="003024EE">
        <w:rPr>
          <w:rFonts w:ascii="Arial" w:hAnsi="Arial" w:cs="Arial"/>
          <w:sz w:val="20"/>
          <w:szCs w:val="20"/>
        </w:rPr>
        <w:t>na žádném jiném typu sociálních médií, měla v roce 202</w:t>
      </w:r>
      <w:r w:rsidR="003C383A">
        <w:rPr>
          <w:rFonts w:ascii="Arial" w:hAnsi="Arial" w:cs="Arial"/>
          <w:sz w:val="20"/>
          <w:szCs w:val="20"/>
        </w:rPr>
        <w:t>5</w:t>
      </w:r>
      <w:r w:rsidR="00065AE2" w:rsidRPr="003024EE">
        <w:rPr>
          <w:rFonts w:ascii="Arial" w:hAnsi="Arial" w:cs="Arial"/>
          <w:sz w:val="20"/>
          <w:szCs w:val="20"/>
        </w:rPr>
        <w:t xml:space="preserve"> </w:t>
      </w:r>
      <w:r w:rsidR="00065AE2" w:rsidRPr="003024EE">
        <w:rPr>
          <w:rFonts w:ascii="Arial" w:hAnsi="Arial" w:cs="Arial"/>
          <w:b/>
          <w:sz w:val="20"/>
          <w:szCs w:val="20"/>
        </w:rPr>
        <w:t>téměř čtvrtina firem v Česku</w:t>
      </w:r>
      <w:r w:rsidR="00065AE2" w:rsidRPr="003024EE">
        <w:rPr>
          <w:rFonts w:ascii="Arial" w:hAnsi="Arial" w:cs="Arial"/>
          <w:sz w:val="20"/>
          <w:szCs w:val="20"/>
        </w:rPr>
        <w:t xml:space="preserve"> (2</w:t>
      </w:r>
      <w:r w:rsidR="003C383A">
        <w:rPr>
          <w:rFonts w:ascii="Arial" w:hAnsi="Arial" w:cs="Arial"/>
          <w:sz w:val="20"/>
          <w:szCs w:val="20"/>
        </w:rPr>
        <w:t>3</w:t>
      </w:r>
      <w:r w:rsidR="00065AE2" w:rsidRPr="003024EE">
        <w:rPr>
          <w:rFonts w:ascii="Arial" w:hAnsi="Arial" w:cs="Arial"/>
          <w:sz w:val="20"/>
          <w:szCs w:val="20"/>
        </w:rPr>
        <w:t xml:space="preserve"> %).</w:t>
      </w:r>
    </w:p>
    <w:p w14:paraId="0EE29841" w14:textId="74A1F4FB" w:rsidR="008B68BA" w:rsidRPr="00AA6C84" w:rsidRDefault="008B68BA" w:rsidP="008B68BA">
      <w:pPr>
        <w:numPr>
          <w:ilvl w:val="0"/>
          <w:numId w:val="2"/>
        </w:numPr>
        <w:autoSpaceDE w:val="0"/>
        <w:autoSpaceDN w:val="0"/>
        <w:adjustRightInd w:val="0"/>
        <w:spacing w:after="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A6C84">
        <w:rPr>
          <w:rFonts w:ascii="Arial" w:hAnsi="Arial" w:cs="Arial"/>
          <w:sz w:val="20"/>
          <w:szCs w:val="20"/>
        </w:rPr>
        <w:t>Sociální sítě používají</w:t>
      </w:r>
      <w:r w:rsidR="00D726DD">
        <w:rPr>
          <w:rFonts w:ascii="Arial" w:hAnsi="Arial" w:cs="Arial"/>
          <w:sz w:val="20"/>
          <w:szCs w:val="20"/>
        </w:rPr>
        <w:t xml:space="preserve"> nejčastěji</w:t>
      </w:r>
      <w:r w:rsidRPr="00AA6C84">
        <w:rPr>
          <w:rFonts w:ascii="Arial" w:hAnsi="Arial" w:cs="Arial"/>
          <w:sz w:val="20"/>
          <w:szCs w:val="20"/>
        </w:rPr>
        <w:t xml:space="preserve"> </w:t>
      </w:r>
      <w:r w:rsidR="00DC39BC">
        <w:rPr>
          <w:rFonts w:ascii="Arial" w:hAnsi="Arial" w:cs="Arial"/>
          <w:sz w:val="20"/>
          <w:szCs w:val="20"/>
        </w:rPr>
        <w:t>podniky z mediálního sektoru (88 %</w:t>
      </w:r>
      <w:r w:rsidR="00924FC5">
        <w:rPr>
          <w:rFonts w:ascii="Arial" w:hAnsi="Arial" w:cs="Arial"/>
          <w:sz w:val="20"/>
          <w:szCs w:val="20"/>
        </w:rPr>
        <w:t xml:space="preserve"> v roce 2025</w:t>
      </w:r>
      <w:r w:rsidR="00DC39BC">
        <w:rPr>
          <w:rFonts w:ascii="Arial" w:hAnsi="Arial" w:cs="Arial"/>
          <w:sz w:val="20"/>
          <w:szCs w:val="20"/>
        </w:rPr>
        <w:t>)</w:t>
      </w:r>
      <w:r w:rsidR="00924FC5">
        <w:rPr>
          <w:rFonts w:ascii="Arial" w:hAnsi="Arial" w:cs="Arial"/>
          <w:sz w:val="20"/>
          <w:szCs w:val="20"/>
        </w:rPr>
        <w:t xml:space="preserve">, </w:t>
      </w:r>
      <w:r w:rsidR="008B1402" w:rsidRPr="00082D10">
        <w:rPr>
          <w:rFonts w:ascii="Arial" w:hAnsi="Arial" w:cs="Arial"/>
          <w:sz w:val="20"/>
          <w:szCs w:val="20"/>
        </w:rPr>
        <w:t>cestovní agentury a</w:t>
      </w:r>
      <w:r w:rsidR="009113E7">
        <w:rPr>
          <w:rFonts w:ascii="Arial" w:hAnsi="Arial" w:cs="Arial"/>
          <w:sz w:val="20"/>
          <w:szCs w:val="20"/>
        </w:rPr>
        <w:t> </w:t>
      </w:r>
      <w:r w:rsidR="008B1402" w:rsidRPr="00082D10">
        <w:rPr>
          <w:rFonts w:ascii="Arial" w:hAnsi="Arial" w:cs="Arial"/>
          <w:sz w:val="20"/>
          <w:szCs w:val="20"/>
        </w:rPr>
        <w:t>kanceláře</w:t>
      </w:r>
      <w:r w:rsidR="00924FC5">
        <w:rPr>
          <w:rFonts w:ascii="Arial" w:hAnsi="Arial" w:cs="Arial"/>
          <w:sz w:val="20"/>
          <w:szCs w:val="20"/>
        </w:rPr>
        <w:t xml:space="preserve"> (86 %) či </w:t>
      </w:r>
      <w:r w:rsidRPr="00AA6C84">
        <w:rPr>
          <w:rFonts w:ascii="Arial" w:hAnsi="Arial" w:cs="Arial"/>
          <w:sz w:val="20"/>
          <w:szCs w:val="20"/>
        </w:rPr>
        <w:t xml:space="preserve">podniky působící </w:t>
      </w:r>
      <w:r w:rsidRPr="00082D10">
        <w:rPr>
          <w:rFonts w:ascii="Arial" w:hAnsi="Arial" w:cs="Arial"/>
          <w:sz w:val="20"/>
          <w:szCs w:val="20"/>
        </w:rPr>
        <w:t xml:space="preserve">v </w:t>
      </w:r>
      <w:r w:rsidR="008B1402" w:rsidRPr="00082D10">
        <w:rPr>
          <w:rFonts w:ascii="Arial" w:hAnsi="Arial" w:cs="Arial"/>
          <w:sz w:val="20"/>
          <w:szCs w:val="20"/>
        </w:rPr>
        <w:t>ubytování</w:t>
      </w:r>
      <w:r w:rsidR="008B1402" w:rsidRPr="00AA52C9">
        <w:rPr>
          <w:rFonts w:ascii="Arial" w:hAnsi="Arial" w:cs="Arial"/>
          <w:sz w:val="20"/>
          <w:szCs w:val="20"/>
        </w:rPr>
        <w:t xml:space="preserve"> </w:t>
      </w:r>
      <w:r w:rsidR="008B1402" w:rsidRPr="00AA6C84">
        <w:rPr>
          <w:rFonts w:ascii="Arial" w:hAnsi="Arial" w:cs="Arial"/>
          <w:sz w:val="20"/>
          <w:szCs w:val="20"/>
        </w:rPr>
        <w:t>(</w:t>
      </w:r>
      <w:r w:rsidR="008B1402">
        <w:rPr>
          <w:rFonts w:ascii="Arial" w:hAnsi="Arial" w:cs="Arial"/>
          <w:sz w:val="20"/>
          <w:szCs w:val="20"/>
        </w:rPr>
        <w:t>8</w:t>
      </w:r>
      <w:r w:rsidR="008220D4">
        <w:rPr>
          <w:rFonts w:ascii="Arial" w:hAnsi="Arial" w:cs="Arial"/>
          <w:sz w:val="20"/>
          <w:szCs w:val="20"/>
        </w:rPr>
        <w:t>4</w:t>
      </w:r>
      <w:r w:rsidR="008B1402" w:rsidRPr="00AA6C84">
        <w:rPr>
          <w:rFonts w:ascii="Arial" w:hAnsi="Arial" w:cs="Arial"/>
          <w:sz w:val="20"/>
          <w:szCs w:val="20"/>
        </w:rPr>
        <w:t xml:space="preserve"> %)</w:t>
      </w:r>
      <w:r w:rsidR="008B1402">
        <w:rPr>
          <w:rFonts w:ascii="Arial" w:hAnsi="Arial" w:cs="Arial"/>
          <w:sz w:val="20"/>
          <w:szCs w:val="20"/>
        </w:rPr>
        <w:t>.</w:t>
      </w:r>
      <w:r w:rsidR="002C7C06">
        <w:rPr>
          <w:rFonts w:ascii="Arial" w:hAnsi="Arial" w:cs="Arial"/>
          <w:b/>
          <w:sz w:val="20"/>
          <w:szCs w:val="20"/>
        </w:rPr>
        <w:t xml:space="preserve"> </w:t>
      </w:r>
      <w:r w:rsidR="008220D4">
        <w:rPr>
          <w:rFonts w:ascii="Arial" w:hAnsi="Arial" w:cs="Arial"/>
          <w:sz w:val="20"/>
          <w:szCs w:val="20"/>
        </w:rPr>
        <w:t>Ve</w:t>
      </w:r>
      <w:r w:rsidR="00422C36">
        <w:rPr>
          <w:rFonts w:ascii="Arial" w:hAnsi="Arial" w:cs="Arial"/>
          <w:sz w:val="20"/>
          <w:szCs w:val="20"/>
        </w:rPr>
        <w:t> </w:t>
      </w:r>
      <w:r w:rsidRPr="00AA6C84">
        <w:rPr>
          <w:rFonts w:ascii="Arial" w:hAnsi="Arial" w:cs="Arial"/>
          <w:sz w:val="20"/>
          <w:szCs w:val="20"/>
        </w:rPr>
        <w:t>zpracovatelské</w:t>
      </w:r>
      <w:r w:rsidR="008220D4">
        <w:rPr>
          <w:rFonts w:ascii="Arial" w:hAnsi="Arial" w:cs="Arial"/>
          <w:sz w:val="20"/>
          <w:szCs w:val="20"/>
        </w:rPr>
        <w:t>m</w:t>
      </w:r>
      <w:r w:rsidRPr="00AA6C84">
        <w:rPr>
          <w:rFonts w:ascii="Arial" w:hAnsi="Arial" w:cs="Arial"/>
          <w:sz w:val="20"/>
          <w:szCs w:val="20"/>
        </w:rPr>
        <w:t xml:space="preserve"> průmyslu mají profil na sociálních sítích nejčastěji </w:t>
      </w:r>
      <w:r w:rsidR="008220D4">
        <w:rPr>
          <w:rFonts w:ascii="Arial" w:hAnsi="Arial" w:cs="Arial"/>
          <w:sz w:val="20"/>
          <w:szCs w:val="20"/>
        </w:rPr>
        <w:t>automobilky (</w:t>
      </w:r>
      <w:r w:rsidR="004E116F">
        <w:rPr>
          <w:rFonts w:ascii="Arial" w:hAnsi="Arial" w:cs="Arial"/>
          <w:sz w:val="20"/>
          <w:szCs w:val="20"/>
        </w:rPr>
        <w:t>67 %)</w:t>
      </w:r>
      <w:r w:rsidRPr="00AA6C84">
        <w:rPr>
          <w:rFonts w:ascii="Arial" w:hAnsi="Arial" w:cs="Arial"/>
          <w:sz w:val="20"/>
          <w:szCs w:val="20"/>
        </w:rPr>
        <w:t xml:space="preserve">. </w:t>
      </w:r>
      <w:r w:rsidR="002C7C06">
        <w:rPr>
          <w:rFonts w:ascii="Arial" w:hAnsi="Arial" w:cs="Arial"/>
          <w:sz w:val="20"/>
          <w:szCs w:val="20"/>
        </w:rPr>
        <w:t>N</w:t>
      </w:r>
      <w:r w:rsidRPr="00AA6C84">
        <w:rPr>
          <w:rFonts w:ascii="Arial" w:hAnsi="Arial" w:cs="Arial"/>
          <w:sz w:val="20"/>
          <w:szCs w:val="20"/>
        </w:rPr>
        <w:t>ejnižší podíl</w:t>
      </w:r>
      <w:r>
        <w:rPr>
          <w:rFonts w:ascii="Arial" w:hAnsi="Arial" w:cs="Arial"/>
          <w:sz w:val="20"/>
          <w:szCs w:val="20"/>
        </w:rPr>
        <w:t xml:space="preserve"> firem s </w:t>
      </w:r>
      <w:r w:rsidR="008B1402">
        <w:rPr>
          <w:rFonts w:ascii="Arial" w:hAnsi="Arial" w:cs="Arial"/>
          <w:sz w:val="20"/>
          <w:szCs w:val="20"/>
        </w:rPr>
        <w:t>účtem</w:t>
      </w:r>
      <w:r>
        <w:rPr>
          <w:rFonts w:ascii="Arial" w:hAnsi="Arial" w:cs="Arial"/>
          <w:sz w:val="20"/>
          <w:szCs w:val="20"/>
        </w:rPr>
        <w:t xml:space="preserve"> na sociálních sítích </w:t>
      </w:r>
      <w:r w:rsidRPr="00AA6C84">
        <w:rPr>
          <w:rFonts w:ascii="Arial" w:hAnsi="Arial" w:cs="Arial"/>
          <w:sz w:val="20"/>
          <w:szCs w:val="20"/>
        </w:rPr>
        <w:t>zaznamená</w:t>
      </w:r>
      <w:r>
        <w:rPr>
          <w:rFonts w:ascii="Arial" w:hAnsi="Arial" w:cs="Arial"/>
          <w:sz w:val="20"/>
          <w:szCs w:val="20"/>
        </w:rPr>
        <w:t>váme</w:t>
      </w:r>
      <w:r w:rsidRPr="00AA6C84">
        <w:rPr>
          <w:rFonts w:ascii="Arial" w:hAnsi="Arial" w:cs="Arial"/>
          <w:sz w:val="20"/>
          <w:szCs w:val="20"/>
        </w:rPr>
        <w:t xml:space="preserve"> </w:t>
      </w:r>
      <w:r w:rsidR="003024EE">
        <w:rPr>
          <w:rFonts w:ascii="Arial" w:hAnsi="Arial" w:cs="Arial"/>
          <w:sz w:val="20"/>
          <w:szCs w:val="20"/>
        </w:rPr>
        <w:t>dlouhodobě</w:t>
      </w:r>
      <w:r w:rsidR="003024EE" w:rsidRPr="00AA6C84">
        <w:rPr>
          <w:rFonts w:ascii="Arial" w:hAnsi="Arial" w:cs="Arial"/>
          <w:sz w:val="20"/>
          <w:szCs w:val="20"/>
        </w:rPr>
        <w:t xml:space="preserve"> </w:t>
      </w:r>
      <w:r w:rsidRPr="00AA6C84">
        <w:rPr>
          <w:rFonts w:ascii="Arial" w:hAnsi="Arial" w:cs="Arial"/>
          <w:sz w:val="20"/>
          <w:szCs w:val="20"/>
        </w:rPr>
        <w:t>u firem z</w:t>
      </w:r>
      <w:r w:rsidR="001768EA">
        <w:rPr>
          <w:rFonts w:ascii="Arial" w:hAnsi="Arial" w:cs="Arial"/>
          <w:sz w:val="20"/>
          <w:szCs w:val="20"/>
        </w:rPr>
        <w:t xml:space="preserve"> oboru</w:t>
      </w:r>
      <w:r w:rsidRPr="00AA6C84">
        <w:rPr>
          <w:rFonts w:ascii="Arial" w:hAnsi="Arial" w:cs="Arial"/>
          <w:sz w:val="20"/>
          <w:szCs w:val="20"/>
        </w:rPr>
        <w:t xml:space="preserve"> stavebnictví</w:t>
      </w:r>
      <w:r w:rsidR="009E2732">
        <w:rPr>
          <w:rFonts w:ascii="Arial" w:hAnsi="Arial" w:cs="Arial"/>
          <w:sz w:val="20"/>
          <w:szCs w:val="20"/>
        </w:rPr>
        <w:t xml:space="preserve"> (</w:t>
      </w:r>
      <w:r w:rsidR="008B1402">
        <w:rPr>
          <w:rFonts w:ascii="Arial" w:hAnsi="Arial" w:cs="Arial"/>
          <w:sz w:val="20"/>
          <w:szCs w:val="20"/>
        </w:rPr>
        <w:t>3</w:t>
      </w:r>
      <w:r w:rsidR="004E116F">
        <w:rPr>
          <w:rFonts w:ascii="Arial" w:hAnsi="Arial" w:cs="Arial"/>
          <w:sz w:val="20"/>
          <w:szCs w:val="20"/>
        </w:rPr>
        <w:t>7</w:t>
      </w:r>
      <w:r w:rsidR="009E2732">
        <w:rPr>
          <w:rFonts w:ascii="Arial" w:hAnsi="Arial" w:cs="Arial"/>
          <w:sz w:val="20"/>
          <w:szCs w:val="20"/>
        </w:rPr>
        <w:t xml:space="preserve"> %</w:t>
      </w:r>
      <w:r w:rsidR="008B1402">
        <w:rPr>
          <w:rFonts w:ascii="Arial" w:hAnsi="Arial" w:cs="Arial"/>
          <w:sz w:val="20"/>
          <w:szCs w:val="20"/>
        </w:rPr>
        <w:t xml:space="preserve"> </w:t>
      </w:r>
      <w:r w:rsidR="001768EA">
        <w:rPr>
          <w:rFonts w:ascii="Arial" w:hAnsi="Arial" w:cs="Arial"/>
          <w:sz w:val="20"/>
          <w:szCs w:val="20"/>
        </w:rPr>
        <w:t xml:space="preserve">podniků </w:t>
      </w:r>
      <w:r w:rsidR="008B1402">
        <w:rPr>
          <w:rFonts w:ascii="Arial" w:hAnsi="Arial" w:cs="Arial"/>
          <w:sz w:val="20"/>
          <w:szCs w:val="20"/>
        </w:rPr>
        <w:t>v roce 202</w:t>
      </w:r>
      <w:r w:rsidR="004E116F">
        <w:rPr>
          <w:rFonts w:ascii="Arial" w:hAnsi="Arial" w:cs="Arial"/>
          <w:sz w:val="20"/>
          <w:szCs w:val="20"/>
        </w:rPr>
        <w:t>5</w:t>
      </w:r>
      <w:r w:rsidR="009E2732">
        <w:rPr>
          <w:rFonts w:ascii="Arial" w:hAnsi="Arial" w:cs="Arial"/>
          <w:sz w:val="20"/>
          <w:szCs w:val="20"/>
        </w:rPr>
        <w:t>)</w:t>
      </w:r>
      <w:r w:rsidRPr="00AA6C84">
        <w:rPr>
          <w:rFonts w:ascii="Arial" w:hAnsi="Arial" w:cs="Arial"/>
          <w:sz w:val="20"/>
          <w:szCs w:val="20"/>
        </w:rPr>
        <w:t xml:space="preserve">. </w:t>
      </w:r>
    </w:p>
    <w:p w14:paraId="28DA45C0" w14:textId="5707607D" w:rsidR="008B1402" w:rsidRDefault="008B68BA" w:rsidP="00C50C00">
      <w:pPr>
        <w:numPr>
          <w:ilvl w:val="0"/>
          <w:numId w:val="2"/>
        </w:numPr>
        <w:autoSpaceDE w:val="0"/>
        <w:autoSpaceDN w:val="0"/>
        <w:adjustRightInd w:val="0"/>
        <w:spacing w:after="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B1402">
        <w:rPr>
          <w:rFonts w:ascii="Arial" w:hAnsi="Arial" w:cs="Arial"/>
          <w:sz w:val="20"/>
          <w:szCs w:val="20"/>
        </w:rPr>
        <w:t xml:space="preserve">Kromě sociálních sítí využívají podniky i jiné typy sociálních médií, ale </w:t>
      </w:r>
      <w:r w:rsidR="009E2732" w:rsidRPr="008B1402">
        <w:rPr>
          <w:rFonts w:ascii="Arial" w:hAnsi="Arial" w:cs="Arial"/>
          <w:sz w:val="20"/>
          <w:szCs w:val="20"/>
        </w:rPr>
        <w:t>podstatně méně často.</w:t>
      </w:r>
      <w:r w:rsidRPr="008B1402">
        <w:rPr>
          <w:rFonts w:ascii="Arial" w:hAnsi="Arial" w:cs="Arial"/>
          <w:sz w:val="20"/>
          <w:szCs w:val="20"/>
        </w:rPr>
        <w:t xml:space="preserve"> Firmy mohou např. vkládat své příspěvky na webové stránky určené ke </w:t>
      </w:r>
      <w:r w:rsidRPr="008B1402">
        <w:rPr>
          <w:rFonts w:ascii="Arial" w:hAnsi="Arial" w:cs="Arial"/>
          <w:b/>
          <w:sz w:val="20"/>
          <w:szCs w:val="20"/>
        </w:rPr>
        <w:t>sdílení multimediálního obsahu</w:t>
      </w:r>
      <w:r w:rsidRPr="008B1402">
        <w:rPr>
          <w:rFonts w:ascii="Arial" w:hAnsi="Arial" w:cs="Arial"/>
          <w:sz w:val="20"/>
          <w:szCs w:val="20"/>
        </w:rPr>
        <w:t xml:space="preserve">, z nichž zřejmě neznámější je </w:t>
      </w:r>
      <w:r w:rsidR="009E2732" w:rsidRPr="008B1402">
        <w:rPr>
          <w:rFonts w:ascii="Arial" w:hAnsi="Arial" w:cs="Arial"/>
          <w:sz w:val="20"/>
          <w:szCs w:val="20"/>
        </w:rPr>
        <w:t xml:space="preserve">dnes aplikace </w:t>
      </w:r>
      <w:r w:rsidR="009E2732" w:rsidRPr="008B1402">
        <w:rPr>
          <w:rFonts w:ascii="Arial" w:hAnsi="Arial" w:cs="Arial"/>
          <w:b/>
          <w:sz w:val="20"/>
          <w:szCs w:val="20"/>
        </w:rPr>
        <w:t>Instagram</w:t>
      </w:r>
      <w:r w:rsidR="009E2732" w:rsidRPr="008B1402">
        <w:rPr>
          <w:rFonts w:ascii="Arial" w:hAnsi="Arial" w:cs="Arial"/>
          <w:sz w:val="20"/>
          <w:szCs w:val="20"/>
        </w:rPr>
        <w:t xml:space="preserve"> n</w:t>
      </w:r>
      <w:r w:rsidR="00FC599D">
        <w:rPr>
          <w:rFonts w:ascii="Arial" w:hAnsi="Arial" w:cs="Arial"/>
          <w:sz w:val="20"/>
          <w:szCs w:val="20"/>
        </w:rPr>
        <w:t>ebo platformy</w:t>
      </w:r>
      <w:r w:rsidRPr="008B1402">
        <w:rPr>
          <w:rFonts w:ascii="Arial" w:hAnsi="Arial" w:cs="Arial"/>
          <w:sz w:val="20"/>
          <w:szCs w:val="20"/>
        </w:rPr>
        <w:t xml:space="preserve"> </w:t>
      </w:r>
      <w:r w:rsidRPr="008B1402">
        <w:rPr>
          <w:rFonts w:ascii="Arial" w:hAnsi="Arial" w:cs="Arial"/>
          <w:b/>
          <w:sz w:val="20"/>
          <w:szCs w:val="20"/>
        </w:rPr>
        <w:t>YouTube</w:t>
      </w:r>
      <w:r w:rsidR="00FC599D">
        <w:rPr>
          <w:rFonts w:ascii="Arial" w:hAnsi="Arial" w:cs="Arial"/>
          <w:b/>
          <w:sz w:val="20"/>
          <w:szCs w:val="20"/>
        </w:rPr>
        <w:t xml:space="preserve"> či </w:t>
      </w:r>
      <w:proofErr w:type="spellStart"/>
      <w:r w:rsidR="00FC599D">
        <w:rPr>
          <w:rFonts w:ascii="Arial" w:hAnsi="Arial" w:cs="Arial"/>
          <w:b/>
          <w:sz w:val="20"/>
          <w:szCs w:val="20"/>
        </w:rPr>
        <w:t>TikTok</w:t>
      </w:r>
      <w:proofErr w:type="spellEnd"/>
      <w:r w:rsidR="003024EE" w:rsidRPr="008B1402">
        <w:rPr>
          <w:rFonts w:ascii="Arial" w:hAnsi="Arial" w:cs="Arial"/>
          <w:sz w:val="20"/>
          <w:szCs w:val="20"/>
        </w:rPr>
        <w:t>. V roce 202</w:t>
      </w:r>
      <w:r w:rsidR="00FC599D">
        <w:rPr>
          <w:rFonts w:ascii="Arial" w:hAnsi="Arial" w:cs="Arial"/>
          <w:sz w:val="20"/>
          <w:szCs w:val="20"/>
        </w:rPr>
        <w:t>5</w:t>
      </w:r>
      <w:r w:rsidR="003024EE" w:rsidRPr="008B1402">
        <w:rPr>
          <w:rFonts w:ascii="Arial" w:hAnsi="Arial" w:cs="Arial"/>
          <w:sz w:val="20"/>
          <w:szCs w:val="20"/>
        </w:rPr>
        <w:t xml:space="preserve"> mělo </w:t>
      </w:r>
      <w:r w:rsidR="008B1402" w:rsidRPr="008B1402">
        <w:rPr>
          <w:rFonts w:ascii="Arial" w:hAnsi="Arial" w:cs="Arial"/>
          <w:sz w:val="20"/>
          <w:szCs w:val="20"/>
        </w:rPr>
        <w:t>účet</w:t>
      </w:r>
      <w:r w:rsidR="003024EE" w:rsidRPr="008B1402">
        <w:rPr>
          <w:rFonts w:ascii="Arial" w:hAnsi="Arial" w:cs="Arial"/>
          <w:sz w:val="20"/>
          <w:szCs w:val="20"/>
        </w:rPr>
        <w:t xml:space="preserve"> na</w:t>
      </w:r>
      <w:r w:rsidR="00422C36">
        <w:rPr>
          <w:rFonts w:ascii="Arial" w:hAnsi="Arial" w:cs="Arial"/>
          <w:sz w:val="20"/>
          <w:szCs w:val="20"/>
        </w:rPr>
        <w:t> </w:t>
      </w:r>
      <w:r w:rsidR="008B1402" w:rsidRPr="008B1402">
        <w:rPr>
          <w:rFonts w:ascii="Arial" w:hAnsi="Arial" w:cs="Arial"/>
          <w:sz w:val="20"/>
          <w:szCs w:val="20"/>
        </w:rPr>
        <w:t>některé z těchto platforem</w:t>
      </w:r>
      <w:r w:rsidRPr="008B1402">
        <w:rPr>
          <w:rFonts w:ascii="Arial" w:hAnsi="Arial" w:cs="Arial"/>
          <w:sz w:val="20"/>
          <w:szCs w:val="20"/>
        </w:rPr>
        <w:t xml:space="preserve"> </w:t>
      </w:r>
      <w:r w:rsidR="008B1402" w:rsidRPr="008B1402">
        <w:rPr>
          <w:rFonts w:ascii="Arial" w:hAnsi="Arial" w:cs="Arial"/>
          <w:sz w:val="20"/>
          <w:szCs w:val="20"/>
        </w:rPr>
        <w:t>3</w:t>
      </w:r>
      <w:r w:rsidR="00FC599D">
        <w:rPr>
          <w:rFonts w:ascii="Arial" w:hAnsi="Arial" w:cs="Arial"/>
          <w:sz w:val="20"/>
          <w:szCs w:val="20"/>
        </w:rPr>
        <w:t>3</w:t>
      </w:r>
      <w:r w:rsidRPr="008B1402">
        <w:rPr>
          <w:rFonts w:ascii="Arial" w:hAnsi="Arial" w:cs="Arial"/>
          <w:sz w:val="20"/>
          <w:szCs w:val="20"/>
        </w:rPr>
        <w:t xml:space="preserve"> % </w:t>
      </w:r>
      <w:r w:rsidR="003024EE" w:rsidRPr="008B1402">
        <w:rPr>
          <w:rFonts w:ascii="Arial" w:hAnsi="Arial" w:cs="Arial"/>
          <w:sz w:val="20"/>
          <w:szCs w:val="20"/>
        </w:rPr>
        <w:t>podniků s deseti a více zaměstnanci v Česku</w:t>
      </w:r>
      <w:r w:rsidRPr="008B1402">
        <w:rPr>
          <w:rFonts w:ascii="Arial" w:hAnsi="Arial" w:cs="Arial"/>
          <w:sz w:val="20"/>
          <w:szCs w:val="20"/>
        </w:rPr>
        <w:t xml:space="preserve">. </w:t>
      </w:r>
      <w:r w:rsidR="00FC599D">
        <w:rPr>
          <w:rFonts w:ascii="Arial" w:hAnsi="Arial" w:cs="Arial"/>
          <w:sz w:val="20"/>
          <w:szCs w:val="20"/>
        </w:rPr>
        <w:t>S</w:t>
      </w:r>
      <w:r w:rsidR="00FC599D" w:rsidRPr="008B1402">
        <w:rPr>
          <w:rFonts w:ascii="Arial" w:hAnsi="Arial" w:cs="Arial"/>
          <w:sz w:val="20"/>
          <w:szCs w:val="20"/>
        </w:rPr>
        <w:t xml:space="preserve">tejně jako sociální sítě </w:t>
      </w:r>
      <w:r w:rsidR="00FC599D">
        <w:rPr>
          <w:rFonts w:ascii="Arial" w:hAnsi="Arial" w:cs="Arial"/>
          <w:sz w:val="20"/>
          <w:szCs w:val="20"/>
        </w:rPr>
        <w:t>mají o</w:t>
      </w:r>
      <w:r w:rsidRPr="008B1402">
        <w:rPr>
          <w:rFonts w:ascii="Arial" w:hAnsi="Arial" w:cs="Arial"/>
          <w:sz w:val="20"/>
          <w:szCs w:val="20"/>
        </w:rPr>
        <w:t>blibu především u velkých subjektů (</w:t>
      </w:r>
      <w:r w:rsidR="009E2732" w:rsidRPr="008B1402">
        <w:rPr>
          <w:rFonts w:ascii="Arial" w:hAnsi="Arial" w:cs="Arial"/>
          <w:sz w:val="20"/>
          <w:szCs w:val="20"/>
        </w:rPr>
        <w:t>6</w:t>
      </w:r>
      <w:r w:rsidR="00383D91">
        <w:rPr>
          <w:rFonts w:ascii="Arial" w:hAnsi="Arial" w:cs="Arial"/>
          <w:sz w:val="20"/>
          <w:szCs w:val="20"/>
        </w:rPr>
        <w:t>6</w:t>
      </w:r>
      <w:r w:rsidRPr="008B1402">
        <w:rPr>
          <w:rFonts w:ascii="Arial" w:hAnsi="Arial" w:cs="Arial"/>
          <w:sz w:val="20"/>
          <w:szCs w:val="20"/>
        </w:rPr>
        <w:t xml:space="preserve"> %) a </w:t>
      </w:r>
      <w:r w:rsidR="009E2732" w:rsidRPr="008B1402">
        <w:rPr>
          <w:rFonts w:ascii="Arial" w:hAnsi="Arial" w:cs="Arial"/>
          <w:sz w:val="20"/>
          <w:szCs w:val="20"/>
        </w:rPr>
        <w:t xml:space="preserve">z hlediska odvětví má </w:t>
      </w:r>
      <w:r w:rsidR="008B1402" w:rsidRPr="008B1402">
        <w:rPr>
          <w:rFonts w:ascii="Arial" w:hAnsi="Arial" w:cs="Arial"/>
          <w:sz w:val="20"/>
          <w:szCs w:val="20"/>
        </w:rPr>
        <w:t>účet</w:t>
      </w:r>
      <w:r w:rsidR="009E2732" w:rsidRPr="008B1402">
        <w:rPr>
          <w:rFonts w:ascii="Arial" w:hAnsi="Arial" w:cs="Arial"/>
          <w:sz w:val="20"/>
          <w:szCs w:val="20"/>
        </w:rPr>
        <w:t xml:space="preserve"> na Instagramu, YouTube nebo podobných stránkách, nejvíce </w:t>
      </w:r>
      <w:r w:rsidRPr="008B1402">
        <w:rPr>
          <w:rFonts w:ascii="Arial" w:hAnsi="Arial" w:cs="Arial"/>
          <w:sz w:val="20"/>
          <w:szCs w:val="20"/>
        </w:rPr>
        <w:t>firem působících v mediálním sektoru (</w:t>
      </w:r>
      <w:r w:rsidR="009E2732" w:rsidRPr="008B1402">
        <w:rPr>
          <w:rFonts w:ascii="Arial" w:hAnsi="Arial" w:cs="Arial"/>
          <w:sz w:val="20"/>
          <w:szCs w:val="20"/>
        </w:rPr>
        <w:t>7</w:t>
      </w:r>
      <w:r w:rsidR="00383D91">
        <w:rPr>
          <w:rFonts w:ascii="Arial" w:hAnsi="Arial" w:cs="Arial"/>
          <w:sz w:val="20"/>
          <w:szCs w:val="20"/>
        </w:rPr>
        <w:t>4</w:t>
      </w:r>
      <w:r w:rsidRPr="008B1402">
        <w:rPr>
          <w:rFonts w:ascii="Arial" w:hAnsi="Arial" w:cs="Arial"/>
          <w:sz w:val="20"/>
          <w:szCs w:val="20"/>
        </w:rPr>
        <w:t> %)</w:t>
      </w:r>
      <w:r w:rsidR="009E2732" w:rsidRPr="008B1402">
        <w:rPr>
          <w:rFonts w:ascii="Arial" w:hAnsi="Arial" w:cs="Arial"/>
          <w:sz w:val="20"/>
          <w:szCs w:val="20"/>
        </w:rPr>
        <w:t>,</w:t>
      </w:r>
      <w:r w:rsidRPr="008B1402">
        <w:rPr>
          <w:rFonts w:ascii="Arial" w:hAnsi="Arial" w:cs="Arial"/>
          <w:sz w:val="20"/>
          <w:szCs w:val="20"/>
        </w:rPr>
        <w:t xml:space="preserve"> </w:t>
      </w:r>
      <w:r w:rsidR="008B1402" w:rsidRPr="008B1402">
        <w:rPr>
          <w:rFonts w:ascii="Arial" w:hAnsi="Arial" w:cs="Arial"/>
          <w:sz w:val="20"/>
          <w:szCs w:val="20"/>
        </w:rPr>
        <w:t>v ubytování (6</w:t>
      </w:r>
      <w:r w:rsidR="004E62B5">
        <w:rPr>
          <w:rFonts w:ascii="Arial" w:hAnsi="Arial" w:cs="Arial"/>
          <w:sz w:val="20"/>
          <w:szCs w:val="20"/>
        </w:rPr>
        <w:t>8</w:t>
      </w:r>
      <w:r w:rsidR="00C426E5">
        <w:rPr>
          <w:rFonts w:ascii="Arial" w:hAnsi="Arial" w:cs="Arial"/>
          <w:sz w:val="20"/>
          <w:szCs w:val="20"/>
        </w:rPr>
        <w:t> </w:t>
      </w:r>
      <w:r w:rsidR="008B1402" w:rsidRPr="008B1402">
        <w:rPr>
          <w:rFonts w:ascii="Arial" w:hAnsi="Arial" w:cs="Arial"/>
          <w:sz w:val="20"/>
          <w:szCs w:val="20"/>
        </w:rPr>
        <w:t xml:space="preserve">%) nebo </w:t>
      </w:r>
      <w:r w:rsidRPr="008B1402">
        <w:rPr>
          <w:rFonts w:ascii="Arial" w:hAnsi="Arial" w:cs="Arial"/>
          <w:sz w:val="20"/>
          <w:szCs w:val="20"/>
        </w:rPr>
        <w:t>u cestovních agentur (</w:t>
      </w:r>
      <w:r w:rsidR="009E2732" w:rsidRPr="008B1402">
        <w:rPr>
          <w:rFonts w:ascii="Arial" w:hAnsi="Arial" w:cs="Arial"/>
          <w:sz w:val="20"/>
          <w:szCs w:val="20"/>
        </w:rPr>
        <w:t>6</w:t>
      </w:r>
      <w:r w:rsidR="004E62B5">
        <w:rPr>
          <w:rFonts w:ascii="Arial" w:hAnsi="Arial" w:cs="Arial"/>
          <w:sz w:val="20"/>
          <w:szCs w:val="20"/>
        </w:rPr>
        <w:t>8</w:t>
      </w:r>
      <w:r w:rsidRPr="008B1402">
        <w:rPr>
          <w:rFonts w:ascii="Arial" w:hAnsi="Arial" w:cs="Arial"/>
          <w:sz w:val="20"/>
          <w:szCs w:val="20"/>
        </w:rPr>
        <w:t xml:space="preserve"> %). </w:t>
      </w:r>
    </w:p>
    <w:p w14:paraId="284152FD" w14:textId="27D54FCA" w:rsidR="002C7C06" w:rsidRDefault="008B68BA" w:rsidP="00C50C00">
      <w:pPr>
        <w:numPr>
          <w:ilvl w:val="0"/>
          <w:numId w:val="2"/>
        </w:numPr>
        <w:autoSpaceDE w:val="0"/>
        <w:autoSpaceDN w:val="0"/>
        <w:adjustRightInd w:val="0"/>
        <w:spacing w:after="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B1402">
        <w:rPr>
          <w:rFonts w:ascii="Arial" w:hAnsi="Arial" w:cs="Arial"/>
          <w:sz w:val="20"/>
          <w:szCs w:val="20"/>
        </w:rPr>
        <w:t xml:space="preserve">Využívání </w:t>
      </w:r>
      <w:r w:rsidRPr="008B1402">
        <w:rPr>
          <w:rFonts w:ascii="Arial" w:hAnsi="Arial" w:cs="Arial"/>
          <w:b/>
          <w:sz w:val="20"/>
          <w:szCs w:val="20"/>
        </w:rPr>
        <w:t>firemních blogů</w:t>
      </w:r>
      <w:r w:rsidRPr="008B1402">
        <w:rPr>
          <w:rFonts w:ascii="Arial" w:hAnsi="Arial" w:cs="Arial"/>
          <w:sz w:val="20"/>
          <w:szCs w:val="20"/>
        </w:rPr>
        <w:t xml:space="preserve">, například </w:t>
      </w:r>
      <w:r w:rsidR="009E2732" w:rsidRPr="008B1402">
        <w:rPr>
          <w:rFonts w:ascii="Arial" w:hAnsi="Arial" w:cs="Arial"/>
          <w:sz w:val="20"/>
          <w:szCs w:val="20"/>
        </w:rPr>
        <w:t>sociální sítě X</w:t>
      </w:r>
      <w:r w:rsidRPr="008B1402">
        <w:rPr>
          <w:rFonts w:ascii="Arial" w:hAnsi="Arial" w:cs="Arial"/>
          <w:sz w:val="20"/>
          <w:szCs w:val="20"/>
        </w:rPr>
        <w:t>, bylo mezi podniky v porovnání se sociálními sítěmi</w:t>
      </w:r>
      <w:r w:rsidRPr="008B1402">
        <w:rPr>
          <w:rFonts w:ascii="Arial" w:hAnsi="Arial" w:cs="Arial"/>
          <w:b/>
          <w:sz w:val="20"/>
          <w:szCs w:val="20"/>
        </w:rPr>
        <w:t xml:space="preserve"> </w:t>
      </w:r>
      <w:r w:rsidR="009E2732" w:rsidRPr="008B1402">
        <w:rPr>
          <w:rFonts w:ascii="Arial" w:hAnsi="Arial" w:cs="Arial"/>
          <w:b/>
          <w:sz w:val="20"/>
          <w:szCs w:val="20"/>
        </w:rPr>
        <w:t xml:space="preserve">více než </w:t>
      </w:r>
      <w:r w:rsidR="00475D63">
        <w:rPr>
          <w:rFonts w:ascii="Arial" w:hAnsi="Arial" w:cs="Arial"/>
          <w:b/>
          <w:sz w:val="20"/>
          <w:szCs w:val="20"/>
        </w:rPr>
        <w:t>osmkrát</w:t>
      </w:r>
      <w:r w:rsidR="009E2732" w:rsidRPr="008B1402">
        <w:rPr>
          <w:rFonts w:ascii="Arial" w:hAnsi="Arial" w:cs="Arial"/>
          <w:b/>
          <w:sz w:val="20"/>
          <w:szCs w:val="20"/>
        </w:rPr>
        <w:t xml:space="preserve"> </w:t>
      </w:r>
      <w:r w:rsidRPr="008B1402">
        <w:rPr>
          <w:rFonts w:ascii="Arial" w:hAnsi="Arial" w:cs="Arial"/>
          <w:b/>
          <w:sz w:val="20"/>
          <w:szCs w:val="20"/>
        </w:rPr>
        <w:t>nižší</w:t>
      </w:r>
      <w:r w:rsidRPr="008B1402">
        <w:rPr>
          <w:rFonts w:ascii="Arial" w:hAnsi="Arial" w:cs="Arial"/>
          <w:sz w:val="20"/>
          <w:szCs w:val="20"/>
        </w:rPr>
        <w:t xml:space="preserve"> – v roce 20</w:t>
      </w:r>
      <w:r w:rsidR="009E2732" w:rsidRPr="008B1402">
        <w:rPr>
          <w:rFonts w:ascii="Arial" w:hAnsi="Arial" w:cs="Arial"/>
          <w:sz w:val="20"/>
          <w:szCs w:val="20"/>
        </w:rPr>
        <w:t>2</w:t>
      </w:r>
      <w:r w:rsidR="00475D63">
        <w:rPr>
          <w:rFonts w:ascii="Arial" w:hAnsi="Arial" w:cs="Arial"/>
          <w:sz w:val="20"/>
          <w:szCs w:val="20"/>
        </w:rPr>
        <w:t>5</w:t>
      </w:r>
      <w:r w:rsidRPr="008B1402">
        <w:rPr>
          <w:rFonts w:ascii="Arial" w:hAnsi="Arial" w:cs="Arial"/>
          <w:sz w:val="20"/>
          <w:szCs w:val="20"/>
        </w:rPr>
        <w:t xml:space="preserve"> měl</w:t>
      </w:r>
      <w:r w:rsidR="00DF1D73">
        <w:rPr>
          <w:rFonts w:ascii="Arial" w:hAnsi="Arial" w:cs="Arial"/>
          <w:sz w:val="20"/>
          <w:szCs w:val="20"/>
        </w:rPr>
        <w:t>o</w:t>
      </w:r>
      <w:r w:rsidRPr="008B1402">
        <w:rPr>
          <w:rFonts w:ascii="Arial" w:hAnsi="Arial" w:cs="Arial"/>
          <w:sz w:val="20"/>
          <w:szCs w:val="20"/>
        </w:rPr>
        <w:t xml:space="preserve"> </w:t>
      </w:r>
      <w:r w:rsidR="00871E09" w:rsidRPr="008B1402">
        <w:rPr>
          <w:rFonts w:ascii="Arial" w:hAnsi="Arial" w:cs="Arial"/>
          <w:sz w:val="20"/>
          <w:szCs w:val="20"/>
        </w:rPr>
        <w:t xml:space="preserve">v Česku </w:t>
      </w:r>
      <w:r w:rsidRPr="008B1402">
        <w:rPr>
          <w:rFonts w:ascii="Arial" w:hAnsi="Arial" w:cs="Arial"/>
          <w:sz w:val="20"/>
          <w:szCs w:val="20"/>
        </w:rPr>
        <w:t xml:space="preserve">firemní blog či účet na </w:t>
      </w:r>
      <w:r w:rsidR="00871E09" w:rsidRPr="008B1402">
        <w:rPr>
          <w:rFonts w:ascii="Arial" w:hAnsi="Arial" w:cs="Arial"/>
          <w:sz w:val="20"/>
          <w:szCs w:val="20"/>
        </w:rPr>
        <w:t xml:space="preserve">síti </w:t>
      </w:r>
      <w:r w:rsidR="009E2732" w:rsidRPr="008B1402">
        <w:rPr>
          <w:rFonts w:ascii="Arial" w:hAnsi="Arial" w:cs="Arial"/>
          <w:sz w:val="20"/>
          <w:szCs w:val="20"/>
        </w:rPr>
        <w:t>X</w:t>
      </w:r>
      <w:r w:rsidRPr="008B1402">
        <w:rPr>
          <w:rFonts w:ascii="Arial" w:hAnsi="Arial" w:cs="Arial"/>
          <w:sz w:val="20"/>
          <w:szCs w:val="20"/>
        </w:rPr>
        <w:t xml:space="preserve"> </w:t>
      </w:r>
      <w:r w:rsidR="00DF1D73">
        <w:rPr>
          <w:rFonts w:ascii="Arial" w:hAnsi="Arial" w:cs="Arial"/>
          <w:sz w:val="20"/>
          <w:szCs w:val="20"/>
        </w:rPr>
        <w:t>7 %</w:t>
      </w:r>
      <w:r w:rsidR="00E36DC5">
        <w:rPr>
          <w:rFonts w:ascii="Arial" w:hAnsi="Arial" w:cs="Arial"/>
          <w:sz w:val="20"/>
          <w:szCs w:val="20"/>
        </w:rPr>
        <w:t xml:space="preserve"> </w:t>
      </w:r>
      <w:r w:rsidR="002C7C06" w:rsidRPr="008B1402">
        <w:rPr>
          <w:rFonts w:ascii="Arial" w:hAnsi="Arial" w:cs="Arial"/>
          <w:sz w:val="20"/>
          <w:szCs w:val="20"/>
        </w:rPr>
        <w:t>firem</w:t>
      </w:r>
      <w:r w:rsidR="00337226" w:rsidRPr="008B1402">
        <w:rPr>
          <w:rFonts w:ascii="Arial" w:hAnsi="Arial" w:cs="Arial"/>
          <w:sz w:val="20"/>
          <w:szCs w:val="20"/>
        </w:rPr>
        <w:t xml:space="preserve"> s více než 10 zaměstnanci</w:t>
      </w:r>
      <w:r w:rsidR="00DF1D73">
        <w:rPr>
          <w:rFonts w:ascii="Arial" w:hAnsi="Arial" w:cs="Arial"/>
          <w:sz w:val="20"/>
          <w:szCs w:val="20"/>
        </w:rPr>
        <w:t>.</w:t>
      </w:r>
      <w:r w:rsidRPr="008B1402">
        <w:rPr>
          <w:rFonts w:ascii="Arial" w:hAnsi="Arial" w:cs="Arial"/>
          <w:sz w:val="20"/>
          <w:szCs w:val="20"/>
        </w:rPr>
        <w:t xml:space="preserve"> </w:t>
      </w:r>
      <w:r w:rsidR="00995A3E">
        <w:rPr>
          <w:rFonts w:ascii="Arial" w:hAnsi="Arial" w:cs="Arial"/>
          <w:sz w:val="20"/>
          <w:szCs w:val="20"/>
        </w:rPr>
        <w:t>Na firemní blogy přispívá necelá třetina velkých podniků (</w:t>
      </w:r>
      <w:r w:rsidR="00175E36">
        <w:rPr>
          <w:rFonts w:ascii="Arial" w:hAnsi="Arial" w:cs="Arial"/>
          <w:sz w:val="20"/>
          <w:szCs w:val="20"/>
        </w:rPr>
        <w:t>31 %). T</w:t>
      </w:r>
      <w:r w:rsidR="00337226" w:rsidRPr="008B1402">
        <w:rPr>
          <w:rFonts w:ascii="Arial" w:hAnsi="Arial" w:cs="Arial"/>
          <w:sz w:val="20"/>
          <w:szCs w:val="20"/>
        </w:rPr>
        <w:t xml:space="preserve">ento typ sociálních médií </w:t>
      </w:r>
      <w:r w:rsidR="00175E36">
        <w:rPr>
          <w:rFonts w:ascii="Arial" w:hAnsi="Arial" w:cs="Arial"/>
          <w:sz w:val="20"/>
          <w:szCs w:val="20"/>
        </w:rPr>
        <w:t>nejčastěji používají</w:t>
      </w:r>
      <w:r w:rsidRPr="008B1402">
        <w:rPr>
          <w:rFonts w:ascii="Arial" w:hAnsi="Arial" w:cs="Arial"/>
          <w:sz w:val="20"/>
          <w:szCs w:val="20"/>
        </w:rPr>
        <w:t xml:space="preserve"> firmy, které působí v</w:t>
      </w:r>
      <w:r w:rsidR="006077F5">
        <w:rPr>
          <w:rFonts w:ascii="Arial" w:hAnsi="Arial" w:cs="Arial"/>
          <w:sz w:val="20"/>
          <w:szCs w:val="20"/>
        </w:rPr>
        <w:t> </w:t>
      </w:r>
      <w:r w:rsidRPr="008B1402">
        <w:rPr>
          <w:rFonts w:ascii="Arial" w:hAnsi="Arial" w:cs="Arial"/>
          <w:sz w:val="20"/>
          <w:szCs w:val="20"/>
        </w:rPr>
        <w:t>mediálním sektoru</w:t>
      </w:r>
      <w:r w:rsidR="002C7C06" w:rsidRPr="008B1402">
        <w:rPr>
          <w:rFonts w:ascii="Arial" w:hAnsi="Arial" w:cs="Arial"/>
          <w:b/>
          <w:sz w:val="20"/>
          <w:szCs w:val="20"/>
        </w:rPr>
        <w:t xml:space="preserve"> </w:t>
      </w:r>
      <w:r w:rsidR="002C7C06" w:rsidRPr="008B1402">
        <w:rPr>
          <w:rFonts w:ascii="Arial" w:hAnsi="Arial" w:cs="Arial"/>
          <w:sz w:val="20"/>
          <w:szCs w:val="20"/>
        </w:rPr>
        <w:t>(</w:t>
      </w:r>
      <w:r w:rsidR="00F04A8B">
        <w:rPr>
          <w:rFonts w:ascii="Arial" w:hAnsi="Arial" w:cs="Arial"/>
          <w:sz w:val="20"/>
          <w:szCs w:val="20"/>
        </w:rPr>
        <w:t>49</w:t>
      </w:r>
      <w:r w:rsidR="002C7C06" w:rsidRPr="008B1402">
        <w:rPr>
          <w:rFonts w:ascii="Arial" w:hAnsi="Arial" w:cs="Arial"/>
          <w:sz w:val="20"/>
          <w:szCs w:val="20"/>
        </w:rPr>
        <w:t xml:space="preserve"> %)</w:t>
      </w:r>
      <w:r w:rsidRPr="008B1402">
        <w:rPr>
          <w:rFonts w:ascii="Arial" w:hAnsi="Arial" w:cs="Arial"/>
          <w:sz w:val="20"/>
          <w:szCs w:val="20"/>
        </w:rPr>
        <w:t xml:space="preserve"> nebo v</w:t>
      </w:r>
      <w:r w:rsidR="006077F5">
        <w:rPr>
          <w:rFonts w:ascii="Arial" w:hAnsi="Arial" w:cs="Arial"/>
          <w:sz w:val="20"/>
          <w:szCs w:val="20"/>
        </w:rPr>
        <w:t xml:space="preserve"> oblasti</w:t>
      </w:r>
      <w:r w:rsidR="002C7C06" w:rsidRPr="008B1402">
        <w:rPr>
          <w:rFonts w:ascii="Arial" w:hAnsi="Arial" w:cs="Arial"/>
          <w:sz w:val="20"/>
          <w:szCs w:val="20"/>
        </w:rPr>
        <w:t> </w:t>
      </w:r>
      <w:r w:rsidRPr="008B1402">
        <w:rPr>
          <w:rFonts w:ascii="Arial" w:hAnsi="Arial" w:cs="Arial"/>
          <w:sz w:val="20"/>
          <w:szCs w:val="20"/>
        </w:rPr>
        <w:t>IT</w:t>
      </w:r>
      <w:r w:rsidR="002C7C06" w:rsidRPr="008B1402">
        <w:rPr>
          <w:rFonts w:ascii="Arial" w:hAnsi="Arial" w:cs="Arial"/>
          <w:sz w:val="20"/>
          <w:szCs w:val="20"/>
        </w:rPr>
        <w:t xml:space="preserve"> (</w:t>
      </w:r>
      <w:r w:rsidR="00F04A8B">
        <w:rPr>
          <w:rFonts w:ascii="Arial" w:hAnsi="Arial" w:cs="Arial"/>
          <w:sz w:val="20"/>
          <w:szCs w:val="20"/>
        </w:rPr>
        <w:t xml:space="preserve">29 </w:t>
      </w:r>
      <w:r w:rsidR="002C7C06" w:rsidRPr="008B1402">
        <w:rPr>
          <w:rFonts w:ascii="Arial" w:hAnsi="Arial" w:cs="Arial"/>
          <w:sz w:val="20"/>
          <w:szCs w:val="20"/>
        </w:rPr>
        <w:t>%)</w:t>
      </w:r>
      <w:r w:rsidRPr="008B1402">
        <w:rPr>
          <w:rFonts w:ascii="Arial" w:hAnsi="Arial" w:cs="Arial"/>
          <w:sz w:val="20"/>
          <w:szCs w:val="20"/>
        </w:rPr>
        <w:t xml:space="preserve">. </w:t>
      </w:r>
    </w:p>
    <w:p w14:paraId="6D197159" w14:textId="6D7A15B0" w:rsidR="008B68BA" w:rsidRDefault="00503E3B" w:rsidP="003A7A5B">
      <w:pPr>
        <w:numPr>
          <w:ilvl w:val="0"/>
          <w:numId w:val="2"/>
        </w:numPr>
        <w:autoSpaceDE w:val="0"/>
        <w:autoSpaceDN w:val="0"/>
        <w:adjustRightInd w:val="0"/>
        <w:spacing w:after="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</w:t>
      </w:r>
      <w:r w:rsidR="008B68BA" w:rsidRPr="002C7C06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8B68BA" w:rsidRPr="002C7C06">
        <w:rPr>
          <w:rFonts w:ascii="Arial" w:hAnsi="Arial" w:cs="Arial"/>
          <w:sz w:val="20"/>
          <w:szCs w:val="20"/>
        </w:rPr>
        <w:t xml:space="preserve"> typ</w:t>
      </w:r>
      <w:r>
        <w:rPr>
          <w:rFonts w:ascii="Arial" w:hAnsi="Arial" w:cs="Arial"/>
          <w:sz w:val="20"/>
          <w:szCs w:val="20"/>
        </w:rPr>
        <w:t>y</w:t>
      </w:r>
      <w:r w:rsidR="008B68BA" w:rsidRPr="002C7C06">
        <w:rPr>
          <w:rFonts w:ascii="Arial" w:hAnsi="Arial" w:cs="Arial"/>
          <w:sz w:val="20"/>
          <w:szCs w:val="20"/>
        </w:rPr>
        <w:t xml:space="preserve"> sociálních médií platí, že </w:t>
      </w:r>
      <w:r>
        <w:rPr>
          <w:rFonts w:ascii="Arial" w:hAnsi="Arial" w:cs="Arial"/>
          <w:sz w:val="20"/>
          <w:szCs w:val="20"/>
        </w:rPr>
        <w:t xml:space="preserve">na nich </w:t>
      </w:r>
      <w:r w:rsidR="007717E7">
        <w:rPr>
          <w:rFonts w:ascii="Arial" w:hAnsi="Arial" w:cs="Arial"/>
          <w:b/>
          <w:sz w:val="20"/>
          <w:szCs w:val="20"/>
        </w:rPr>
        <w:t>mají účet</w:t>
      </w:r>
      <w:r w:rsidR="008B68BA" w:rsidRPr="002C7C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 w:rsidR="008B68BA" w:rsidRPr="00082D10">
        <w:rPr>
          <w:rFonts w:ascii="Arial" w:hAnsi="Arial" w:cs="Arial"/>
          <w:b/>
          <w:sz w:val="20"/>
          <w:szCs w:val="20"/>
        </w:rPr>
        <w:t xml:space="preserve"> aktivně</w:t>
      </w:r>
      <w:r>
        <w:rPr>
          <w:rFonts w:ascii="Arial" w:hAnsi="Arial" w:cs="Arial"/>
          <w:b/>
          <w:sz w:val="20"/>
          <w:szCs w:val="20"/>
        </w:rPr>
        <w:t xml:space="preserve"> je</w:t>
      </w:r>
      <w:r w:rsidR="008B68BA" w:rsidRPr="00082D10">
        <w:rPr>
          <w:rFonts w:ascii="Arial" w:hAnsi="Arial" w:cs="Arial"/>
          <w:b/>
          <w:sz w:val="20"/>
          <w:szCs w:val="20"/>
        </w:rPr>
        <w:t xml:space="preserve"> používají</w:t>
      </w:r>
      <w:r w:rsidR="005C5F03">
        <w:rPr>
          <w:rFonts w:ascii="Arial" w:hAnsi="Arial" w:cs="Arial"/>
          <w:b/>
          <w:sz w:val="20"/>
          <w:szCs w:val="20"/>
        </w:rPr>
        <w:t xml:space="preserve"> více</w:t>
      </w:r>
      <w:r w:rsidR="008B68BA" w:rsidRPr="00082D10">
        <w:rPr>
          <w:rFonts w:ascii="Arial" w:hAnsi="Arial" w:cs="Arial"/>
          <w:b/>
          <w:sz w:val="20"/>
          <w:szCs w:val="20"/>
        </w:rPr>
        <w:t xml:space="preserve"> velké firmy</w:t>
      </w:r>
      <w:r w:rsidR="008B68BA" w:rsidRPr="002C7C06">
        <w:rPr>
          <w:rFonts w:ascii="Arial" w:hAnsi="Arial" w:cs="Arial"/>
          <w:sz w:val="20"/>
          <w:szCs w:val="20"/>
        </w:rPr>
        <w:t xml:space="preserve"> než střední a malé.</w:t>
      </w:r>
      <w:r w:rsidR="002C7C06">
        <w:rPr>
          <w:rFonts w:ascii="Arial" w:hAnsi="Arial" w:cs="Arial"/>
          <w:sz w:val="20"/>
          <w:szCs w:val="20"/>
        </w:rPr>
        <w:t xml:space="preserve"> Nejvíce viditelný rozdíl </w:t>
      </w:r>
      <w:r>
        <w:rPr>
          <w:rFonts w:ascii="Arial" w:hAnsi="Arial" w:cs="Arial"/>
          <w:sz w:val="20"/>
          <w:szCs w:val="20"/>
        </w:rPr>
        <w:t xml:space="preserve">je </w:t>
      </w:r>
      <w:r w:rsidR="002C7C06">
        <w:rPr>
          <w:rFonts w:ascii="Arial" w:hAnsi="Arial" w:cs="Arial"/>
          <w:sz w:val="20"/>
          <w:szCs w:val="20"/>
        </w:rPr>
        <w:t xml:space="preserve">mezi malými a velkými podniky u podnikových blogů. Velké podniky přispívají do blogů </w:t>
      </w:r>
      <w:r w:rsidR="00E36DC5">
        <w:rPr>
          <w:rFonts w:ascii="Arial" w:hAnsi="Arial" w:cs="Arial"/>
          <w:sz w:val="20"/>
          <w:szCs w:val="20"/>
        </w:rPr>
        <w:t>přibližně</w:t>
      </w:r>
      <w:r w:rsidR="002C7C06">
        <w:rPr>
          <w:rFonts w:ascii="Arial" w:hAnsi="Arial" w:cs="Arial"/>
          <w:sz w:val="20"/>
          <w:szCs w:val="20"/>
        </w:rPr>
        <w:t xml:space="preserve"> </w:t>
      </w:r>
      <w:r w:rsidR="00E36DC5">
        <w:rPr>
          <w:rFonts w:ascii="Arial" w:hAnsi="Arial" w:cs="Arial"/>
          <w:sz w:val="20"/>
          <w:szCs w:val="20"/>
        </w:rPr>
        <w:t xml:space="preserve">šestkrát </w:t>
      </w:r>
      <w:r w:rsidR="002C7C06">
        <w:rPr>
          <w:rFonts w:ascii="Arial" w:hAnsi="Arial" w:cs="Arial"/>
          <w:sz w:val="20"/>
          <w:szCs w:val="20"/>
        </w:rPr>
        <w:t>častěji než malé firmy</w:t>
      </w:r>
      <w:r w:rsidR="007717E7">
        <w:rPr>
          <w:rFonts w:ascii="Arial" w:hAnsi="Arial" w:cs="Arial"/>
          <w:sz w:val="20"/>
          <w:szCs w:val="20"/>
        </w:rPr>
        <w:t xml:space="preserve"> (3</w:t>
      </w:r>
      <w:r w:rsidR="00A148B6">
        <w:rPr>
          <w:rFonts w:ascii="Arial" w:hAnsi="Arial" w:cs="Arial"/>
          <w:sz w:val="20"/>
          <w:szCs w:val="20"/>
        </w:rPr>
        <w:t>1</w:t>
      </w:r>
      <w:r w:rsidR="007717E7">
        <w:rPr>
          <w:rFonts w:ascii="Arial" w:hAnsi="Arial" w:cs="Arial"/>
          <w:sz w:val="20"/>
          <w:szCs w:val="20"/>
        </w:rPr>
        <w:t xml:space="preserve"> % velkých podniků, </w:t>
      </w:r>
      <w:r w:rsidR="00A148B6">
        <w:rPr>
          <w:rFonts w:ascii="Arial" w:hAnsi="Arial" w:cs="Arial"/>
          <w:sz w:val="20"/>
          <w:szCs w:val="20"/>
        </w:rPr>
        <w:t>5</w:t>
      </w:r>
      <w:r w:rsidR="007717E7">
        <w:rPr>
          <w:rFonts w:ascii="Arial" w:hAnsi="Arial" w:cs="Arial"/>
          <w:sz w:val="20"/>
          <w:szCs w:val="20"/>
        </w:rPr>
        <w:t xml:space="preserve"> % malých firem)</w:t>
      </w:r>
      <w:r w:rsidR="002C7C06">
        <w:rPr>
          <w:rFonts w:ascii="Arial" w:hAnsi="Arial" w:cs="Arial"/>
          <w:sz w:val="20"/>
          <w:szCs w:val="20"/>
        </w:rPr>
        <w:t xml:space="preserve">. Aplikace sloužící ke sdílení multimediálního obsahu jsou velkými podniky využívány více než </w:t>
      </w:r>
      <w:r w:rsidR="00422C36">
        <w:rPr>
          <w:rFonts w:ascii="Arial" w:hAnsi="Arial" w:cs="Arial"/>
          <w:sz w:val="20"/>
          <w:szCs w:val="20"/>
        </w:rPr>
        <w:t>dva</w:t>
      </w:r>
      <w:r w:rsidR="002C7C06">
        <w:rPr>
          <w:rFonts w:ascii="Arial" w:hAnsi="Arial" w:cs="Arial"/>
          <w:sz w:val="20"/>
          <w:szCs w:val="20"/>
        </w:rPr>
        <w:t>krát častěji než malými firmami</w:t>
      </w:r>
      <w:r w:rsidR="007717E7">
        <w:rPr>
          <w:rFonts w:ascii="Arial" w:hAnsi="Arial" w:cs="Arial"/>
          <w:sz w:val="20"/>
          <w:szCs w:val="20"/>
        </w:rPr>
        <w:t xml:space="preserve"> (6</w:t>
      </w:r>
      <w:r w:rsidR="00275098">
        <w:rPr>
          <w:rFonts w:ascii="Arial" w:hAnsi="Arial" w:cs="Arial"/>
          <w:sz w:val="20"/>
          <w:szCs w:val="20"/>
        </w:rPr>
        <w:t>6</w:t>
      </w:r>
      <w:r w:rsidR="007717E7">
        <w:rPr>
          <w:rFonts w:ascii="Arial" w:hAnsi="Arial" w:cs="Arial"/>
          <w:sz w:val="20"/>
          <w:szCs w:val="20"/>
        </w:rPr>
        <w:t xml:space="preserve"> % velkých a 29 % malých firem)</w:t>
      </w:r>
      <w:r w:rsidR="002C7C06">
        <w:rPr>
          <w:rFonts w:ascii="Arial" w:hAnsi="Arial" w:cs="Arial"/>
          <w:sz w:val="20"/>
          <w:szCs w:val="20"/>
        </w:rPr>
        <w:t xml:space="preserve">. </w:t>
      </w:r>
      <w:r w:rsidR="00DB10A2">
        <w:rPr>
          <w:rFonts w:ascii="Arial" w:hAnsi="Arial" w:cs="Arial"/>
          <w:sz w:val="20"/>
          <w:szCs w:val="20"/>
        </w:rPr>
        <w:t>Sociální sítě používají velké podniky 1,7krát častěji než malé firmy.</w:t>
      </w:r>
    </w:p>
    <w:p w14:paraId="643854DA" w14:textId="22DFC424" w:rsidR="00E36DC5" w:rsidRPr="002C7C06" w:rsidRDefault="00E36DC5" w:rsidP="003A7A5B">
      <w:pPr>
        <w:numPr>
          <w:ilvl w:val="0"/>
          <w:numId w:val="2"/>
        </w:numPr>
        <w:autoSpaceDE w:val="0"/>
        <w:autoSpaceDN w:val="0"/>
        <w:adjustRightInd w:val="0"/>
        <w:spacing w:after="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370FC">
        <w:rPr>
          <w:rFonts w:ascii="Arial" w:hAnsi="Arial" w:cs="Arial"/>
          <w:b/>
          <w:sz w:val="20"/>
          <w:szCs w:val="20"/>
        </w:rPr>
        <w:t xml:space="preserve">Počet firem s účtem na Instagramu, YouTube, </w:t>
      </w:r>
      <w:proofErr w:type="spellStart"/>
      <w:r w:rsidR="00DB10A2">
        <w:rPr>
          <w:rFonts w:ascii="Arial" w:hAnsi="Arial" w:cs="Arial"/>
          <w:b/>
          <w:sz w:val="20"/>
          <w:szCs w:val="20"/>
        </w:rPr>
        <w:t>TikToku</w:t>
      </w:r>
      <w:proofErr w:type="spellEnd"/>
      <w:r>
        <w:rPr>
          <w:rFonts w:ascii="Arial" w:hAnsi="Arial" w:cs="Arial"/>
          <w:sz w:val="20"/>
          <w:szCs w:val="20"/>
        </w:rPr>
        <w:t xml:space="preserve"> nebo jiných médiích pro sdílení fotografií a</w:t>
      </w:r>
      <w:r w:rsidR="009113E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videí se od roku 2013</w:t>
      </w:r>
      <w:r w:rsidR="006077F5">
        <w:rPr>
          <w:rFonts w:ascii="Arial" w:hAnsi="Arial" w:cs="Arial"/>
          <w:sz w:val="20"/>
          <w:szCs w:val="20"/>
        </w:rPr>
        <w:t xml:space="preserve"> (6 %)</w:t>
      </w:r>
      <w:r>
        <w:rPr>
          <w:rFonts w:ascii="Arial" w:hAnsi="Arial" w:cs="Arial"/>
          <w:sz w:val="20"/>
          <w:szCs w:val="20"/>
        </w:rPr>
        <w:t xml:space="preserve"> až do roku 202</w:t>
      </w:r>
      <w:r w:rsidR="00B21B39">
        <w:rPr>
          <w:rFonts w:ascii="Arial" w:hAnsi="Arial" w:cs="Arial"/>
          <w:sz w:val="20"/>
          <w:szCs w:val="20"/>
        </w:rPr>
        <w:t>5</w:t>
      </w:r>
      <w:r w:rsidR="006077F5">
        <w:rPr>
          <w:rFonts w:ascii="Arial" w:hAnsi="Arial" w:cs="Arial"/>
          <w:sz w:val="20"/>
          <w:szCs w:val="20"/>
        </w:rPr>
        <w:t xml:space="preserve"> (3</w:t>
      </w:r>
      <w:r w:rsidR="00B21B39">
        <w:rPr>
          <w:rFonts w:ascii="Arial" w:hAnsi="Arial" w:cs="Arial"/>
          <w:sz w:val="20"/>
          <w:szCs w:val="20"/>
        </w:rPr>
        <w:t>3</w:t>
      </w:r>
      <w:r w:rsidR="006077F5">
        <w:rPr>
          <w:rFonts w:ascii="Arial" w:hAnsi="Arial" w:cs="Arial"/>
          <w:sz w:val="20"/>
          <w:szCs w:val="20"/>
        </w:rPr>
        <w:t xml:space="preserve"> %)</w:t>
      </w:r>
      <w:r>
        <w:rPr>
          <w:rFonts w:ascii="Arial" w:hAnsi="Arial" w:cs="Arial"/>
          <w:sz w:val="20"/>
          <w:szCs w:val="20"/>
        </w:rPr>
        <w:t xml:space="preserve"> </w:t>
      </w:r>
      <w:r w:rsidRPr="003370FC">
        <w:rPr>
          <w:rFonts w:ascii="Arial" w:hAnsi="Arial" w:cs="Arial"/>
          <w:b/>
          <w:sz w:val="20"/>
          <w:szCs w:val="20"/>
        </w:rPr>
        <w:t>zvýšil nejvíce – téměř šestkrát</w:t>
      </w:r>
      <w:r>
        <w:rPr>
          <w:rFonts w:ascii="Arial" w:hAnsi="Arial" w:cs="Arial"/>
          <w:sz w:val="20"/>
          <w:szCs w:val="20"/>
        </w:rPr>
        <w:t xml:space="preserve">. Počet podniků, které mají </w:t>
      </w:r>
      <w:r>
        <w:rPr>
          <w:rFonts w:ascii="Arial" w:hAnsi="Arial" w:cs="Arial"/>
          <w:sz w:val="20"/>
          <w:szCs w:val="20"/>
        </w:rPr>
        <w:lastRenderedPageBreak/>
        <w:t xml:space="preserve">účet na Facebooku nebo LinkedIn se za stejnou dobu </w:t>
      </w:r>
      <w:r w:rsidRPr="003370FC">
        <w:rPr>
          <w:rFonts w:ascii="Arial" w:hAnsi="Arial" w:cs="Arial"/>
          <w:b/>
          <w:sz w:val="20"/>
          <w:szCs w:val="20"/>
        </w:rPr>
        <w:t>zvýšil 3,</w:t>
      </w:r>
      <w:r w:rsidR="00670193">
        <w:rPr>
          <w:rFonts w:ascii="Arial" w:hAnsi="Arial" w:cs="Arial"/>
          <w:b/>
          <w:sz w:val="20"/>
          <w:szCs w:val="20"/>
        </w:rPr>
        <w:t>4</w:t>
      </w:r>
      <w:r w:rsidRPr="003370FC">
        <w:rPr>
          <w:rFonts w:ascii="Arial" w:hAnsi="Arial" w:cs="Arial"/>
          <w:b/>
          <w:sz w:val="20"/>
          <w:szCs w:val="20"/>
        </w:rPr>
        <w:t>krát</w:t>
      </w:r>
      <w:r>
        <w:rPr>
          <w:rFonts w:ascii="Arial" w:hAnsi="Arial" w:cs="Arial"/>
          <w:sz w:val="20"/>
          <w:szCs w:val="20"/>
        </w:rPr>
        <w:t xml:space="preserve"> </w:t>
      </w:r>
      <w:r w:rsidR="006077F5">
        <w:rPr>
          <w:rFonts w:ascii="Arial" w:hAnsi="Arial" w:cs="Arial"/>
          <w:sz w:val="20"/>
          <w:szCs w:val="20"/>
        </w:rPr>
        <w:t>(z 15 % na 5</w:t>
      </w:r>
      <w:r w:rsidR="00670193">
        <w:rPr>
          <w:rFonts w:ascii="Arial" w:hAnsi="Arial" w:cs="Arial"/>
          <w:sz w:val="20"/>
          <w:szCs w:val="20"/>
        </w:rPr>
        <w:t>5</w:t>
      </w:r>
      <w:r w:rsidR="006077F5">
        <w:rPr>
          <w:rFonts w:ascii="Arial" w:hAnsi="Arial" w:cs="Arial"/>
          <w:sz w:val="20"/>
          <w:szCs w:val="20"/>
        </w:rPr>
        <w:t xml:space="preserve"> %) </w:t>
      </w:r>
      <w:r>
        <w:rPr>
          <w:rFonts w:ascii="Arial" w:hAnsi="Arial" w:cs="Arial"/>
          <w:sz w:val="20"/>
          <w:szCs w:val="20"/>
        </w:rPr>
        <w:t xml:space="preserve">a </w:t>
      </w:r>
      <w:r w:rsidR="003370FC">
        <w:rPr>
          <w:rFonts w:ascii="Arial" w:hAnsi="Arial" w:cs="Arial"/>
          <w:sz w:val="20"/>
          <w:szCs w:val="20"/>
        </w:rPr>
        <w:t>firmy s účtem na sociální síti X nebo na jiném blogu vzrostly mezi roky 2013 a 202</w:t>
      </w:r>
      <w:r w:rsidR="00670193">
        <w:rPr>
          <w:rFonts w:ascii="Arial" w:hAnsi="Arial" w:cs="Arial"/>
          <w:sz w:val="20"/>
          <w:szCs w:val="20"/>
        </w:rPr>
        <w:t>5</w:t>
      </w:r>
      <w:r w:rsidR="003370FC">
        <w:rPr>
          <w:rFonts w:ascii="Arial" w:hAnsi="Arial" w:cs="Arial"/>
          <w:sz w:val="20"/>
          <w:szCs w:val="20"/>
        </w:rPr>
        <w:t xml:space="preserve"> </w:t>
      </w:r>
      <w:r w:rsidR="006077F5" w:rsidRPr="006077F5">
        <w:rPr>
          <w:rFonts w:ascii="Arial" w:hAnsi="Arial" w:cs="Arial"/>
          <w:sz w:val="20"/>
          <w:szCs w:val="20"/>
        </w:rPr>
        <w:t xml:space="preserve">ze 4 % na </w:t>
      </w:r>
      <w:r w:rsidR="000750B7">
        <w:rPr>
          <w:rFonts w:ascii="Arial" w:hAnsi="Arial" w:cs="Arial"/>
          <w:sz w:val="20"/>
          <w:szCs w:val="20"/>
        </w:rPr>
        <w:t>7</w:t>
      </w:r>
      <w:r w:rsidR="006077F5" w:rsidRPr="006077F5">
        <w:rPr>
          <w:rFonts w:ascii="Arial" w:hAnsi="Arial" w:cs="Arial"/>
          <w:sz w:val="20"/>
          <w:szCs w:val="20"/>
        </w:rPr>
        <w:t xml:space="preserve"> %</w:t>
      </w:r>
      <w:r w:rsidR="006077F5">
        <w:rPr>
          <w:rFonts w:ascii="Arial" w:hAnsi="Arial" w:cs="Arial"/>
          <w:sz w:val="20"/>
          <w:szCs w:val="20"/>
        </w:rPr>
        <w:t xml:space="preserve">, tedy </w:t>
      </w:r>
      <w:r w:rsidR="000750B7">
        <w:rPr>
          <w:rFonts w:ascii="Arial" w:hAnsi="Arial" w:cs="Arial"/>
          <w:b/>
          <w:sz w:val="20"/>
          <w:szCs w:val="20"/>
        </w:rPr>
        <w:t>téměř dvojnásobně</w:t>
      </w:r>
      <w:r w:rsidR="00464DB3">
        <w:rPr>
          <w:rFonts w:ascii="Arial" w:hAnsi="Arial" w:cs="Arial"/>
          <w:b/>
          <w:sz w:val="20"/>
          <w:szCs w:val="20"/>
        </w:rPr>
        <w:t>.</w:t>
      </w:r>
    </w:p>
    <w:p w14:paraId="5A20B528" w14:textId="77777777" w:rsidR="00511F73" w:rsidRDefault="00A96783" w:rsidP="008B68BA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B68BA" w:rsidRPr="00A0336B">
        <w:rPr>
          <w:rFonts w:ascii="Arial" w:hAnsi="Arial" w:cs="Arial"/>
          <w:sz w:val="20"/>
          <w:szCs w:val="20"/>
        </w:rPr>
        <w:t xml:space="preserve">ociální </w:t>
      </w:r>
      <w:r>
        <w:rPr>
          <w:rFonts w:ascii="Arial" w:hAnsi="Arial" w:cs="Arial"/>
          <w:sz w:val="20"/>
          <w:szCs w:val="20"/>
        </w:rPr>
        <w:t>média</w:t>
      </w:r>
      <w:r w:rsidR="008B68BA" w:rsidRPr="00A0336B">
        <w:rPr>
          <w:rFonts w:ascii="Arial" w:hAnsi="Arial" w:cs="Arial"/>
          <w:sz w:val="20"/>
          <w:szCs w:val="20"/>
        </w:rPr>
        <w:t xml:space="preserve"> jsou fenoménem poslední dekády a jejich obliba stále roste, webové stránky mají české subjekty o poznání déle</w:t>
      </w:r>
      <w:r>
        <w:rPr>
          <w:rFonts w:ascii="Arial" w:hAnsi="Arial" w:cs="Arial"/>
          <w:sz w:val="20"/>
          <w:szCs w:val="20"/>
        </w:rPr>
        <w:t xml:space="preserve"> a jejich využívání se v</w:t>
      </w:r>
      <w:r w:rsidR="00AA6AE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poslední</w:t>
      </w:r>
      <w:r w:rsidR="00AA6AE3">
        <w:rPr>
          <w:rFonts w:ascii="Arial" w:hAnsi="Arial" w:cs="Arial"/>
          <w:sz w:val="20"/>
          <w:szCs w:val="20"/>
        </w:rPr>
        <w:t>ch deseti letech</w:t>
      </w:r>
      <w:r>
        <w:rPr>
          <w:rFonts w:ascii="Arial" w:hAnsi="Arial" w:cs="Arial"/>
          <w:sz w:val="20"/>
          <w:szCs w:val="20"/>
        </w:rPr>
        <w:t xml:space="preserve"> již prakticky nemění</w:t>
      </w:r>
      <w:r w:rsidR="008B68BA" w:rsidRPr="00A0336B">
        <w:rPr>
          <w:rFonts w:ascii="Arial" w:hAnsi="Arial" w:cs="Arial"/>
          <w:sz w:val="20"/>
          <w:szCs w:val="20"/>
        </w:rPr>
        <w:t>. Z porovnání využívání webové prezentace (podrobněji viz kapitola</w:t>
      </w:r>
      <w:r>
        <w:rPr>
          <w:rFonts w:ascii="Arial" w:hAnsi="Arial" w:cs="Arial"/>
          <w:sz w:val="20"/>
          <w:szCs w:val="20"/>
        </w:rPr>
        <w:t xml:space="preserve"> </w:t>
      </w:r>
      <w:r w:rsidR="00513B7C">
        <w:rPr>
          <w:rFonts w:ascii="Arial" w:hAnsi="Arial" w:cs="Arial"/>
          <w:sz w:val="20"/>
          <w:szCs w:val="20"/>
        </w:rPr>
        <w:t>5</w:t>
      </w:r>
      <w:r w:rsidR="008B68BA" w:rsidRPr="00A0336B">
        <w:rPr>
          <w:rFonts w:ascii="Arial" w:hAnsi="Arial" w:cs="Arial"/>
          <w:sz w:val="20"/>
          <w:szCs w:val="20"/>
        </w:rPr>
        <w:t xml:space="preserve">) a sociálních </w:t>
      </w:r>
      <w:r w:rsidR="00605334">
        <w:rPr>
          <w:rFonts w:ascii="Arial" w:hAnsi="Arial" w:cs="Arial"/>
          <w:sz w:val="20"/>
          <w:szCs w:val="20"/>
        </w:rPr>
        <w:t>médií</w:t>
      </w:r>
      <w:r w:rsidR="008B68BA" w:rsidRPr="00A0336B">
        <w:rPr>
          <w:rFonts w:ascii="Arial" w:hAnsi="Arial" w:cs="Arial"/>
          <w:sz w:val="20"/>
          <w:szCs w:val="20"/>
        </w:rPr>
        <w:t xml:space="preserve"> vyplynulo</w:t>
      </w:r>
      <w:r w:rsidR="00511F73">
        <w:rPr>
          <w:rFonts w:ascii="Arial" w:hAnsi="Arial" w:cs="Arial"/>
          <w:sz w:val="20"/>
          <w:szCs w:val="20"/>
        </w:rPr>
        <w:t xml:space="preserve"> za rok 2025 následující:</w:t>
      </w:r>
    </w:p>
    <w:p w14:paraId="3C439990" w14:textId="16D45C34" w:rsidR="00072568" w:rsidRPr="009D5346" w:rsidRDefault="00B255DD" w:rsidP="00072568">
      <w:pPr>
        <w:numPr>
          <w:ilvl w:val="1"/>
          <w:numId w:val="2"/>
        </w:numPr>
        <w:autoSpaceDE w:val="0"/>
        <w:autoSpaceDN w:val="0"/>
        <w:adjustRightInd w:val="0"/>
        <w:spacing w:after="20"/>
        <w:jc w:val="both"/>
        <w:rPr>
          <w:rFonts w:ascii="Arial" w:hAnsi="Arial" w:cs="Arial"/>
          <w:b/>
          <w:bCs/>
          <w:sz w:val="20"/>
          <w:szCs w:val="20"/>
        </w:rPr>
      </w:pPr>
      <w:r w:rsidRPr="009D5346">
        <w:rPr>
          <w:rFonts w:ascii="Arial" w:hAnsi="Arial" w:cs="Arial"/>
          <w:b/>
          <w:bCs/>
          <w:sz w:val="20"/>
          <w:szCs w:val="20"/>
        </w:rPr>
        <w:t>28</w:t>
      </w:r>
      <w:r w:rsidR="00A175EC" w:rsidRPr="009D5346">
        <w:rPr>
          <w:rFonts w:ascii="Arial" w:hAnsi="Arial" w:cs="Arial"/>
          <w:b/>
          <w:bCs/>
          <w:sz w:val="20"/>
          <w:szCs w:val="20"/>
        </w:rPr>
        <w:t> %</w:t>
      </w:r>
      <w:r w:rsidR="00A175EC">
        <w:rPr>
          <w:rFonts w:ascii="Arial" w:hAnsi="Arial" w:cs="Arial"/>
          <w:sz w:val="20"/>
          <w:szCs w:val="20"/>
        </w:rPr>
        <w:t xml:space="preserve"> </w:t>
      </w:r>
      <w:r w:rsidR="008B68BA" w:rsidRPr="009D5346">
        <w:rPr>
          <w:rFonts w:ascii="Arial" w:hAnsi="Arial" w:cs="Arial"/>
          <w:b/>
          <w:bCs/>
          <w:sz w:val="20"/>
          <w:szCs w:val="20"/>
        </w:rPr>
        <w:t>firem v</w:t>
      </w:r>
      <w:r w:rsidR="00A96783" w:rsidRPr="009D5346">
        <w:rPr>
          <w:rFonts w:ascii="Arial" w:hAnsi="Arial" w:cs="Arial"/>
          <w:b/>
          <w:bCs/>
          <w:sz w:val="20"/>
          <w:szCs w:val="20"/>
        </w:rPr>
        <w:t> </w:t>
      </w:r>
      <w:r w:rsidR="008B68BA" w:rsidRPr="009D5346">
        <w:rPr>
          <w:rFonts w:ascii="Arial" w:hAnsi="Arial" w:cs="Arial"/>
          <w:b/>
          <w:bCs/>
          <w:sz w:val="20"/>
          <w:szCs w:val="20"/>
        </w:rPr>
        <w:t>Č</w:t>
      </w:r>
      <w:r w:rsidR="009D5346">
        <w:rPr>
          <w:rFonts w:ascii="Arial" w:hAnsi="Arial" w:cs="Arial"/>
          <w:b/>
          <w:bCs/>
          <w:sz w:val="20"/>
          <w:szCs w:val="20"/>
        </w:rPr>
        <w:t>esku</w:t>
      </w:r>
      <w:r w:rsidR="008B68BA" w:rsidRPr="00A0336B">
        <w:rPr>
          <w:rFonts w:ascii="Arial" w:hAnsi="Arial" w:cs="Arial"/>
          <w:sz w:val="20"/>
          <w:szCs w:val="20"/>
        </w:rPr>
        <w:t xml:space="preserve"> </w:t>
      </w:r>
      <w:r w:rsidR="00072568" w:rsidRPr="009D5346">
        <w:rPr>
          <w:rFonts w:ascii="Arial" w:hAnsi="Arial" w:cs="Arial"/>
          <w:b/>
          <w:bCs/>
          <w:sz w:val="20"/>
          <w:szCs w:val="20"/>
        </w:rPr>
        <w:t xml:space="preserve">mělo </w:t>
      </w:r>
      <w:r w:rsidR="00A175EC" w:rsidRPr="009D5346">
        <w:rPr>
          <w:rFonts w:ascii="Arial" w:hAnsi="Arial" w:cs="Arial"/>
          <w:b/>
          <w:bCs/>
          <w:sz w:val="20"/>
          <w:szCs w:val="20"/>
        </w:rPr>
        <w:t>pouze vlastní</w:t>
      </w:r>
      <w:r w:rsidR="008B68BA" w:rsidRPr="009D5346">
        <w:rPr>
          <w:rFonts w:ascii="Arial" w:hAnsi="Arial" w:cs="Arial"/>
          <w:b/>
          <w:bCs/>
          <w:sz w:val="20"/>
          <w:szCs w:val="20"/>
        </w:rPr>
        <w:t xml:space="preserve"> webové stránky a </w:t>
      </w:r>
      <w:r w:rsidR="00A175EC" w:rsidRPr="009D5346">
        <w:rPr>
          <w:rFonts w:ascii="Arial" w:hAnsi="Arial" w:cs="Arial"/>
          <w:b/>
          <w:bCs/>
          <w:sz w:val="20"/>
          <w:szCs w:val="20"/>
        </w:rPr>
        <w:t xml:space="preserve">nemělo </w:t>
      </w:r>
      <w:r w:rsidR="006077F5" w:rsidRPr="009D5346">
        <w:rPr>
          <w:rFonts w:ascii="Arial" w:hAnsi="Arial" w:cs="Arial"/>
          <w:b/>
          <w:bCs/>
          <w:sz w:val="20"/>
          <w:szCs w:val="20"/>
        </w:rPr>
        <w:t xml:space="preserve">účet </w:t>
      </w:r>
      <w:r w:rsidR="00A96783" w:rsidRPr="009D5346">
        <w:rPr>
          <w:rFonts w:ascii="Arial" w:hAnsi="Arial" w:cs="Arial"/>
          <w:b/>
          <w:bCs/>
          <w:sz w:val="20"/>
          <w:szCs w:val="20"/>
        </w:rPr>
        <w:t xml:space="preserve">na </w:t>
      </w:r>
      <w:r w:rsidR="00605334" w:rsidRPr="009D5346">
        <w:rPr>
          <w:rFonts w:ascii="Arial" w:hAnsi="Arial" w:cs="Arial"/>
          <w:b/>
          <w:bCs/>
          <w:sz w:val="20"/>
          <w:szCs w:val="20"/>
        </w:rPr>
        <w:t>žádném z </w:t>
      </w:r>
      <w:r w:rsidR="00A175EC" w:rsidRPr="009D5346">
        <w:rPr>
          <w:rFonts w:ascii="Arial" w:hAnsi="Arial" w:cs="Arial"/>
          <w:b/>
          <w:bCs/>
          <w:sz w:val="20"/>
          <w:szCs w:val="20"/>
        </w:rPr>
        <w:t>typ</w:t>
      </w:r>
      <w:r w:rsidR="00464DB3">
        <w:rPr>
          <w:rFonts w:ascii="Arial" w:hAnsi="Arial" w:cs="Arial"/>
          <w:b/>
          <w:bCs/>
          <w:sz w:val="20"/>
          <w:szCs w:val="20"/>
        </w:rPr>
        <w:t>ů</w:t>
      </w:r>
      <w:r w:rsidR="00A175EC" w:rsidRPr="009D5346">
        <w:rPr>
          <w:rFonts w:ascii="Arial" w:hAnsi="Arial" w:cs="Arial"/>
          <w:b/>
          <w:bCs/>
          <w:sz w:val="20"/>
          <w:szCs w:val="20"/>
        </w:rPr>
        <w:t xml:space="preserve"> </w:t>
      </w:r>
      <w:r w:rsidR="00A96783" w:rsidRPr="009D5346">
        <w:rPr>
          <w:rFonts w:ascii="Arial" w:hAnsi="Arial" w:cs="Arial"/>
          <w:b/>
          <w:bCs/>
          <w:sz w:val="20"/>
          <w:szCs w:val="20"/>
        </w:rPr>
        <w:t xml:space="preserve">sociálních </w:t>
      </w:r>
      <w:r w:rsidR="00605334" w:rsidRPr="009D5346">
        <w:rPr>
          <w:rFonts w:ascii="Arial" w:hAnsi="Arial" w:cs="Arial"/>
          <w:b/>
          <w:bCs/>
          <w:sz w:val="20"/>
          <w:szCs w:val="20"/>
        </w:rPr>
        <w:t>médií</w:t>
      </w:r>
      <w:r w:rsidR="008B68BA" w:rsidRPr="009D5346">
        <w:rPr>
          <w:rFonts w:ascii="Arial" w:hAnsi="Arial" w:cs="Arial"/>
          <w:b/>
          <w:bCs/>
          <w:sz w:val="20"/>
          <w:szCs w:val="20"/>
        </w:rPr>
        <w:t>.</w:t>
      </w:r>
    </w:p>
    <w:p w14:paraId="1D502372" w14:textId="6BE1E2B9" w:rsidR="009D5346" w:rsidRDefault="00072568" w:rsidP="00072568">
      <w:pPr>
        <w:numPr>
          <w:ilvl w:val="1"/>
          <w:numId w:val="2"/>
        </w:numPr>
        <w:autoSpaceDE w:val="0"/>
        <w:autoSpaceDN w:val="0"/>
        <w:adjustRightInd w:val="0"/>
        <w:spacing w:after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91A48" w:rsidRPr="00072568">
        <w:rPr>
          <w:rFonts w:ascii="Arial" w:hAnsi="Arial" w:cs="Arial"/>
          <w:sz w:val="20"/>
          <w:szCs w:val="20"/>
        </w:rPr>
        <w:t>íce než polovina podniků (5</w:t>
      </w:r>
      <w:r>
        <w:rPr>
          <w:rFonts w:ascii="Arial" w:hAnsi="Arial" w:cs="Arial"/>
          <w:sz w:val="20"/>
          <w:szCs w:val="20"/>
        </w:rPr>
        <w:t>5</w:t>
      </w:r>
      <w:r w:rsidR="00991A48" w:rsidRPr="00072568">
        <w:rPr>
          <w:rFonts w:ascii="Arial" w:hAnsi="Arial" w:cs="Arial"/>
          <w:sz w:val="20"/>
          <w:szCs w:val="20"/>
        </w:rPr>
        <w:t xml:space="preserve"> %) </w:t>
      </w:r>
      <w:r w:rsidR="008B68BA" w:rsidRPr="00072568">
        <w:rPr>
          <w:rFonts w:ascii="Arial" w:hAnsi="Arial" w:cs="Arial"/>
          <w:sz w:val="20"/>
          <w:szCs w:val="20"/>
        </w:rPr>
        <w:t xml:space="preserve">měla </w:t>
      </w:r>
      <w:r w:rsidR="008B68BA" w:rsidRPr="00072568">
        <w:rPr>
          <w:rFonts w:ascii="Arial" w:hAnsi="Arial" w:cs="Arial"/>
          <w:b/>
          <w:sz w:val="20"/>
          <w:szCs w:val="20"/>
        </w:rPr>
        <w:t xml:space="preserve">jak webovou prezentaci, tak také </w:t>
      </w:r>
      <w:r w:rsidR="006077F5" w:rsidRPr="00072568">
        <w:rPr>
          <w:rFonts w:ascii="Arial" w:hAnsi="Arial" w:cs="Arial"/>
          <w:b/>
          <w:sz w:val="20"/>
          <w:szCs w:val="20"/>
        </w:rPr>
        <w:t>účet</w:t>
      </w:r>
      <w:r w:rsidR="008B68BA" w:rsidRPr="00072568">
        <w:rPr>
          <w:rFonts w:ascii="Arial" w:hAnsi="Arial" w:cs="Arial"/>
          <w:b/>
          <w:sz w:val="20"/>
          <w:szCs w:val="20"/>
        </w:rPr>
        <w:t xml:space="preserve"> na</w:t>
      </w:r>
      <w:r w:rsidR="00503E3B" w:rsidRPr="00072568">
        <w:rPr>
          <w:rFonts w:ascii="Arial" w:hAnsi="Arial" w:cs="Arial"/>
          <w:b/>
          <w:sz w:val="20"/>
          <w:szCs w:val="20"/>
        </w:rPr>
        <w:t> </w:t>
      </w:r>
      <w:r w:rsidR="008B68BA" w:rsidRPr="00072568">
        <w:rPr>
          <w:rFonts w:ascii="Arial" w:hAnsi="Arial" w:cs="Arial"/>
          <w:b/>
          <w:sz w:val="20"/>
          <w:szCs w:val="20"/>
        </w:rPr>
        <w:t xml:space="preserve">sociálních </w:t>
      </w:r>
      <w:r w:rsidR="00605334" w:rsidRPr="00072568">
        <w:rPr>
          <w:rFonts w:ascii="Arial" w:hAnsi="Arial" w:cs="Arial"/>
          <w:b/>
          <w:sz w:val="20"/>
          <w:szCs w:val="20"/>
        </w:rPr>
        <w:t>médiích</w:t>
      </w:r>
      <w:r w:rsidR="008B68BA" w:rsidRPr="00072568">
        <w:rPr>
          <w:rFonts w:ascii="Arial" w:hAnsi="Arial" w:cs="Arial"/>
          <w:b/>
          <w:sz w:val="20"/>
          <w:szCs w:val="20"/>
        </w:rPr>
        <w:t xml:space="preserve">. </w:t>
      </w:r>
      <w:r w:rsidR="008B68BA" w:rsidRPr="00072568">
        <w:rPr>
          <w:rFonts w:ascii="Arial" w:hAnsi="Arial" w:cs="Arial"/>
          <w:sz w:val="20"/>
          <w:szCs w:val="20"/>
        </w:rPr>
        <w:t>Podíl těchto firem</w:t>
      </w:r>
      <w:r w:rsidR="00991A48" w:rsidRPr="00072568">
        <w:rPr>
          <w:rFonts w:ascii="Arial" w:hAnsi="Arial" w:cs="Arial"/>
          <w:sz w:val="20"/>
          <w:szCs w:val="20"/>
        </w:rPr>
        <w:t xml:space="preserve"> navíc</w:t>
      </w:r>
      <w:r w:rsidR="008B68BA" w:rsidRPr="00072568">
        <w:rPr>
          <w:rFonts w:ascii="Arial" w:hAnsi="Arial" w:cs="Arial"/>
          <w:sz w:val="20"/>
          <w:szCs w:val="20"/>
        </w:rPr>
        <w:t xml:space="preserve"> </w:t>
      </w:r>
      <w:r w:rsidR="008B68BA" w:rsidRPr="00072568">
        <w:rPr>
          <w:rFonts w:ascii="Arial" w:hAnsi="Arial" w:cs="Arial"/>
          <w:b/>
          <w:sz w:val="20"/>
          <w:szCs w:val="20"/>
        </w:rPr>
        <w:t>každým rokem narůstá</w:t>
      </w:r>
      <w:r w:rsidR="008B68BA" w:rsidRPr="00072568">
        <w:rPr>
          <w:rFonts w:ascii="Arial" w:hAnsi="Arial" w:cs="Arial"/>
          <w:sz w:val="20"/>
          <w:szCs w:val="20"/>
        </w:rPr>
        <w:t xml:space="preserve">, od roku 2014 se </w:t>
      </w:r>
      <w:r w:rsidR="008B68BA" w:rsidRPr="00072568">
        <w:rPr>
          <w:rFonts w:ascii="Arial" w:hAnsi="Arial" w:cs="Arial"/>
          <w:b/>
          <w:sz w:val="20"/>
          <w:szCs w:val="20"/>
        </w:rPr>
        <w:t>zvýšil 1,</w:t>
      </w:r>
      <w:r w:rsidR="003370FC" w:rsidRPr="00072568">
        <w:rPr>
          <w:rFonts w:ascii="Arial" w:hAnsi="Arial" w:cs="Arial"/>
          <w:b/>
          <w:sz w:val="20"/>
          <w:szCs w:val="20"/>
        </w:rPr>
        <w:t>8</w:t>
      </w:r>
      <w:r w:rsidR="008B68BA" w:rsidRPr="00072568">
        <w:rPr>
          <w:rFonts w:ascii="Arial" w:hAnsi="Arial" w:cs="Arial"/>
          <w:b/>
          <w:sz w:val="20"/>
          <w:szCs w:val="20"/>
        </w:rPr>
        <w:t>krát</w:t>
      </w:r>
      <w:r w:rsidR="008B68BA" w:rsidRPr="00072568">
        <w:rPr>
          <w:rFonts w:ascii="Arial" w:hAnsi="Arial" w:cs="Arial"/>
          <w:sz w:val="20"/>
          <w:szCs w:val="20"/>
        </w:rPr>
        <w:t xml:space="preserve">. Velkých firem, které fungují na sociálních </w:t>
      </w:r>
      <w:r w:rsidR="00605334" w:rsidRPr="00072568">
        <w:rPr>
          <w:rFonts w:ascii="Arial" w:hAnsi="Arial" w:cs="Arial"/>
          <w:sz w:val="20"/>
          <w:szCs w:val="20"/>
        </w:rPr>
        <w:t>médiích</w:t>
      </w:r>
      <w:r w:rsidR="008B68BA" w:rsidRPr="00072568">
        <w:rPr>
          <w:rFonts w:ascii="Arial" w:hAnsi="Arial" w:cs="Arial"/>
          <w:sz w:val="20"/>
          <w:szCs w:val="20"/>
        </w:rPr>
        <w:t xml:space="preserve"> a zároveň provozují webové stránky, je dokonce </w:t>
      </w:r>
      <w:r w:rsidR="00991A48" w:rsidRPr="00072568">
        <w:rPr>
          <w:rFonts w:ascii="Arial" w:hAnsi="Arial" w:cs="Arial"/>
          <w:sz w:val="20"/>
          <w:szCs w:val="20"/>
        </w:rPr>
        <w:t>8</w:t>
      </w:r>
      <w:r w:rsidR="003370FC" w:rsidRPr="00072568">
        <w:rPr>
          <w:rFonts w:ascii="Arial" w:hAnsi="Arial" w:cs="Arial"/>
          <w:sz w:val="20"/>
          <w:szCs w:val="20"/>
        </w:rPr>
        <w:t>6</w:t>
      </w:r>
      <w:r w:rsidR="008B68BA" w:rsidRPr="00072568">
        <w:rPr>
          <w:rFonts w:ascii="Arial" w:hAnsi="Arial" w:cs="Arial"/>
          <w:sz w:val="20"/>
          <w:szCs w:val="20"/>
        </w:rPr>
        <w:t xml:space="preserve"> %</w:t>
      </w:r>
      <w:r w:rsidR="00F5179A" w:rsidRPr="00072568">
        <w:rPr>
          <w:rFonts w:ascii="Arial" w:hAnsi="Arial" w:cs="Arial"/>
          <w:sz w:val="20"/>
          <w:szCs w:val="20"/>
        </w:rPr>
        <w:t xml:space="preserve">, </w:t>
      </w:r>
      <w:r w:rsidR="008B68BA" w:rsidRPr="00072568">
        <w:rPr>
          <w:rFonts w:ascii="Arial" w:hAnsi="Arial" w:cs="Arial"/>
          <w:sz w:val="20"/>
          <w:szCs w:val="20"/>
        </w:rPr>
        <w:t xml:space="preserve">středně velkých </w:t>
      </w:r>
      <w:r w:rsidR="00991A48" w:rsidRPr="00072568">
        <w:rPr>
          <w:rFonts w:ascii="Arial" w:hAnsi="Arial" w:cs="Arial"/>
          <w:sz w:val="20"/>
          <w:szCs w:val="20"/>
        </w:rPr>
        <w:t xml:space="preserve">je </w:t>
      </w:r>
      <w:r w:rsidR="003370FC" w:rsidRPr="00072568">
        <w:rPr>
          <w:rFonts w:ascii="Arial" w:hAnsi="Arial" w:cs="Arial"/>
          <w:sz w:val="20"/>
          <w:szCs w:val="20"/>
        </w:rPr>
        <w:t xml:space="preserve">více než </w:t>
      </w:r>
      <w:r w:rsidR="00991A48" w:rsidRPr="00072568">
        <w:rPr>
          <w:rFonts w:ascii="Arial" w:hAnsi="Arial" w:cs="Arial"/>
          <w:sz w:val="20"/>
          <w:szCs w:val="20"/>
        </w:rPr>
        <w:t>6</w:t>
      </w:r>
      <w:r w:rsidR="00E13C30">
        <w:rPr>
          <w:rFonts w:ascii="Arial" w:hAnsi="Arial" w:cs="Arial"/>
          <w:sz w:val="20"/>
          <w:szCs w:val="20"/>
        </w:rPr>
        <w:t>9</w:t>
      </w:r>
      <w:r w:rsidR="00991A48" w:rsidRPr="00072568">
        <w:rPr>
          <w:rFonts w:ascii="Arial" w:hAnsi="Arial" w:cs="Arial"/>
          <w:sz w:val="20"/>
          <w:szCs w:val="20"/>
        </w:rPr>
        <w:t> %</w:t>
      </w:r>
      <w:r w:rsidR="00E13C30">
        <w:rPr>
          <w:rFonts w:ascii="Arial" w:hAnsi="Arial" w:cs="Arial"/>
          <w:sz w:val="20"/>
          <w:szCs w:val="20"/>
        </w:rPr>
        <w:t>, malých firem je polovina.</w:t>
      </w:r>
      <w:r w:rsidR="008B68BA" w:rsidRPr="00072568">
        <w:rPr>
          <w:rFonts w:ascii="Arial" w:hAnsi="Arial" w:cs="Arial"/>
          <w:sz w:val="20"/>
          <w:szCs w:val="20"/>
        </w:rPr>
        <w:t xml:space="preserve"> </w:t>
      </w:r>
    </w:p>
    <w:p w14:paraId="041E6171" w14:textId="2E92564D" w:rsidR="008B68BA" w:rsidRPr="00072568" w:rsidRDefault="00082D10" w:rsidP="00072568">
      <w:pPr>
        <w:numPr>
          <w:ilvl w:val="1"/>
          <w:numId w:val="2"/>
        </w:numPr>
        <w:autoSpaceDE w:val="0"/>
        <w:autoSpaceDN w:val="0"/>
        <w:adjustRightInd w:val="0"/>
        <w:spacing w:after="20"/>
        <w:jc w:val="both"/>
        <w:rPr>
          <w:rFonts w:ascii="Arial" w:hAnsi="Arial" w:cs="Arial"/>
          <w:sz w:val="20"/>
          <w:szCs w:val="20"/>
        </w:rPr>
      </w:pPr>
      <w:r w:rsidRPr="00072568">
        <w:rPr>
          <w:rFonts w:ascii="Arial" w:hAnsi="Arial" w:cs="Arial"/>
          <w:sz w:val="20"/>
          <w:szCs w:val="20"/>
        </w:rPr>
        <w:t>Jen dvě procenta firem měla v roce 202</w:t>
      </w:r>
      <w:r w:rsidR="002D3428">
        <w:rPr>
          <w:rFonts w:ascii="Arial" w:hAnsi="Arial" w:cs="Arial"/>
          <w:sz w:val="20"/>
          <w:szCs w:val="20"/>
        </w:rPr>
        <w:t>5</w:t>
      </w:r>
      <w:r w:rsidRPr="00072568">
        <w:rPr>
          <w:rFonts w:ascii="Arial" w:hAnsi="Arial" w:cs="Arial"/>
          <w:sz w:val="20"/>
          <w:szCs w:val="20"/>
        </w:rPr>
        <w:t xml:space="preserve"> p</w:t>
      </w:r>
      <w:r w:rsidR="008B68BA" w:rsidRPr="00072568">
        <w:rPr>
          <w:rFonts w:ascii="Arial" w:hAnsi="Arial" w:cs="Arial"/>
          <w:sz w:val="20"/>
          <w:szCs w:val="20"/>
        </w:rPr>
        <w:t>rofil pouze na</w:t>
      </w:r>
      <w:r w:rsidR="00503E3B" w:rsidRPr="00072568">
        <w:rPr>
          <w:rFonts w:ascii="Arial" w:hAnsi="Arial" w:cs="Arial"/>
          <w:sz w:val="20"/>
          <w:szCs w:val="20"/>
        </w:rPr>
        <w:t> </w:t>
      </w:r>
      <w:r w:rsidR="00605334" w:rsidRPr="00072568">
        <w:rPr>
          <w:rFonts w:ascii="Arial" w:hAnsi="Arial" w:cs="Arial"/>
          <w:sz w:val="20"/>
          <w:szCs w:val="20"/>
        </w:rPr>
        <w:t>některém z typů sociálních médií</w:t>
      </w:r>
      <w:r w:rsidRPr="00072568">
        <w:rPr>
          <w:rFonts w:ascii="Arial" w:hAnsi="Arial" w:cs="Arial"/>
          <w:sz w:val="20"/>
          <w:szCs w:val="20"/>
        </w:rPr>
        <w:t xml:space="preserve"> a</w:t>
      </w:r>
      <w:r w:rsidR="009113E7">
        <w:rPr>
          <w:rFonts w:ascii="Arial" w:hAnsi="Arial" w:cs="Arial"/>
          <w:sz w:val="20"/>
          <w:szCs w:val="20"/>
        </w:rPr>
        <w:t> </w:t>
      </w:r>
      <w:r w:rsidRPr="00072568">
        <w:rPr>
          <w:rFonts w:ascii="Arial" w:hAnsi="Arial" w:cs="Arial"/>
          <w:sz w:val="20"/>
          <w:szCs w:val="20"/>
        </w:rPr>
        <w:t>současně neměla webové stránky.</w:t>
      </w:r>
      <w:r w:rsidR="008B68BA" w:rsidRPr="00072568">
        <w:rPr>
          <w:rFonts w:ascii="Arial" w:hAnsi="Arial" w:cs="Arial"/>
          <w:sz w:val="20"/>
          <w:szCs w:val="20"/>
        </w:rPr>
        <w:t xml:space="preserve"> </w:t>
      </w:r>
    </w:p>
    <w:p w14:paraId="1C8CD424" w14:textId="03DC8512" w:rsidR="008B68BA" w:rsidRDefault="006077F5" w:rsidP="008B68BA">
      <w:pPr>
        <w:numPr>
          <w:ilvl w:val="0"/>
          <w:numId w:val="2"/>
        </w:numPr>
        <w:autoSpaceDE w:val="0"/>
        <w:autoSpaceDN w:val="0"/>
        <w:adjustRightInd w:val="0"/>
        <w:spacing w:after="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Účet</w:t>
      </w:r>
      <w:r w:rsidRPr="00A0336B">
        <w:rPr>
          <w:rFonts w:ascii="Arial" w:hAnsi="Arial" w:cs="Arial"/>
          <w:sz w:val="20"/>
          <w:szCs w:val="20"/>
        </w:rPr>
        <w:t xml:space="preserve"> </w:t>
      </w:r>
      <w:r w:rsidR="008B68BA" w:rsidRPr="00A0336B">
        <w:rPr>
          <w:rFonts w:ascii="Arial" w:hAnsi="Arial" w:cs="Arial"/>
          <w:b/>
          <w:sz w:val="20"/>
          <w:szCs w:val="20"/>
        </w:rPr>
        <w:t>na jednom typu sociálních médií</w:t>
      </w:r>
      <w:r w:rsidR="008B68BA" w:rsidRPr="00D34BB2">
        <w:rPr>
          <w:rFonts w:ascii="Arial" w:hAnsi="Arial" w:cs="Arial"/>
          <w:sz w:val="20"/>
          <w:szCs w:val="20"/>
        </w:rPr>
        <w:t>, nejčastěji na sociálních sítích, měla v roce 20</w:t>
      </w:r>
      <w:r w:rsidR="00991A48">
        <w:rPr>
          <w:rFonts w:ascii="Arial" w:hAnsi="Arial" w:cs="Arial"/>
          <w:sz w:val="20"/>
          <w:szCs w:val="20"/>
        </w:rPr>
        <w:t>2</w:t>
      </w:r>
      <w:r w:rsidR="00A021E4">
        <w:rPr>
          <w:rFonts w:ascii="Arial" w:hAnsi="Arial" w:cs="Arial"/>
          <w:sz w:val="20"/>
          <w:szCs w:val="20"/>
        </w:rPr>
        <w:t>5</w:t>
      </w:r>
      <w:r w:rsidR="008B68BA" w:rsidRPr="00D34BB2">
        <w:rPr>
          <w:rFonts w:ascii="Arial" w:hAnsi="Arial" w:cs="Arial"/>
          <w:sz w:val="20"/>
          <w:szCs w:val="20"/>
        </w:rPr>
        <w:t xml:space="preserve"> čtvrtina </w:t>
      </w:r>
      <w:r w:rsidR="00991A48">
        <w:rPr>
          <w:rFonts w:ascii="Arial" w:hAnsi="Arial" w:cs="Arial"/>
          <w:sz w:val="20"/>
          <w:szCs w:val="20"/>
        </w:rPr>
        <w:t xml:space="preserve">tuzemských </w:t>
      </w:r>
      <w:r w:rsidR="008B68BA" w:rsidRPr="00D34BB2">
        <w:rPr>
          <w:rFonts w:ascii="Arial" w:hAnsi="Arial" w:cs="Arial"/>
          <w:sz w:val="20"/>
          <w:szCs w:val="20"/>
        </w:rPr>
        <w:t>firem (2</w:t>
      </w:r>
      <w:r w:rsidR="00A021E4">
        <w:rPr>
          <w:rFonts w:ascii="Arial" w:hAnsi="Arial" w:cs="Arial"/>
          <w:sz w:val="20"/>
          <w:szCs w:val="20"/>
        </w:rPr>
        <w:t>4</w:t>
      </w:r>
      <w:r w:rsidR="00991A48">
        <w:rPr>
          <w:rFonts w:ascii="Arial" w:hAnsi="Arial" w:cs="Arial"/>
          <w:sz w:val="20"/>
          <w:szCs w:val="20"/>
        </w:rPr>
        <w:t xml:space="preserve"> %)</w:t>
      </w:r>
      <w:r w:rsidR="008B68BA" w:rsidRPr="00D34BB2">
        <w:rPr>
          <w:rFonts w:ascii="Arial" w:hAnsi="Arial" w:cs="Arial"/>
          <w:sz w:val="20"/>
          <w:szCs w:val="20"/>
        </w:rPr>
        <w:t xml:space="preserve">. </w:t>
      </w:r>
      <w:r w:rsidR="001156C6">
        <w:rPr>
          <w:rFonts w:ascii="Arial" w:hAnsi="Arial" w:cs="Arial"/>
          <w:sz w:val="20"/>
          <w:szCs w:val="20"/>
        </w:rPr>
        <w:t>Nejvíce firem používají</w:t>
      </w:r>
      <w:r w:rsidR="00FD70C3">
        <w:rPr>
          <w:rFonts w:ascii="Arial" w:hAnsi="Arial" w:cs="Arial"/>
          <w:sz w:val="20"/>
          <w:szCs w:val="20"/>
        </w:rPr>
        <w:t>cích</w:t>
      </w:r>
      <w:r w:rsidR="001156C6">
        <w:rPr>
          <w:rFonts w:ascii="Arial" w:hAnsi="Arial" w:cs="Arial"/>
          <w:sz w:val="20"/>
          <w:szCs w:val="20"/>
        </w:rPr>
        <w:t xml:space="preserve"> jeden typ sociálních médií nalezneme v telekomunikačních </w:t>
      </w:r>
      <w:r w:rsidR="00990966">
        <w:rPr>
          <w:rFonts w:ascii="Arial" w:hAnsi="Arial" w:cs="Arial"/>
          <w:sz w:val="20"/>
          <w:szCs w:val="20"/>
        </w:rPr>
        <w:t>činnostech (</w:t>
      </w:r>
      <w:r w:rsidR="00FD70C3">
        <w:rPr>
          <w:rFonts w:ascii="Arial" w:hAnsi="Arial" w:cs="Arial"/>
          <w:sz w:val="20"/>
          <w:szCs w:val="20"/>
        </w:rPr>
        <w:t>34 %)</w:t>
      </w:r>
      <w:r w:rsidR="008B68BA" w:rsidRPr="00FE75A3">
        <w:rPr>
          <w:rFonts w:ascii="Arial" w:hAnsi="Arial" w:cs="Arial"/>
          <w:sz w:val="20"/>
          <w:szCs w:val="20"/>
        </w:rPr>
        <w:t xml:space="preserve">. </w:t>
      </w:r>
      <w:r w:rsidR="008B68BA" w:rsidRPr="006077F5">
        <w:rPr>
          <w:rFonts w:ascii="Arial" w:hAnsi="Arial" w:cs="Arial"/>
          <w:b/>
          <w:sz w:val="20"/>
          <w:szCs w:val="20"/>
        </w:rPr>
        <w:t xml:space="preserve">Dva </w:t>
      </w:r>
      <w:r w:rsidR="00AB5E45">
        <w:rPr>
          <w:rFonts w:ascii="Arial" w:hAnsi="Arial" w:cs="Arial"/>
          <w:b/>
          <w:sz w:val="20"/>
          <w:szCs w:val="20"/>
        </w:rPr>
        <w:t xml:space="preserve">nebo více </w:t>
      </w:r>
      <w:r w:rsidR="008B68BA" w:rsidRPr="006077F5">
        <w:rPr>
          <w:rFonts w:ascii="Arial" w:hAnsi="Arial" w:cs="Arial"/>
          <w:b/>
          <w:sz w:val="20"/>
          <w:szCs w:val="20"/>
        </w:rPr>
        <w:t>typ</w:t>
      </w:r>
      <w:r w:rsidR="00AB5E45">
        <w:rPr>
          <w:rFonts w:ascii="Arial" w:hAnsi="Arial" w:cs="Arial"/>
          <w:b/>
          <w:sz w:val="20"/>
          <w:szCs w:val="20"/>
        </w:rPr>
        <w:t>ů</w:t>
      </w:r>
      <w:r w:rsidR="008B68BA" w:rsidRPr="006077F5">
        <w:rPr>
          <w:rFonts w:ascii="Arial" w:hAnsi="Arial" w:cs="Arial"/>
          <w:b/>
          <w:sz w:val="20"/>
          <w:szCs w:val="20"/>
        </w:rPr>
        <w:t xml:space="preserve"> sociálních médií</w:t>
      </w:r>
      <w:r w:rsidR="008B68BA" w:rsidRPr="00D34BB2">
        <w:rPr>
          <w:rFonts w:ascii="Arial" w:hAnsi="Arial" w:cs="Arial"/>
          <w:sz w:val="20"/>
          <w:szCs w:val="20"/>
        </w:rPr>
        <w:t xml:space="preserve"> použív</w:t>
      </w:r>
      <w:r w:rsidR="00991A48">
        <w:rPr>
          <w:rFonts w:ascii="Arial" w:hAnsi="Arial" w:cs="Arial"/>
          <w:sz w:val="20"/>
          <w:szCs w:val="20"/>
        </w:rPr>
        <w:t>alo</w:t>
      </w:r>
      <w:r w:rsidR="008B68BA" w:rsidRPr="00D34BB2">
        <w:rPr>
          <w:rFonts w:ascii="Arial" w:hAnsi="Arial" w:cs="Arial"/>
          <w:sz w:val="20"/>
          <w:szCs w:val="20"/>
        </w:rPr>
        <w:t xml:space="preserve"> </w:t>
      </w:r>
      <w:r w:rsidR="00991A48">
        <w:rPr>
          <w:rFonts w:ascii="Arial" w:hAnsi="Arial" w:cs="Arial"/>
          <w:sz w:val="20"/>
          <w:szCs w:val="20"/>
        </w:rPr>
        <w:t xml:space="preserve">ve stejném roce </w:t>
      </w:r>
      <w:r w:rsidR="00F5179A">
        <w:rPr>
          <w:rFonts w:ascii="Arial" w:hAnsi="Arial" w:cs="Arial"/>
          <w:sz w:val="20"/>
          <w:szCs w:val="20"/>
        </w:rPr>
        <w:t xml:space="preserve">v Česku </w:t>
      </w:r>
      <w:r w:rsidR="00562EE5">
        <w:rPr>
          <w:rFonts w:ascii="Arial" w:hAnsi="Arial" w:cs="Arial"/>
          <w:sz w:val="20"/>
          <w:szCs w:val="20"/>
        </w:rPr>
        <w:t>32</w:t>
      </w:r>
      <w:r w:rsidR="008B68BA" w:rsidRPr="00D34BB2">
        <w:rPr>
          <w:rFonts w:ascii="Arial" w:hAnsi="Arial" w:cs="Arial"/>
          <w:sz w:val="20"/>
          <w:szCs w:val="20"/>
        </w:rPr>
        <w:t xml:space="preserve"> % firem</w:t>
      </w:r>
      <w:r w:rsidR="00842C7E">
        <w:rPr>
          <w:rFonts w:ascii="Arial" w:hAnsi="Arial" w:cs="Arial"/>
          <w:sz w:val="20"/>
          <w:szCs w:val="20"/>
        </w:rPr>
        <w:t xml:space="preserve"> a </w:t>
      </w:r>
      <w:r w:rsidR="00F64884">
        <w:rPr>
          <w:rFonts w:ascii="Arial" w:hAnsi="Arial" w:cs="Arial"/>
          <w:sz w:val="20"/>
          <w:szCs w:val="20"/>
        </w:rPr>
        <w:t xml:space="preserve">tento podíl </w:t>
      </w:r>
      <w:r w:rsidR="00F64884">
        <w:rPr>
          <w:rFonts w:ascii="Arial" w:hAnsi="Arial" w:cs="Arial"/>
          <w:sz w:val="20"/>
          <w:szCs w:val="20"/>
        </w:rPr>
        <w:t>v čase</w:t>
      </w:r>
      <w:r w:rsidR="00F64884">
        <w:rPr>
          <w:rFonts w:ascii="Arial" w:hAnsi="Arial" w:cs="Arial"/>
          <w:sz w:val="20"/>
          <w:szCs w:val="20"/>
        </w:rPr>
        <w:t xml:space="preserve"> stoupá</w:t>
      </w:r>
      <w:r w:rsidR="008B68BA">
        <w:rPr>
          <w:rFonts w:ascii="Arial" w:hAnsi="Arial" w:cs="Arial"/>
          <w:sz w:val="20"/>
          <w:szCs w:val="20"/>
        </w:rPr>
        <w:t xml:space="preserve">. Používání </w:t>
      </w:r>
      <w:r w:rsidR="00991A48">
        <w:rPr>
          <w:rFonts w:ascii="Arial" w:hAnsi="Arial" w:cs="Arial"/>
          <w:b/>
          <w:sz w:val="20"/>
          <w:szCs w:val="20"/>
        </w:rPr>
        <w:t>dvou</w:t>
      </w:r>
      <w:r w:rsidR="006B27B0">
        <w:rPr>
          <w:rFonts w:ascii="Arial" w:hAnsi="Arial" w:cs="Arial"/>
          <w:b/>
          <w:sz w:val="20"/>
          <w:szCs w:val="20"/>
        </w:rPr>
        <w:t xml:space="preserve"> nebo více </w:t>
      </w:r>
      <w:r w:rsidR="008B68BA" w:rsidRPr="00BF7707">
        <w:rPr>
          <w:rFonts w:ascii="Arial" w:hAnsi="Arial" w:cs="Arial"/>
          <w:b/>
          <w:sz w:val="20"/>
          <w:szCs w:val="20"/>
        </w:rPr>
        <w:t>typů sociálních médií</w:t>
      </w:r>
      <w:r w:rsidR="008B68BA">
        <w:rPr>
          <w:rFonts w:ascii="Arial" w:hAnsi="Arial" w:cs="Arial"/>
          <w:sz w:val="20"/>
          <w:szCs w:val="20"/>
        </w:rPr>
        <w:t xml:space="preserve"> je </w:t>
      </w:r>
      <w:r w:rsidR="00E9757D">
        <w:rPr>
          <w:rFonts w:ascii="Arial" w:hAnsi="Arial" w:cs="Arial"/>
          <w:sz w:val="20"/>
          <w:szCs w:val="20"/>
        </w:rPr>
        <w:t>nejtypičtější</w:t>
      </w:r>
      <w:r w:rsidR="008B68BA">
        <w:rPr>
          <w:rFonts w:ascii="Arial" w:hAnsi="Arial" w:cs="Arial"/>
          <w:sz w:val="20"/>
          <w:szCs w:val="20"/>
        </w:rPr>
        <w:t xml:space="preserve"> pro firmy </w:t>
      </w:r>
      <w:r w:rsidR="00991A48">
        <w:rPr>
          <w:rFonts w:ascii="Arial" w:hAnsi="Arial" w:cs="Arial"/>
          <w:sz w:val="20"/>
          <w:szCs w:val="20"/>
        </w:rPr>
        <w:t>působící v</w:t>
      </w:r>
      <w:r w:rsidR="004F7A57">
        <w:rPr>
          <w:rFonts w:ascii="Arial" w:hAnsi="Arial" w:cs="Arial"/>
          <w:sz w:val="20"/>
          <w:szCs w:val="20"/>
        </w:rPr>
        <w:t> mediálním sektoru (75 %) a</w:t>
      </w:r>
      <w:r w:rsidR="00DD3654">
        <w:rPr>
          <w:rFonts w:ascii="Arial" w:hAnsi="Arial" w:cs="Arial"/>
          <w:sz w:val="20"/>
          <w:szCs w:val="20"/>
        </w:rPr>
        <w:t xml:space="preserve"> také v</w:t>
      </w:r>
      <w:r w:rsidR="007C1329">
        <w:rPr>
          <w:rFonts w:ascii="Arial" w:hAnsi="Arial" w:cs="Arial"/>
          <w:sz w:val="20"/>
          <w:szCs w:val="20"/>
        </w:rPr>
        <w:t> cestovním ruchu</w:t>
      </w:r>
      <w:r w:rsidR="008B68BA">
        <w:rPr>
          <w:rFonts w:ascii="Arial" w:hAnsi="Arial" w:cs="Arial"/>
          <w:sz w:val="20"/>
          <w:szCs w:val="20"/>
        </w:rPr>
        <w:t>.</w:t>
      </w:r>
      <w:r w:rsidR="004F7A57">
        <w:rPr>
          <w:rFonts w:ascii="Arial" w:hAnsi="Arial" w:cs="Arial"/>
          <w:sz w:val="20"/>
          <w:szCs w:val="20"/>
        </w:rPr>
        <w:t xml:space="preserve"> Používá je 69 % cestovních agentur a kanceláři a </w:t>
      </w:r>
      <w:r w:rsidR="00153F68">
        <w:rPr>
          <w:rFonts w:ascii="Arial" w:hAnsi="Arial" w:cs="Arial"/>
          <w:sz w:val="20"/>
          <w:szCs w:val="20"/>
        </w:rPr>
        <w:t>67 % firem poskytujících ubytování.</w:t>
      </w:r>
    </w:p>
    <w:p w14:paraId="2DC18D8A" w14:textId="764D9850" w:rsidR="003370FC" w:rsidRDefault="003370FC" w:rsidP="00A267A7">
      <w:pPr>
        <w:autoSpaceDE w:val="0"/>
        <w:autoSpaceDN w:val="0"/>
        <w:adjustRightInd w:val="0"/>
        <w:spacing w:before="240" w:after="0" w:line="264" w:lineRule="auto"/>
        <w:rPr>
          <w:rFonts w:ascii="Arial" w:hAnsi="Arial" w:cs="Arial"/>
          <w:b/>
          <w:sz w:val="20"/>
          <w:szCs w:val="20"/>
        </w:rPr>
      </w:pPr>
      <w:r w:rsidRPr="00DD1CED">
        <w:rPr>
          <w:rFonts w:ascii="Arial" w:hAnsi="Arial" w:cs="Arial"/>
          <w:b/>
          <w:sz w:val="20"/>
          <w:szCs w:val="20"/>
        </w:rPr>
        <w:t xml:space="preserve">Graf </w:t>
      </w:r>
      <w:r w:rsidR="005E6296">
        <w:rPr>
          <w:rFonts w:ascii="Arial" w:hAnsi="Arial" w:cs="Arial"/>
          <w:b/>
          <w:sz w:val="20"/>
          <w:szCs w:val="20"/>
        </w:rPr>
        <w:t>6</w:t>
      </w:r>
      <w:r w:rsidRPr="00DD1CE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Pr="00DD1C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Podniky v Č</w:t>
      </w:r>
      <w:r w:rsidR="00710D29">
        <w:rPr>
          <w:rFonts w:ascii="Arial" w:hAnsi="Arial" w:cs="Arial"/>
          <w:b/>
          <w:sz w:val="20"/>
          <w:szCs w:val="20"/>
        </w:rPr>
        <w:t>esku</w:t>
      </w:r>
      <w:r>
        <w:rPr>
          <w:rFonts w:ascii="Arial" w:hAnsi="Arial" w:cs="Arial"/>
          <w:b/>
          <w:sz w:val="20"/>
          <w:szCs w:val="20"/>
        </w:rPr>
        <w:t xml:space="preserve"> s</w:t>
      </w:r>
      <w:r w:rsidR="00EE0628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účtem na</w:t>
      </w:r>
      <w:r w:rsidR="00EE0628">
        <w:rPr>
          <w:rFonts w:ascii="Arial" w:hAnsi="Arial" w:cs="Arial"/>
          <w:b/>
          <w:sz w:val="20"/>
          <w:szCs w:val="20"/>
        </w:rPr>
        <w:t xml:space="preserve"> alespoň jedn</w:t>
      </w:r>
      <w:r w:rsidR="0094400A">
        <w:rPr>
          <w:rFonts w:ascii="Arial" w:hAnsi="Arial" w:cs="Arial"/>
          <w:b/>
          <w:sz w:val="20"/>
          <w:szCs w:val="20"/>
        </w:rPr>
        <w:t>om typu</w:t>
      </w:r>
      <w:r>
        <w:rPr>
          <w:rFonts w:ascii="Arial" w:hAnsi="Arial" w:cs="Arial"/>
          <w:b/>
          <w:sz w:val="20"/>
          <w:szCs w:val="20"/>
        </w:rPr>
        <w:t xml:space="preserve"> sociálních médií</w:t>
      </w:r>
    </w:p>
    <w:p w14:paraId="1990F386" w14:textId="77777777" w:rsidR="00B465C1" w:rsidRPr="002A02B9" w:rsidRDefault="00B465C1" w:rsidP="00280933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72B7C1F1" w14:textId="5C69A57D" w:rsidR="003370FC" w:rsidRPr="002E4BC2" w:rsidRDefault="00EE0628" w:rsidP="002809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</w:rPr>
      </w:pPr>
      <w:r>
        <w:rPr>
          <w:noProof/>
        </w:rPr>
        <w:drawing>
          <wp:inline distT="0" distB="0" distL="0" distR="0" wp14:anchorId="5BFE9D7A" wp14:editId="5DA7A57E">
            <wp:extent cx="6120765" cy="2135505"/>
            <wp:effectExtent l="0" t="0" r="0" b="0"/>
            <wp:docPr id="213550809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4F0BEEC7-A476-40F9-AD50-47676913BA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28FD41" w14:textId="232CF77D" w:rsidR="0094400A" w:rsidRDefault="0094400A" w:rsidP="0094400A">
      <w:pPr>
        <w:autoSpaceDE w:val="0"/>
        <w:autoSpaceDN w:val="0"/>
        <w:adjustRightInd w:val="0"/>
        <w:spacing w:before="240" w:after="0" w:line="264" w:lineRule="auto"/>
        <w:rPr>
          <w:rFonts w:ascii="Arial" w:hAnsi="Arial" w:cs="Arial"/>
          <w:b/>
          <w:sz w:val="20"/>
          <w:szCs w:val="20"/>
        </w:rPr>
      </w:pPr>
      <w:r w:rsidRPr="00DD1CED">
        <w:rPr>
          <w:rFonts w:ascii="Arial" w:hAnsi="Arial" w:cs="Arial"/>
          <w:b/>
          <w:sz w:val="20"/>
          <w:szCs w:val="20"/>
        </w:rPr>
        <w:t xml:space="preserve">Graf </w:t>
      </w:r>
      <w:r>
        <w:rPr>
          <w:rFonts w:ascii="Arial" w:hAnsi="Arial" w:cs="Arial"/>
          <w:b/>
          <w:sz w:val="20"/>
          <w:szCs w:val="20"/>
        </w:rPr>
        <w:t>6</w:t>
      </w:r>
      <w:r w:rsidRPr="00DD1CE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DD1C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Podniky v Česku s účtem na sociálních médiích v roce 2025</w:t>
      </w:r>
    </w:p>
    <w:p w14:paraId="56416F25" w14:textId="77777777" w:rsidR="0094400A" w:rsidRPr="002A02B9" w:rsidRDefault="0094400A" w:rsidP="0094400A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6C11E224" w14:textId="7F4CCDCA" w:rsidR="0094400A" w:rsidRDefault="00FE7151" w:rsidP="002809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07FAC01" wp14:editId="4ABFE011">
            <wp:extent cx="6088380" cy="2247900"/>
            <wp:effectExtent l="0" t="0" r="7620" b="0"/>
            <wp:docPr id="78811470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2E2067E" w14:textId="4EFC51C0" w:rsidR="0048725C" w:rsidRDefault="00032FF0" w:rsidP="0048725C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</w:t>
      </w:r>
      <w:r w:rsidR="0048725C" w:rsidRPr="009448F7">
        <w:rPr>
          <w:rFonts w:ascii="Arial" w:hAnsi="Arial" w:cs="Arial"/>
          <w:b/>
          <w:sz w:val="20"/>
          <w:szCs w:val="20"/>
        </w:rPr>
        <w:t xml:space="preserve">raf </w:t>
      </w:r>
      <w:r w:rsidR="005E6296">
        <w:rPr>
          <w:rFonts w:ascii="Arial" w:hAnsi="Arial" w:cs="Arial"/>
          <w:b/>
          <w:sz w:val="20"/>
          <w:szCs w:val="20"/>
        </w:rPr>
        <w:t>6</w:t>
      </w:r>
      <w:r w:rsidR="0048725C" w:rsidRPr="009448F7">
        <w:rPr>
          <w:rFonts w:ascii="Arial" w:hAnsi="Arial" w:cs="Arial"/>
          <w:b/>
          <w:sz w:val="20"/>
          <w:szCs w:val="20"/>
        </w:rPr>
        <w:t>.</w:t>
      </w:r>
      <w:r w:rsidR="008C422F">
        <w:rPr>
          <w:rFonts w:ascii="Arial" w:hAnsi="Arial" w:cs="Arial"/>
          <w:b/>
          <w:sz w:val="20"/>
          <w:szCs w:val="20"/>
        </w:rPr>
        <w:t>3</w:t>
      </w:r>
      <w:r w:rsidR="0048725C" w:rsidRPr="009448F7">
        <w:rPr>
          <w:rFonts w:ascii="Arial" w:hAnsi="Arial" w:cs="Arial"/>
          <w:b/>
          <w:sz w:val="20"/>
          <w:szCs w:val="20"/>
        </w:rPr>
        <w:t xml:space="preserve">: </w:t>
      </w:r>
      <w:r w:rsidR="00963274">
        <w:rPr>
          <w:rFonts w:ascii="Arial" w:hAnsi="Arial" w:cs="Arial"/>
          <w:b/>
          <w:sz w:val="20"/>
          <w:szCs w:val="20"/>
        </w:rPr>
        <w:t>Podniky v Č</w:t>
      </w:r>
      <w:r>
        <w:rPr>
          <w:rFonts w:ascii="Arial" w:hAnsi="Arial" w:cs="Arial"/>
          <w:b/>
          <w:sz w:val="20"/>
          <w:szCs w:val="20"/>
        </w:rPr>
        <w:t>esku</w:t>
      </w:r>
      <w:r w:rsidR="00963274">
        <w:rPr>
          <w:rFonts w:ascii="Arial" w:hAnsi="Arial" w:cs="Arial"/>
          <w:b/>
          <w:sz w:val="20"/>
          <w:szCs w:val="20"/>
        </w:rPr>
        <w:t xml:space="preserve"> </w:t>
      </w:r>
      <w:r w:rsidR="0065221C">
        <w:rPr>
          <w:rFonts w:ascii="Arial" w:hAnsi="Arial" w:cs="Arial"/>
          <w:b/>
          <w:sz w:val="20"/>
          <w:szCs w:val="20"/>
        </w:rPr>
        <w:t>s</w:t>
      </w:r>
      <w:r w:rsidR="008C422F">
        <w:rPr>
          <w:rFonts w:ascii="Arial" w:hAnsi="Arial" w:cs="Arial"/>
          <w:b/>
          <w:sz w:val="20"/>
          <w:szCs w:val="20"/>
        </w:rPr>
        <w:t xml:space="preserve"> </w:t>
      </w:r>
      <w:r w:rsidR="00963274">
        <w:rPr>
          <w:rFonts w:ascii="Arial" w:hAnsi="Arial" w:cs="Arial"/>
          <w:b/>
          <w:sz w:val="20"/>
          <w:szCs w:val="20"/>
        </w:rPr>
        <w:t>webov</w:t>
      </w:r>
      <w:r w:rsidR="0065221C">
        <w:rPr>
          <w:rFonts w:ascii="Arial" w:hAnsi="Arial" w:cs="Arial"/>
          <w:b/>
          <w:sz w:val="20"/>
          <w:szCs w:val="20"/>
        </w:rPr>
        <w:t>ými</w:t>
      </w:r>
      <w:r w:rsidR="00963274">
        <w:rPr>
          <w:rFonts w:ascii="Arial" w:hAnsi="Arial" w:cs="Arial"/>
          <w:b/>
          <w:sz w:val="20"/>
          <w:szCs w:val="20"/>
        </w:rPr>
        <w:t xml:space="preserve"> stránk</w:t>
      </w:r>
      <w:r w:rsidR="0065221C">
        <w:rPr>
          <w:rFonts w:ascii="Arial" w:hAnsi="Arial" w:cs="Arial"/>
          <w:b/>
          <w:sz w:val="20"/>
          <w:szCs w:val="20"/>
        </w:rPr>
        <w:t>ami</w:t>
      </w:r>
      <w:r w:rsidR="00963274">
        <w:rPr>
          <w:rFonts w:ascii="Arial" w:hAnsi="Arial" w:cs="Arial"/>
          <w:b/>
          <w:sz w:val="20"/>
          <w:szCs w:val="20"/>
        </w:rPr>
        <w:t xml:space="preserve"> </w:t>
      </w:r>
      <w:r w:rsidR="006C1944">
        <w:rPr>
          <w:rFonts w:ascii="Arial" w:hAnsi="Arial" w:cs="Arial"/>
          <w:b/>
          <w:sz w:val="20"/>
          <w:szCs w:val="20"/>
        </w:rPr>
        <w:t>a/nebo</w:t>
      </w:r>
      <w:r w:rsidR="00963274">
        <w:rPr>
          <w:rFonts w:ascii="Arial" w:hAnsi="Arial" w:cs="Arial"/>
          <w:b/>
          <w:sz w:val="20"/>
          <w:szCs w:val="20"/>
        </w:rPr>
        <w:t xml:space="preserve"> </w:t>
      </w:r>
      <w:r w:rsidR="008C422F">
        <w:rPr>
          <w:rFonts w:ascii="Arial" w:hAnsi="Arial" w:cs="Arial"/>
          <w:b/>
          <w:sz w:val="20"/>
          <w:szCs w:val="20"/>
        </w:rPr>
        <w:t>účt</w:t>
      </w:r>
      <w:r w:rsidR="004825A4">
        <w:rPr>
          <w:rFonts w:ascii="Arial" w:hAnsi="Arial" w:cs="Arial"/>
          <w:b/>
          <w:sz w:val="20"/>
          <w:szCs w:val="20"/>
        </w:rPr>
        <w:t>em</w:t>
      </w:r>
      <w:r w:rsidR="008C422F">
        <w:rPr>
          <w:rFonts w:ascii="Arial" w:hAnsi="Arial" w:cs="Arial"/>
          <w:b/>
          <w:sz w:val="20"/>
          <w:szCs w:val="20"/>
        </w:rPr>
        <w:t xml:space="preserve"> na </w:t>
      </w:r>
      <w:r w:rsidR="00963274">
        <w:rPr>
          <w:rFonts w:ascii="Arial" w:hAnsi="Arial" w:cs="Arial"/>
          <w:b/>
          <w:sz w:val="20"/>
          <w:szCs w:val="20"/>
        </w:rPr>
        <w:t>sociálních médií</w:t>
      </w:r>
      <w:r w:rsidR="008C422F">
        <w:rPr>
          <w:rFonts w:ascii="Arial" w:hAnsi="Arial" w:cs="Arial"/>
          <w:b/>
          <w:sz w:val="20"/>
          <w:szCs w:val="20"/>
        </w:rPr>
        <w:t>ch</w:t>
      </w:r>
    </w:p>
    <w:p w14:paraId="1DE6AC83" w14:textId="77777777" w:rsidR="00032FF0" w:rsidRPr="002A02B9" w:rsidRDefault="00032FF0" w:rsidP="00032FF0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06976EC3" w14:textId="6116B7FA" w:rsidR="008C422F" w:rsidRPr="008C422F" w:rsidRDefault="00320DE0" w:rsidP="008C4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</w:rPr>
      </w:pPr>
      <w:r>
        <w:rPr>
          <w:noProof/>
        </w:rPr>
        <w:drawing>
          <wp:inline distT="0" distB="0" distL="0" distR="0" wp14:anchorId="3F9CE270" wp14:editId="1CC8FD6C">
            <wp:extent cx="6257925" cy="2438400"/>
            <wp:effectExtent l="0" t="0" r="0" b="0"/>
            <wp:docPr id="147632631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DE0D61" w14:textId="0DC92746" w:rsidR="008C422F" w:rsidRDefault="008C422F" w:rsidP="008C4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C422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</w:p>
    <w:p w14:paraId="29DD7A32" w14:textId="63998C6A" w:rsidR="00D32B51" w:rsidRDefault="008C422F" w:rsidP="003966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264AF">
        <w:rPr>
          <w:rFonts w:ascii="Arial" w:hAnsi="Arial" w:cs="Arial"/>
          <w:b/>
          <w:sz w:val="20"/>
          <w:szCs w:val="20"/>
        </w:rPr>
        <w:t xml:space="preserve">Graf </w:t>
      </w:r>
      <w:r w:rsidR="005E6296" w:rsidRPr="002264AF">
        <w:rPr>
          <w:rFonts w:ascii="Arial" w:hAnsi="Arial" w:cs="Arial"/>
          <w:b/>
          <w:sz w:val="20"/>
          <w:szCs w:val="20"/>
        </w:rPr>
        <w:t>6</w:t>
      </w:r>
      <w:r w:rsidRPr="002264AF">
        <w:rPr>
          <w:rFonts w:ascii="Arial" w:hAnsi="Arial" w:cs="Arial"/>
          <w:b/>
          <w:sz w:val="20"/>
          <w:szCs w:val="20"/>
        </w:rPr>
        <w:t xml:space="preserve">.4: Podniky v zemích EU27 </w:t>
      </w:r>
      <w:r w:rsidR="00D32B51" w:rsidRPr="002264AF">
        <w:rPr>
          <w:rFonts w:ascii="Arial" w:hAnsi="Arial" w:cs="Arial"/>
          <w:b/>
          <w:sz w:val="20"/>
          <w:szCs w:val="20"/>
        </w:rPr>
        <w:t>s</w:t>
      </w:r>
      <w:r w:rsidR="004825A4">
        <w:rPr>
          <w:rFonts w:ascii="Arial" w:hAnsi="Arial" w:cs="Arial"/>
          <w:b/>
          <w:sz w:val="20"/>
          <w:szCs w:val="20"/>
        </w:rPr>
        <w:t xml:space="preserve"> účtem </w:t>
      </w:r>
      <w:r w:rsidR="00D32B51" w:rsidRPr="002264AF">
        <w:rPr>
          <w:rFonts w:ascii="Arial" w:hAnsi="Arial" w:cs="Arial"/>
          <w:b/>
          <w:sz w:val="20"/>
          <w:szCs w:val="20"/>
        </w:rPr>
        <w:t xml:space="preserve">na alespoň jednom typu sociálních médií </w:t>
      </w:r>
    </w:p>
    <w:p w14:paraId="18DA9561" w14:textId="4C30E71B" w:rsidR="008C422F" w:rsidRDefault="00396627" w:rsidP="00396627">
      <w:pPr>
        <w:spacing w:after="0" w:line="360" w:lineRule="auto"/>
        <w:rPr>
          <w:rFonts w:ascii="Arial" w:hAnsi="Arial" w:cs="Arial"/>
          <w:bCs/>
          <w:sz w:val="18"/>
        </w:rPr>
      </w:pPr>
      <w:r w:rsidRPr="00FD7A33">
        <w:rPr>
          <w:rFonts w:ascii="Arial" w:hAnsi="Arial" w:cs="Arial"/>
          <w:bCs/>
          <w:sz w:val="18"/>
        </w:rPr>
        <w:t>(% z celkového počtu podniků s 10+ zaměstnanci v dané zemi)</w:t>
      </w:r>
    </w:p>
    <w:p w14:paraId="1AD80E19" w14:textId="4009A534" w:rsidR="00396627" w:rsidRDefault="002264AF" w:rsidP="008C422F">
      <w:pPr>
        <w:spacing w:after="0" w:line="240" w:lineRule="auto"/>
        <w:rPr>
          <w:noProof/>
          <w:highlight w:val="yellow"/>
          <w:lang w:eastAsia="cs-CZ"/>
        </w:rPr>
      </w:pPr>
      <w:r>
        <w:rPr>
          <w:noProof/>
        </w:rPr>
        <w:drawing>
          <wp:inline distT="0" distB="0" distL="0" distR="0" wp14:anchorId="68D045C1" wp14:editId="4E48BB10">
            <wp:extent cx="6143625" cy="2781300"/>
            <wp:effectExtent l="0" t="0" r="0" b="0"/>
            <wp:docPr id="159280891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6C37631" w14:textId="77777777" w:rsidR="00290B5C" w:rsidRDefault="00290B5C" w:rsidP="008C422F">
      <w:pPr>
        <w:spacing w:after="0" w:line="240" w:lineRule="auto"/>
        <w:rPr>
          <w:noProof/>
          <w:highlight w:val="yellow"/>
          <w:lang w:eastAsia="cs-CZ"/>
        </w:rPr>
      </w:pPr>
    </w:p>
    <w:p w14:paraId="30CB77AC" w14:textId="27EBEA44" w:rsidR="00290B5C" w:rsidRDefault="00290B5C" w:rsidP="00290B5C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Pr="009448F7">
        <w:rPr>
          <w:rFonts w:ascii="Arial" w:hAnsi="Arial" w:cs="Arial"/>
          <w:b/>
          <w:sz w:val="20"/>
          <w:szCs w:val="20"/>
        </w:rPr>
        <w:t xml:space="preserve">raf </w:t>
      </w:r>
      <w:r>
        <w:rPr>
          <w:rFonts w:ascii="Arial" w:hAnsi="Arial" w:cs="Arial"/>
          <w:b/>
          <w:sz w:val="20"/>
          <w:szCs w:val="20"/>
        </w:rPr>
        <w:t>6</w:t>
      </w:r>
      <w:r w:rsidRPr="009448F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5</w:t>
      </w:r>
      <w:r w:rsidRPr="009448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Podniky v Česku podle počtu </w:t>
      </w:r>
      <w:r w:rsidR="00920883">
        <w:rPr>
          <w:rFonts w:ascii="Arial" w:hAnsi="Arial" w:cs="Arial"/>
          <w:b/>
          <w:sz w:val="20"/>
          <w:szCs w:val="20"/>
        </w:rPr>
        <w:t>t</w:t>
      </w:r>
      <w:r w:rsidR="004825A4">
        <w:rPr>
          <w:rFonts w:ascii="Arial" w:hAnsi="Arial" w:cs="Arial"/>
          <w:b/>
          <w:sz w:val="20"/>
          <w:szCs w:val="20"/>
        </w:rPr>
        <w:t>yp</w:t>
      </w:r>
      <w:r w:rsidR="00920883">
        <w:rPr>
          <w:rFonts w:ascii="Arial" w:hAnsi="Arial" w:cs="Arial"/>
          <w:b/>
          <w:sz w:val="20"/>
          <w:szCs w:val="20"/>
        </w:rPr>
        <w:t>ů</w:t>
      </w:r>
      <w:r w:rsidR="004825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sociálních médií</w:t>
      </w:r>
      <w:r w:rsidR="00920883">
        <w:rPr>
          <w:rFonts w:ascii="Arial" w:hAnsi="Arial" w:cs="Arial"/>
          <w:b/>
          <w:sz w:val="20"/>
          <w:szCs w:val="20"/>
        </w:rPr>
        <w:t>, kde mají účet</w:t>
      </w:r>
    </w:p>
    <w:p w14:paraId="08BAC9A5" w14:textId="77777777" w:rsidR="00290B5C" w:rsidRPr="002A02B9" w:rsidRDefault="00290B5C" w:rsidP="00290B5C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6CC0856C" w14:textId="5EC771BB" w:rsidR="00290B5C" w:rsidRPr="00651BE4" w:rsidRDefault="00760A22" w:rsidP="008C422F">
      <w:pPr>
        <w:spacing w:after="0" w:line="240" w:lineRule="auto"/>
        <w:rPr>
          <w:noProof/>
          <w:highlight w:val="yellow"/>
          <w:lang w:eastAsia="cs-CZ"/>
        </w:rPr>
      </w:pPr>
      <w:r>
        <w:rPr>
          <w:noProof/>
        </w:rPr>
        <w:drawing>
          <wp:inline distT="0" distB="0" distL="0" distR="0" wp14:anchorId="2462F517" wp14:editId="35B3B4C0">
            <wp:extent cx="6086475" cy="2133600"/>
            <wp:effectExtent l="0" t="0" r="0" b="0"/>
            <wp:docPr id="178864966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C0C486E-A24A-3848-6FCD-835482DC89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290B5C" w:rsidRPr="00651BE4" w:rsidSect="0053087C">
      <w:pgSz w:w="11906" w:h="16838" w:code="9"/>
      <w:pgMar w:top="1134" w:right="1133" w:bottom="1418" w:left="1134" w:header="680" w:footer="680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F2BB" w14:textId="77777777" w:rsidR="00087505" w:rsidRDefault="00087505" w:rsidP="00E71A58">
      <w:r>
        <w:separator/>
      </w:r>
    </w:p>
  </w:endnote>
  <w:endnote w:type="continuationSeparator" w:id="0">
    <w:p w14:paraId="2D604344" w14:textId="77777777" w:rsidR="00087505" w:rsidRDefault="0008750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6315" w14:textId="77777777" w:rsidR="00087505" w:rsidRDefault="00087505" w:rsidP="00E71A58">
      <w:r>
        <w:separator/>
      </w:r>
    </w:p>
  </w:footnote>
  <w:footnote w:type="continuationSeparator" w:id="0">
    <w:p w14:paraId="59EE642B" w14:textId="77777777" w:rsidR="00087505" w:rsidRDefault="00087505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B4673"/>
    <w:multiLevelType w:val="hybridMultilevel"/>
    <w:tmpl w:val="82FA25BC"/>
    <w:lvl w:ilvl="0" w:tplc="3174A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519321">
    <w:abstractNumId w:val="3"/>
  </w:num>
  <w:num w:numId="2" w16cid:durableId="1951467929">
    <w:abstractNumId w:val="1"/>
  </w:num>
  <w:num w:numId="3" w16cid:durableId="509223210">
    <w:abstractNumId w:val="2"/>
  </w:num>
  <w:num w:numId="4" w16cid:durableId="1408847149">
    <w:abstractNumId w:val="0"/>
  </w:num>
  <w:num w:numId="5" w16cid:durableId="1452893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767A"/>
    <w:rsid w:val="00010702"/>
    <w:rsid w:val="00015CFF"/>
    <w:rsid w:val="00032B1B"/>
    <w:rsid w:val="00032FF0"/>
    <w:rsid w:val="000432E8"/>
    <w:rsid w:val="000435B0"/>
    <w:rsid w:val="0004694F"/>
    <w:rsid w:val="000520F4"/>
    <w:rsid w:val="000542D2"/>
    <w:rsid w:val="00054F52"/>
    <w:rsid w:val="00062EC5"/>
    <w:rsid w:val="00065AE2"/>
    <w:rsid w:val="0006684D"/>
    <w:rsid w:val="00072568"/>
    <w:rsid w:val="000750B7"/>
    <w:rsid w:val="0008194C"/>
    <w:rsid w:val="0008199F"/>
    <w:rsid w:val="00082D10"/>
    <w:rsid w:val="00082D90"/>
    <w:rsid w:val="000832B8"/>
    <w:rsid w:val="00087505"/>
    <w:rsid w:val="00087634"/>
    <w:rsid w:val="000916F6"/>
    <w:rsid w:val="000A1183"/>
    <w:rsid w:val="000B0456"/>
    <w:rsid w:val="000B453B"/>
    <w:rsid w:val="000C334F"/>
    <w:rsid w:val="000C3408"/>
    <w:rsid w:val="000C754B"/>
    <w:rsid w:val="000C7E18"/>
    <w:rsid w:val="000E0DDD"/>
    <w:rsid w:val="000E189C"/>
    <w:rsid w:val="000F4A96"/>
    <w:rsid w:val="00106FEB"/>
    <w:rsid w:val="001156C6"/>
    <w:rsid w:val="00126888"/>
    <w:rsid w:val="00136AC3"/>
    <w:rsid w:val="001405FA"/>
    <w:rsid w:val="001425C3"/>
    <w:rsid w:val="00143453"/>
    <w:rsid w:val="00145E24"/>
    <w:rsid w:val="00153F68"/>
    <w:rsid w:val="00155098"/>
    <w:rsid w:val="001562FD"/>
    <w:rsid w:val="00163793"/>
    <w:rsid w:val="0016380A"/>
    <w:rsid w:val="001714F2"/>
    <w:rsid w:val="00175E36"/>
    <w:rsid w:val="001768EA"/>
    <w:rsid w:val="00176D7F"/>
    <w:rsid w:val="0017704E"/>
    <w:rsid w:val="00185010"/>
    <w:rsid w:val="001852A2"/>
    <w:rsid w:val="00194F66"/>
    <w:rsid w:val="001A552F"/>
    <w:rsid w:val="001A6A99"/>
    <w:rsid w:val="001B27A3"/>
    <w:rsid w:val="001B3110"/>
    <w:rsid w:val="001B3155"/>
    <w:rsid w:val="001C6792"/>
    <w:rsid w:val="001D4052"/>
    <w:rsid w:val="001E10F3"/>
    <w:rsid w:val="001E4368"/>
    <w:rsid w:val="001E5B17"/>
    <w:rsid w:val="001F2C40"/>
    <w:rsid w:val="001F3765"/>
    <w:rsid w:val="001F4597"/>
    <w:rsid w:val="002010CF"/>
    <w:rsid w:val="0022139E"/>
    <w:rsid w:val="002223AC"/>
    <w:rsid w:val="002252E0"/>
    <w:rsid w:val="002255F6"/>
    <w:rsid w:val="002264AF"/>
    <w:rsid w:val="00233E9A"/>
    <w:rsid w:val="00236443"/>
    <w:rsid w:val="0024162B"/>
    <w:rsid w:val="002436BA"/>
    <w:rsid w:val="00244A15"/>
    <w:rsid w:val="0024799E"/>
    <w:rsid w:val="00267E64"/>
    <w:rsid w:val="00275098"/>
    <w:rsid w:val="00277342"/>
    <w:rsid w:val="00277700"/>
    <w:rsid w:val="00280933"/>
    <w:rsid w:val="0028698F"/>
    <w:rsid w:val="00287425"/>
    <w:rsid w:val="00290B5C"/>
    <w:rsid w:val="002A5B62"/>
    <w:rsid w:val="002C225F"/>
    <w:rsid w:val="002C31D3"/>
    <w:rsid w:val="002C43BD"/>
    <w:rsid w:val="002C7C06"/>
    <w:rsid w:val="002D3428"/>
    <w:rsid w:val="002E02A1"/>
    <w:rsid w:val="002E4BC2"/>
    <w:rsid w:val="002E5DB2"/>
    <w:rsid w:val="00300A17"/>
    <w:rsid w:val="003024EE"/>
    <w:rsid w:val="00304771"/>
    <w:rsid w:val="00306C5B"/>
    <w:rsid w:val="00310B33"/>
    <w:rsid w:val="003209D6"/>
    <w:rsid w:val="00320DE0"/>
    <w:rsid w:val="0033028F"/>
    <w:rsid w:val="003337E5"/>
    <w:rsid w:val="00334DB1"/>
    <w:rsid w:val="003370FC"/>
    <w:rsid w:val="00337226"/>
    <w:rsid w:val="003425FA"/>
    <w:rsid w:val="00343977"/>
    <w:rsid w:val="00343E00"/>
    <w:rsid w:val="00357284"/>
    <w:rsid w:val="00364BB6"/>
    <w:rsid w:val="003657F3"/>
    <w:rsid w:val="00381543"/>
    <w:rsid w:val="00381ECB"/>
    <w:rsid w:val="00383D91"/>
    <w:rsid w:val="0038559F"/>
    <w:rsid w:val="003855CE"/>
    <w:rsid w:val="00385D98"/>
    <w:rsid w:val="00390B01"/>
    <w:rsid w:val="003926EA"/>
    <w:rsid w:val="0039652D"/>
    <w:rsid w:val="00396627"/>
    <w:rsid w:val="003A2B4D"/>
    <w:rsid w:val="003A327C"/>
    <w:rsid w:val="003A478C"/>
    <w:rsid w:val="003A5525"/>
    <w:rsid w:val="003A6B38"/>
    <w:rsid w:val="003B41A4"/>
    <w:rsid w:val="003B5833"/>
    <w:rsid w:val="003B5A32"/>
    <w:rsid w:val="003C1873"/>
    <w:rsid w:val="003C1FFD"/>
    <w:rsid w:val="003C383A"/>
    <w:rsid w:val="003D24C1"/>
    <w:rsid w:val="003D3099"/>
    <w:rsid w:val="003D57CC"/>
    <w:rsid w:val="003F21CD"/>
    <w:rsid w:val="003F313C"/>
    <w:rsid w:val="003F75C3"/>
    <w:rsid w:val="00400F4E"/>
    <w:rsid w:val="0040110A"/>
    <w:rsid w:val="00411C26"/>
    <w:rsid w:val="00413550"/>
    <w:rsid w:val="00414240"/>
    <w:rsid w:val="00422C08"/>
    <w:rsid w:val="00422C36"/>
    <w:rsid w:val="00424BA2"/>
    <w:rsid w:val="0043194A"/>
    <w:rsid w:val="004349CD"/>
    <w:rsid w:val="004357B1"/>
    <w:rsid w:val="00436A5C"/>
    <w:rsid w:val="00436EEC"/>
    <w:rsid w:val="00440942"/>
    <w:rsid w:val="004409C2"/>
    <w:rsid w:val="00442E48"/>
    <w:rsid w:val="00445C13"/>
    <w:rsid w:val="004639E7"/>
    <w:rsid w:val="00464DB3"/>
    <w:rsid w:val="00471B7C"/>
    <w:rsid w:val="00475D63"/>
    <w:rsid w:val="0048139F"/>
    <w:rsid w:val="004815A9"/>
    <w:rsid w:val="004825A4"/>
    <w:rsid w:val="0048369C"/>
    <w:rsid w:val="0048725C"/>
    <w:rsid w:val="00492224"/>
    <w:rsid w:val="00497A61"/>
    <w:rsid w:val="004A77DF"/>
    <w:rsid w:val="004B55B7"/>
    <w:rsid w:val="004B7FFA"/>
    <w:rsid w:val="004C3867"/>
    <w:rsid w:val="004C4CD0"/>
    <w:rsid w:val="004C599C"/>
    <w:rsid w:val="004C70DC"/>
    <w:rsid w:val="004C7DE3"/>
    <w:rsid w:val="004D0211"/>
    <w:rsid w:val="004E116F"/>
    <w:rsid w:val="004E62B5"/>
    <w:rsid w:val="004E7C94"/>
    <w:rsid w:val="004F06F5"/>
    <w:rsid w:val="004F0DF9"/>
    <w:rsid w:val="004F33A0"/>
    <w:rsid w:val="004F4666"/>
    <w:rsid w:val="004F58A0"/>
    <w:rsid w:val="004F7A57"/>
    <w:rsid w:val="00503E3B"/>
    <w:rsid w:val="005068F4"/>
    <w:rsid w:val="005108C0"/>
    <w:rsid w:val="00511873"/>
    <w:rsid w:val="00511F73"/>
    <w:rsid w:val="00513B7C"/>
    <w:rsid w:val="00513B7E"/>
    <w:rsid w:val="005144F2"/>
    <w:rsid w:val="00525137"/>
    <w:rsid w:val="005251DD"/>
    <w:rsid w:val="0053087C"/>
    <w:rsid w:val="005314F8"/>
    <w:rsid w:val="005336DC"/>
    <w:rsid w:val="00546868"/>
    <w:rsid w:val="00553139"/>
    <w:rsid w:val="005602C3"/>
    <w:rsid w:val="00562EE5"/>
    <w:rsid w:val="005800AE"/>
    <w:rsid w:val="0058088A"/>
    <w:rsid w:val="00581F43"/>
    <w:rsid w:val="00583FFD"/>
    <w:rsid w:val="00585475"/>
    <w:rsid w:val="00593152"/>
    <w:rsid w:val="00597143"/>
    <w:rsid w:val="005A21E0"/>
    <w:rsid w:val="005A2F06"/>
    <w:rsid w:val="005B01E6"/>
    <w:rsid w:val="005B1C40"/>
    <w:rsid w:val="005B4204"/>
    <w:rsid w:val="005B5CCD"/>
    <w:rsid w:val="005C5F03"/>
    <w:rsid w:val="005D5802"/>
    <w:rsid w:val="005E3A81"/>
    <w:rsid w:val="005E6296"/>
    <w:rsid w:val="005E7626"/>
    <w:rsid w:val="005E774B"/>
    <w:rsid w:val="005F11AD"/>
    <w:rsid w:val="005F419A"/>
    <w:rsid w:val="005F6FEA"/>
    <w:rsid w:val="005F7FA5"/>
    <w:rsid w:val="00604307"/>
    <w:rsid w:val="0060487F"/>
    <w:rsid w:val="00605334"/>
    <w:rsid w:val="006077F5"/>
    <w:rsid w:val="006123F0"/>
    <w:rsid w:val="006164BF"/>
    <w:rsid w:val="00624093"/>
    <w:rsid w:val="00630F8E"/>
    <w:rsid w:val="0064036A"/>
    <w:rsid w:val="006404A7"/>
    <w:rsid w:val="006421D3"/>
    <w:rsid w:val="006451E4"/>
    <w:rsid w:val="006458AA"/>
    <w:rsid w:val="00651BE4"/>
    <w:rsid w:val="0065221C"/>
    <w:rsid w:val="006568A7"/>
    <w:rsid w:val="00657968"/>
    <w:rsid w:val="00657E87"/>
    <w:rsid w:val="0066437B"/>
    <w:rsid w:val="00665552"/>
    <w:rsid w:val="00667C41"/>
    <w:rsid w:val="00670193"/>
    <w:rsid w:val="006710C9"/>
    <w:rsid w:val="00675E37"/>
    <w:rsid w:val="0068260E"/>
    <w:rsid w:val="00684910"/>
    <w:rsid w:val="00684ECC"/>
    <w:rsid w:val="00687FD1"/>
    <w:rsid w:val="0069350B"/>
    <w:rsid w:val="00693C50"/>
    <w:rsid w:val="006953D1"/>
    <w:rsid w:val="00695BEF"/>
    <w:rsid w:val="006977F6"/>
    <w:rsid w:val="00697A13"/>
    <w:rsid w:val="006A09CC"/>
    <w:rsid w:val="006A109C"/>
    <w:rsid w:val="006B27B0"/>
    <w:rsid w:val="006B4E65"/>
    <w:rsid w:val="006B78D8"/>
    <w:rsid w:val="006C113F"/>
    <w:rsid w:val="006C1944"/>
    <w:rsid w:val="006D2F3D"/>
    <w:rsid w:val="006D61F6"/>
    <w:rsid w:val="006E279A"/>
    <w:rsid w:val="006E313B"/>
    <w:rsid w:val="006E60FD"/>
    <w:rsid w:val="006E7DE3"/>
    <w:rsid w:val="006F2AE9"/>
    <w:rsid w:val="0070719E"/>
    <w:rsid w:val="00710D29"/>
    <w:rsid w:val="00720D74"/>
    <w:rsid w:val="007211F5"/>
    <w:rsid w:val="007212FE"/>
    <w:rsid w:val="00726F91"/>
    <w:rsid w:val="00730AE8"/>
    <w:rsid w:val="0073250F"/>
    <w:rsid w:val="00737A81"/>
    <w:rsid w:val="00740D4F"/>
    <w:rsid w:val="00741493"/>
    <w:rsid w:val="00752180"/>
    <w:rsid w:val="00754478"/>
    <w:rsid w:val="00754C9E"/>
    <w:rsid w:val="00755D3A"/>
    <w:rsid w:val="00757CAF"/>
    <w:rsid w:val="007609C6"/>
    <w:rsid w:val="00760A22"/>
    <w:rsid w:val="00761B3D"/>
    <w:rsid w:val="00761EA8"/>
    <w:rsid w:val="00764DDB"/>
    <w:rsid w:val="007717E7"/>
    <w:rsid w:val="00776527"/>
    <w:rsid w:val="0078457E"/>
    <w:rsid w:val="00785B2D"/>
    <w:rsid w:val="00792CD7"/>
    <w:rsid w:val="007A043B"/>
    <w:rsid w:val="007A5C36"/>
    <w:rsid w:val="007C1329"/>
    <w:rsid w:val="007C3F6A"/>
    <w:rsid w:val="007C7433"/>
    <w:rsid w:val="007D7174"/>
    <w:rsid w:val="007E24E1"/>
    <w:rsid w:val="007E3D24"/>
    <w:rsid w:val="007E4A60"/>
    <w:rsid w:val="007E7E61"/>
    <w:rsid w:val="007F05EF"/>
    <w:rsid w:val="007F0845"/>
    <w:rsid w:val="007F0A3C"/>
    <w:rsid w:val="007F0C00"/>
    <w:rsid w:val="007F100D"/>
    <w:rsid w:val="007F3F00"/>
    <w:rsid w:val="00804814"/>
    <w:rsid w:val="00807082"/>
    <w:rsid w:val="00821F8D"/>
    <w:rsid w:val="00821FF6"/>
    <w:rsid w:val="008220D4"/>
    <w:rsid w:val="0083143E"/>
    <w:rsid w:val="00833AC5"/>
    <w:rsid w:val="00834FAA"/>
    <w:rsid w:val="00836086"/>
    <w:rsid w:val="00842C7E"/>
    <w:rsid w:val="008547E9"/>
    <w:rsid w:val="00854E2B"/>
    <w:rsid w:val="008606C1"/>
    <w:rsid w:val="00871E09"/>
    <w:rsid w:val="00875FCC"/>
    <w:rsid w:val="00876086"/>
    <w:rsid w:val="00896DFF"/>
    <w:rsid w:val="008A2954"/>
    <w:rsid w:val="008A67AE"/>
    <w:rsid w:val="008B1402"/>
    <w:rsid w:val="008B68BA"/>
    <w:rsid w:val="008B7C02"/>
    <w:rsid w:val="008C0E88"/>
    <w:rsid w:val="008C422F"/>
    <w:rsid w:val="008C47AF"/>
    <w:rsid w:val="008D2A16"/>
    <w:rsid w:val="008D52EA"/>
    <w:rsid w:val="008D6487"/>
    <w:rsid w:val="008D65A7"/>
    <w:rsid w:val="008E31FF"/>
    <w:rsid w:val="008F40D4"/>
    <w:rsid w:val="008F41A9"/>
    <w:rsid w:val="009003A8"/>
    <w:rsid w:val="00902EFF"/>
    <w:rsid w:val="00906254"/>
    <w:rsid w:val="00907E5F"/>
    <w:rsid w:val="009113E7"/>
    <w:rsid w:val="00912A22"/>
    <w:rsid w:val="00920883"/>
    <w:rsid w:val="00921F14"/>
    <w:rsid w:val="00924FC5"/>
    <w:rsid w:val="0094400A"/>
    <w:rsid w:val="0094427A"/>
    <w:rsid w:val="009448F7"/>
    <w:rsid w:val="00946175"/>
    <w:rsid w:val="00946438"/>
    <w:rsid w:val="0095114B"/>
    <w:rsid w:val="00954B92"/>
    <w:rsid w:val="009617AE"/>
    <w:rsid w:val="00963274"/>
    <w:rsid w:val="00974923"/>
    <w:rsid w:val="0098074D"/>
    <w:rsid w:val="00980998"/>
    <w:rsid w:val="00984234"/>
    <w:rsid w:val="0098620F"/>
    <w:rsid w:val="00987E97"/>
    <w:rsid w:val="00990966"/>
    <w:rsid w:val="00991A48"/>
    <w:rsid w:val="00993A0D"/>
    <w:rsid w:val="00995A3E"/>
    <w:rsid w:val="009B0142"/>
    <w:rsid w:val="009B6FD3"/>
    <w:rsid w:val="009C0245"/>
    <w:rsid w:val="009C123D"/>
    <w:rsid w:val="009C2A47"/>
    <w:rsid w:val="009D5346"/>
    <w:rsid w:val="009D7040"/>
    <w:rsid w:val="009E2732"/>
    <w:rsid w:val="009E56C4"/>
    <w:rsid w:val="009F3920"/>
    <w:rsid w:val="009F3D77"/>
    <w:rsid w:val="009F7F36"/>
    <w:rsid w:val="00A021E4"/>
    <w:rsid w:val="00A0336B"/>
    <w:rsid w:val="00A10D66"/>
    <w:rsid w:val="00A11C32"/>
    <w:rsid w:val="00A148B6"/>
    <w:rsid w:val="00A175EC"/>
    <w:rsid w:val="00A215A2"/>
    <w:rsid w:val="00A23222"/>
    <w:rsid w:val="00A23E43"/>
    <w:rsid w:val="00A267A7"/>
    <w:rsid w:val="00A40DA5"/>
    <w:rsid w:val="00A42547"/>
    <w:rsid w:val="00A42614"/>
    <w:rsid w:val="00A446A0"/>
    <w:rsid w:val="00A448F7"/>
    <w:rsid w:val="00A46DE0"/>
    <w:rsid w:val="00A47758"/>
    <w:rsid w:val="00A57ABF"/>
    <w:rsid w:val="00A57E04"/>
    <w:rsid w:val="00A611A4"/>
    <w:rsid w:val="00A62CE1"/>
    <w:rsid w:val="00A6336E"/>
    <w:rsid w:val="00A66B79"/>
    <w:rsid w:val="00A7172C"/>
    <w:rsid w:val="00A75E40"/>
    <w:rsid w:val="00A80FED"/>
    <w:rsid w:val="00A857C0"/>
    <w:rsid w:val="00A96783"/>
    <w:rsid w:val="00AA52C9"/>
    <w:rsid w:val="00AA5452"/>
    <w:rsid w:val="00AA559A"/>
    <w:rsid w:val="00AA58A1"/>
    <w:rsid w:val="00AA6AE3"/>
    <w:rsid w:val="00AA6C84"/>
    <w:rsid w:val="00AA78D4"/>
    <w:rsid w:val="00AB2AF1"/>
    <w:rsid w:val="00AB5E45"/>
    <w:rsid w:val="00AB6836"/>
    <w:rsid w:val="00AB76F3"/>
    <w:rsid w:val="00AC2EF3"/>
    <w:rsid w:val="00AC419A"/>
    <w:rsid w:val="00AC77ED"/>
    <w:rsid w:val="00AD306C"/>
    <w:rsid w:val="00AD621E"/>
    <w:rsid w:val="00AD747A"/>
    <w:rsid w:val="00AD7673"/>
    <w:rsid w:val="00AE00FF"/>
    <w:rsid w:val="00AF2A1B"/>
    <w:rsid w:val="00AF79F3"/>
    <w:rsid w:val="00B112AC"/>
    <w:rsid w:val="00B13A45"/>
    <w:rsid w:val="00B14740"/>
    <w:rsid w:val="00B1606C"/>
    <w:rsid w:val="00B17E71"/>
    <w:rsid w:val="00B17FDE"/>
    <w:rsid w:val="00B21B39"/>
    <w:rsid w:val="00B21D75"/>
    <w:rsid w:val="00B22DD1"/>
    <w:rsid w:val="00B252A2"/>
    <w:rsid w:val="00B255DD"/>
    <w:rsid w:val="00B32DDB"/>
    <w:rsid w:val="00B35AB7"/>
    <w:rsid w:val="00B465C1"/>
    <w:rsid w:val="00B6608F"/>
    <w:rsid w:val="00B76D1E"/>
    <w:rsid w:val="00B80C6E"/>
    <w:rsid w:val="00B83A03"/>
    <w:rsid w:val="00B904A7"/>
    <w:rsid w:val="00B917D7"/>
    <w:rsid w:val="00B95940"/>
    <w:rsid w:val="00BB568D"/>
    <w:rsid w:val="00BB79C1"/>
    <w:rsid w:val="00BC5803"/>
    <w:rsid w:val="00BC7AAE"/>
    <w:rsid w:val="00BD06C7"/>
    <w:rsid w:val="00BD258B"/>
    <w:rsid w:val="00BD366B"/>
    <w:rsid w:val="00BD6D50"/>
    <w:rsid w:val="00BE0460"/>
    <w:rsid w:val="00BE0EF2"/>
    <w:rsid w:val="00BF4998"/>
    <w:rsid w:val="00BF7707"/>
    <w:rsid w:val="00C0475C"/>
    <w:rsid w:val="00C05737"/>
    <w:rsid w:val="00C06956"/>
    <w:rsid w:val="00C15A5F"/>
    <w:rsid w:val="00C21F94"/>
    <w:rsid w:val="00C23220"/>
    <w:rsid w:val="00C346DB"/>
    <w:rsid w:val="00C37FC5"/>
    <w:rsid w:val="00C426E5"/>
    <w:rsid w:val="00C5555D"/>
    <w:rsid w:val="00C76058"/>
    <w:rsid w:val="00C847A8"/>
    <w:rsid w:val="00C90CF4"/>
    <w:rsid w:val="00C9305E"/>
    <w:rsid w:val="00C93389"/>
    <w:rsid w:val="00CA0C7F"/>
    <w:rsid w:val="00CA1E73"/>
    <w:rsid w:val="00CB1D18"/>
    <w:rsid w:val="00CB35AC"/>
    <w:rsid w:val="00CC0868"/>
    <w:rsid w:val="00CC1A21"/>
    <w:rsid w:val="00CC61F7"/>
    <w:rsid w:val="00CC7EE9"/>
    <w:rsid w:val="00CD57C7"/>
    <w:rsid w:val="00CE2355"/>
    <w:rsid w:val="00CF113D"/>
    <w:rsid w:val="00CF51EC"/>
    <w:rsid w:val="00D040DD"/>
    <w:rsid w:val="00D05B5E"/>
    <w:rsid w:val="00D1416F"/>
    <w:rsid w:val="00D14AC3"/>
    <w:rsid w:val="00D214A4"/>
    <w:rsid w:val="00D24AB9"/>
    <w:rsid w:val="00D2550C"/>
    <w:rsid w:val="00D32B51"/>
    <w:rsid w:val="00D34BB2"/>
    <w:rsid w:val="00D540BB"/>
    <w:rsid w:val="00D57B0B"/>
    <w:rsid w:val="00D6015A"/>
    <w:rsid w:val="00D70127"/>
    <w:rsid w:val="00D70E6B"/>
    <w:rsid w:val="00D726DD"/>
    <w:rsid w:val="00D84CB4"/>
    <w:rsid w:val="00D866F9"/>
    <w:rsid w:val="00DB02C3"/>
    <w:rsid w:val="00DB10A2"/>
    <w:rsid w:val="00DB675D"/>
    <w:rsid w:val="00DB6B38"/>
    <w:rsid w:val="00DC39BC"/>
    <w:rsid w:val="00DC5B3B"/>
    <w:rsid w:val="00DC7FFE"/>
    <w:rsid w:val="00DD1CED"/>
    <w:rsid w:val="00DD3654"/>
    <w:rsid w:val="00DE569D"/>
    <w:rsid w:val="00DF1D73"/>
    <w:rsid w:val="00E002DD"/>
    <w:rsid w:val="00E01C0E"/>
    <w:rsid w:val="00E04694"/>
    <w:rsid w:val="00E10966"/>
    <w:rsid w:val="00E13C30"/>
    <w:rsid w:val="00E15DB9"/>
    <w:rsid w:val="00E16FB1"/>
    <w:rsid w:val="00E20E07"/>
    <w:rsid w:val="00E32DCE"/>
    <w:rsid w:val="00E36DC5"/>
    <w:rsid w:val="00E46DC4"/>
    <w:rsid w:val="00E52A5B"/>
    <w:rsid w:val="00E539F0"/>
    <w:rsid w:val="00E578FD"/>
    <w:rsid w:val="00E629FE"/>
    <w:rsid w:val="00E719D2"/>
    <w:rsid w:val="00E71A58"/>
    <w:rsid w:val="00E72F7E"/>
    <w:rsid w:val="00E9757D"/>
    <w:rsid w:val="00EA0C68"/>
    <w:rsid w:val="00EA3A87"/>
    <w:rsid w:val="00EB1DEB"/>
    <w:rsid w:val="00EC2DA6"/>
    <w:rsid w:val="00EC7132"/>
    <w:rsid w:val="00ED047A"/>
    <w:rsid w:val="00ED5935"/>
    <w:rsid w:val="00EE01F9"/>
    <w:rsid w:val="00EE0628"/>
    <w:rsid w:val="00EE3E78"/>
    <w:rsid w:val="00EF1F5A"/>
    <w:rsid w:val="00EF31A3"/>
    <w:rsid w:val="00EF74E3"/>
    <w:rsid w:val="00F04811"/>
    <w:rsid w:val="00F0488C"/>
    <w:rsid w:val="00F04A8B"/>
    <w:rsid w:val="00F15BEF"/>
    <w:rsid w:val="00F2222B"/>
    <w:rsid w:val="00F22231"/>
    <w:rsid w:val="00F22324"/>
    <w:rsid w:val="00F226D7"/>
    <w:rsid w:val="00F24FAA"/>
    <w:rsid w:val="00F30EDD"/>
    <w:rsid w:val="00F32D22"/>
    <w:rsid w:val="00F3364D"/>
    <w:rsid w:val="00F416CE"/>
    <w:rsid w:val="00F4274E"/>
    <w:rsid w:val="00F42C99"/>
    <w:rsid w:val="00F47867"/>
    <w:rsid w:val="00F509DA"/>
    <w:rsid w:val="00F5179A"/>
    <w:rsid w:val="00F57E0A"/>
    <w:rsid w:val="00F63DDE"/>
    <w:rsid w:val="00F63FB7"/>
    <w:rsid w:val="00F64884"/>
    <w:rsid w:val="00F64FFD"/>
    <w:rsid w:val="00F66522"/>
    <w:rsid w:val="00F67C43"/>
    <w:rsid w:val="00F701CE"/>
    <w:rsid w:val="00F73A0C"/>
    <w:rsid w:val="00F95C21"/>
    <w:rsid w:val="00FA6316"/>
    <w:rsid w:val="00FB45A9"/>
    <w:rsid w:val="00FB6B58"/>
    <w:rsid w:val="00FC0E5F"/>
    <w:rsid w:val="00FC56DE"/>
    <w:rsid w:val="00FC599D"/>
    <w:rsid w:val="00FD70C3"/>
    <w:rsid w:val="00FE2F78"/>
    <w:rsid w:val="00FE7151"/>
    <w:rsid w:val="00FE75A3"/>
    <w:rsid w:val="00FF0220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35E7BD48"/>
  <w15:docId w15:val="{264E25BF-F22B-415B-891F-C2265E9E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B315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B3155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1B315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701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1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1CE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1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1CE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308711052952143E-3"/>
          <c:y val="5.0925925925925923E-2"/>
          <c:w val="0.96611134926185804"/>
          <c:h val="0.689500669671471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soc_média!$C$2</c:f>
              <c:strCache>
                <c:ptCount val="1"/>
                <c:pt idx="0">
                  <c:v> 2015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soc_média!$A$3:$A$6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soc_média!$C$3:$C$6</c:f>
              <c:numCache>
                <c:formatCode>0%</c:formatCode>
                <c:ptCount val="4"/>
                <c:pt idx="0">
                  <c:v>0.249</c:v>
                </c:pt>
                <c:pt idx="1">
                  <c:v>0.23300000000000001</c:v>
                </c:pt>
                <c:pt idx="2">
                  <c:v>0.28499999999999998</c:v>
                </c:pt>
                <c:pt idx="3">
                  <c:v>0.41600000000000004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6C-4F76-A76F-33459AACB617}"/>
            </c:ext>
          </c:extLst>
        </c:ser>
        <c:ser>
          <c:idx val="1"/>
          <c:order val="1"/>
          <c:tx>
            <c:strRef>
              <c:f>soc_média!$G$2</c:f>
              <c:strCache>
                <c:ptCount val="1"/>
                <c:pt idx="0">
                  <c:v> 2019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soc_média!$A$3:$A$6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soc_média!$G$3:$G$6</c:f>
              <c:numCache>
                <c:formatCode>0%</c:formatCode>
                <c:ptCount val="4"/>
                <c:pt idx="0">
                  <c:v>0.47299999999999998</c:v>
                </c:pt>
                <c:pt idx="1">
                  <c:v>0.436</c:v>
                </c:pt>
                <c:pt idx="2">
                  <c:v>0.57299999999999995</c:v>
                </c:pt>
                <c:pt idx="3">
                  <c:v>0.75800000000000001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6C-4F76-A76F-33459AACB617}"/>
            </c:ext>
          </c:extLst>
        </c:ser>
        <c:ser>
          <c:idx val="2"/>
          <c:order val="2"/>
          <c:tx>
            <c:strRef>
              <c:f>soc_média!$K$2</c:f>
              <c:strCache>
                <c:ptCount val="1"/>
                <c:pt idx="0">
                  <c:v> 2025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soc_média!$A$3:$A$6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soc_média!$K$3:$K$6</c:f>
              <c:numCache>
                <c:formatCode>0%</c:formatCode>
                <c:ptCount val="4"/>
                <c:pt idx="0">
                  <c:v>0.56299999999999994</c:v>
                </c:pt>
                <c:pt idx="1">
                  <c:v>0.51500000000000001</c:v>
                </c:pt>
                <c:pt idx="2">
                  <c:v>0.70599999999999996</c:v>
                </c:pt>
                <c:pt idx="3">
                  <c:v>0.89600000000000002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6C-4F76-A76F-33459AACB6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33597560333611592"/>
          <c:y val="0.94018451056163777"/>
          <c:w val="0.3050787831327198"/>
          <c:h val="5.9800968987637877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966711238572421E-2"/>
          <c:y val="1.136101310778289E-2"/>
          <c:w val="0.95707553046871696"/>
          <c:h val="0.714000271878365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soc_média!$B$8</c:f>
              <c:strCache>
                <c:ptCount val="1"/>
                <c:pt idx="0">
                  <c:v> Facebook nebo LinkedIn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soc_média!$A$9:$A$12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soc_média!$B$9:$B$12</c:f>
              <c:numCache>
                <c:formatCode>0%</c:formatCode>
                <c:ptCount val="4"/>
                <c:pt idx="0">
                  <c:v>0.54900000000000004</c:v>
                </c:pt>
                <c:pt idx="1">
                  <c:v>0.501</c:v>
                </c:pt>
                <c:pt idx="2">
                  <c:v>0.69199999999999995</c:v>
                </c:pt>
                <c:pt idx="3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48-4183-9F29-5DC4F594B0E1}"/>
            </c:ext>
          </c:extLst>
        </c:ser>
        <c:ser>
          <c:idx val="1"/>
          <c:order val="1"/>
          <c:tx>
            <c:strRef>
              <c:f>soc_média!$C$8</c:f>
              <c:strCache>
                <c:ptCount val="1"/>
                <c:pt idx="0">
                  <c:v> Instagram, YouTube, TikTok apod.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soc_média!$A$9:$A$12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soc_média!$C$9:$C$12</c:f>
              <c:numCache>
                <c:formatCode>0%</c:formatCode>
                <c:ptCount val="4"/>
                <c:pt idx="0">
                  <c:v>0.32500000000000001</c:v>
                </c:pt>
                <c:pt idx="1">
                  <c:v>0.28499999999999998</c:v>
                </c:pt>
                <c:pt idx="2">
                  <c:v>0.435</c:v>
                </c:pt>
                <c:pt idx="3">
                  <c:v>0.66300000000000003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48-4183-9F29-5DC4F594B0E1}"/>
            </c:ext>
          </c:extLst>
        </c:ser>
        <c:ser>
          <c:idx val="2"/>
          <c:order val="2"/>
          <c:tx>
            <c:strRef>
              <c:f>soc_média!$D$8</c:f>
              <c:strCache>
                <c:ptCount val="1"/>
                <c:pt idx="0">
                  <c:v> síť X  nebo podnikový blog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soc_média!$A$9:$A$12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soc_média!$D$9:$D$12</c:f>
              <c:numCache>
                <c:formatCode>0%</c:formatCode>
                <c:ptCount val="4"/>
                <c:pt idx="0">
                  <c:v>6.7000000000000004E-2</c:v>
                </c:pt>
                <c:pt idx="1">
                  <c:v>4.8000000000000001E-2</c:v>
                </c:pt>
                <c:pt idx="2">
                  <c:v>0.1</c:v>
                </c:pt>
                <c:pt idx="3">
                  <c:v>0.312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48-4183-9F29-5DC4F594B0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7.0507051700306134E-2"/>
          <c:y val="0.93170959207788273"/>
          <c:w val="0.87339347714819204"/>
          <c:h val="4.863420327987257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553710248957191E-2"/>
          <c:y val="5.0925925925925923E-2"/>
          <c:w val="0.63731923920468858"/>
          <c:h val="0.819935182015291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soc_média!$A$85</c:f>
              <c:strCache>
                <c:ptCount val="1"/>
                <c:pt idx="0">
                  <c:v> mají webové stránky i účet na sociálních médiích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soc_média!$B$84:$J$84</c:f>
              <c:strCache>
                <c:ptCount val="9"/>
                <c:pt idx="0">
                  <c:v>2014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2021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strCache>
            </c:strRef>
          </c:cat>
          <c:val>
            <c:numRef>
              <c:f>soc_média!$B$85:$J$85</c:f>
              <c:numCache>
                <c:formatCode>0%</c:formatCode>
                <c:ptCount val="9"/>
                <c:pt idx="0">
                  <c:v>0.29799999999999999</c:v>
                </c:pt>
                <c:pt idx="1">
                  <c:v>0.29399999999999998</c:v>
                </c:pt>
                <c:pt idx="2">
                  <c:v>0.33300000000000002</c:v>
                </c:pt>
                <c:pt idx="3">
                  <c:v>0.41</c:v>
                </c:pt>
                <c:pt idx="4">
                  <c:v>0.42299999999999999</c:v>
                </c:pt>
                <c:pt idx="5">
                  <c:v>0.48</c:v>
                </c:pt>
                <c:pt idx="6">
                  <c:v>0.50900000000000001</c:v>
                </c:pt>
                <c:pt idx="7">
                  <c:v>0.52800000000000002</c:v>
                </c:pt>
                <c:pt idx="8">
                  <c:v>0.54500000000000004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2D-4583-8CD5-6CF2D125C044}"/>
            </c:ext>
          </c:extLst>
        </c:ser>
        <c:ser>
          <c:idx val="1"/>
          <c:order val="1"/>
          <c:tx>
            <c:strRef>
              <c:f>soc_média!$A$86</c:f>
              <c:strCache>
                <c:ptCount val="1"/>
                <c:pt idx="0">
                  <c:v> mají pouze webové stránky, 
nemají účet na sociálních médiích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soc_média!$B$84:$J$84</c:f>
              <c:strCache>
                <c:ptCount val="9"/>
                <c:pt idx="0">
                  <c:v>2014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2021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strCache>
            </c:strRef>
          </c:cat>
          <c:val>
            <c:numRef>
              <c:f>soc_média!$B$86:$J$86</c:f>
              <c:numCache>
                <c:formatCode>0%</c:formatCode>
                <c:ptCount val="9"/>
                <c:pt idx="0">
                  <c:v>0.57399999999999995</c:v>
                </c:pt>
                <c:pt idx="1">
                  <c:v>0.52900000000000003</c:v>
                </c:pt>
                <c:pt idx="2">
                  <c:v>0.496</c:v>
                </c:pt>
                <c:pt idx="3">
                  <c:v>0.42</c:v>
                </c:pt>
                <c:pt idx="4">
                  <c:v>0.41099999999999998</c:v>
                </c:pt>
                <c:pt idx="5">
                  <c:v>0.35</c:v>
                </c:pt>
                <c:pt idx="6">
                  <c:v>0.32</c:v>
                </c:pt>
                <c:pt idx="7">
                  <c:v>0.309</c:v>
                </c:pt>
                <c:pt idx="8">
                  <c:v>0.28299999999999997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2D-4583-8CD5-6CF2D125C044}"/>
            </c:ext>
          </c:extLst>
        </c:ser>
        <c:ser>
          <c:idx val="2"/>
          <c:order val="2"/>
          <c:tx>
            <c:strRef>
              <c:f>soc_média!$A$87</c:f>
              <c:strCache>
                <c:ptCount val="1"/>
                <c:pt idx="0">
                  <c:v> nemají ani webové stránky 
ani účet na sociálních médiích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soc_média!$B$84:$J$84</c:f>
              <c:strCache>
                <c:ptCount val="9"/>
                <c:pt idx="0">
                  <c:v>2014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2021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strCache>
            </c:strRef>
          </c:cat>
          <c:val>
            <c:numRef>
              <c:f>soc_média!$B$87:$J$87</c:f>
              <c:numCache>
                <c:formatCode>0%</c:formatCode>
                <c:ptCount val="9"/>
                <c:pt idx="0">
                  <c:v>0.129</c:v>
                </c:pt>
                <c:pt idx="1">
                  <c:v>0.16800000000000001</c:v>
                </c:pt>
                <c:pt idx="2">
                  <c:v>0.16300000000000001</c:v>
                </c:pt>
                <c:pt idx="3">
                  <c:v>0.16</c:v>
                </c:pt>
                <c:pt idx="4">
                  <c:v>0.13900000000000001</c:v>
                </c:pt>
                <c:pt idx="5">
                  <c:v>0.15</c:v>
                </c:pt>
                <c:pt idx="6">
                  <c:v>0.154</c:v>
                </c:pt>
                <c:pt idx="7">
                  <c:v>0.14699999999999999</c:v>
                </c:pt>
                <c:pt idx="8">
                  <c:v>0.154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2D-4583-8CD5-6CF2D125C044}"/>
            </c:ext>
          </c:extLst>
        </c:ser>
        <c:ser>
          <c:idx val="3"/>
          <c:order val="3"/>
          <c:tx>
            <c:strRef>
              <c:f>soc_média!$A$88</c:f>
              <c:strCache>
                <c:ptCount val="1"/>
                <c:pt idx="0">
                  <c:v> mají účet pouze na sociálních médiích, nemají webové stránky</c:v>
                </c:pt>
              </c:strCache>
            </c:strRef>
          </c:tx>
          <c:spPr>
            <a:solidFill>
              <a:srgbClr val="8390A7"/>
            </a:solidFill>
          </c:spPr>
          <c:invertIfNegative val="0"/>
          <c:cat>
            <c:strRef>
              <c:f>soc_média!$B$84:$J$84</c:f>
              <c:strCache>
                <c:ptCount val="9"/>
                <c:pt idx="0">
                  <c:v>2014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2021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strCache>
            </c:strRef>
          </c:cat>
          <c:val>
            <c:numRef>
              <c:f>soc_média!$B$88:$J$88</c:f>
              <c:numCache>
                <c:formatCode>0%</c:formatCode>
                <c:ptCount val="9"/>
                <c:pt idx="0">
                  <c:v>0</c:v>
                </c:pt>
                <c:pt idx="1">
                  <c:v>0.01</c:v>
                </c:pt>
                <c:pt idx="2">
                  <c:v>8.0000000000000002E-3</c:v>
                </c:pt>
                <c:pt idx="3">
                  <c:v>8.0000000000000002E-3</c:v>
                </c:pt>
                <c:pt idx="4">
                  <c:v>2.8000000000000001E-2</c:v>
                </c:pt>
                <c:pt idx="5">
                  <c:v>0.02</c:v>
                </c:pt>
                <c:pt idx="6">
                  <c:v>1.7000000000000001E-2</c:v>
                </c:pt>
                <c:pt idx="7">
                  <c:v>1.6E-2</c:v>
                </c:pt>
                <c:pt idx="8">
                  <c:v>1.7000000000000001E-2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2D-4583-8CD5-6CF2D125C0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72950874291398504"/>
          <c:y val="2.8592109580052486E-2"/>
          <c:w val="0.27049125708601496"/>
          <c:h val="0.88409653871391081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808869438107166E-2"/>
          <c:y val="5.0925925925925923E-2"/>
          <c:w val="0.91823345080737517"/>
          <c:h val="0.627918489355497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soc_média!$B$92</c:f>
              <c:strCache>
                <c:ptCount val="1"/>
                <c:pt idx="0">
                  <c:v> 2015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722-4F88-ADF4-96F6EE35F58E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B722-4F88-ADF4-96F6EE35F58E}"/>
              </c:ext>
            </c:extLst>
          </c:dPt>
          <c:dPt>
            <c:idx val="14"/>
            <c:invertIfNegative val="0"/>
            <c:bubble3D val="0"/>
            <c:spPr>
              <a:solidFill>
                <a:srgbClr val="9FC9D7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B722-4F88-ADF4-96F6EE35F58E}"/>
              </c:ext>
            </c:extLst>
          </c:dPt>
          <c:dPt>
            <c:idx val="15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5-B722-4F88-ADF4-96F6EE35F58E}"/>
              </c:ext>
            </c:extLst>
          </c:dPt>
          <c:dPt>
            <c:idx val="17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7-B722-4F88-ADF4-96F6EE35F58E}"/>
              </c:ext>
            </c:extLst>
          </c:dPt>
          <c:dPt>
            <c:idx val="20"/>
            <c:invertIfNegative val="0"/>
            <c:bubble3D val="0"/>
            <c:spPr>
              <a:solidFill>
                <a:srgbClr val="9FC9D7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B722-4F88-ADF4-96F6EE35F58E}"/>
              </c:ext>
            </c:extLst>
          </c:dPt>
          <c:cat>
            <c:strRef>
              <c:f>soc_média!$A$93:$A$119</c:f>
              <c:strCache>
                <c:ptCount val="27"/>
                <c:pt idx="0">
                  <c:v>Finsko</c:v>
                </c:pt>
                <c:pt idx="1">
                  <c:v>Malta</c:v>
                </c:pt>
                <c:pt idx="2">
                  <c:v>Dánsko</c:v>
                </c:pt>
                <c:pt idx="3">
                  <c:v>Nizozemsko</c:v>
                </c:pt>
                <c:pt idx="4">
                  <c:v>Švédsko</c:v>
                </c:pt>
                <c:pt idx="5">
                  <c:v>Belgie</c:v>
                </c:pt>
                <c:pt idx="6">
                  <c:v>Kypr</c:v>
                </c:pt>
                <c:pt idx="7">
                  <c:v>Lucembursko</c:v>
                </c:pt>
                <c:pt idx="8">
                  <c:v>Irsko</c:v>
                </c:pt>
                <c:pt idx="9">
                  <c:v>Francie</c:v>
                </c:pt>
                <c:pt idx="10">
                  <c:v>Španělsko</c:v>
                </c:pt>
                <c:pt idx="11">
                  <c:v>Rakousko</c:v>
                </c:pt>
                <c:pt idx="12">
                  <c:v>Slovinsko</c:v>
                </c:pt>
                <c:pt idx="13">
                  <c:v>Portugalsko</c:v>
                </c:pt>
                <c:pt idx="14">
                  <c:v>EU27</c:v>
                </c:pt>
                <c:pt idx="15">
                  <c:v>Německo</c:v>
                </c:pt>
                <c:pt idx="16">
                  <c:v>Řecko</c:v>
                </c:pt>
                <c:pt idx="17">
                  <c:v>Litva</c:v>
                </c:pt>
                <c:pt idx="18">
                  <c:v>Itálie</c:v>
                </c:pt>
                <c:pt idx="19">
                  <c:v>Lotyšsko</c:v>
                </c:pt>
                <c:pt idx="20">
                  <c:v>Česko</c:v>
                </c:pt>
                <c:pt idx="21">
                  <c:v>Estonsko</c:v>
                </c:pt>
                <c:pt idx="22">
                  <c:v>Slovensko</c:v>
                </c:pt>
                <c:pt idx="23">
                  <c:v>Rumunsko</c:v>
                </c:pt>
                <c:pt idx="24">
                  <c:v>Polsko</c:v>
                </c:pt>
                <c:pt idx="25">
                  <c:v>Maďarsko</c:v>
                </c:pt>
                <c:pt idx="26">
                  <c:v>Chorvatsko</c:v>
                </c:pt>
              </c:strCache>
            </c:strRef>
          </c:cat>
          <c:val>
            <c:numRef>
              <c:f>soc_média!$B$93:$B$119</c:f>
              <c:numCache>
                <c:formatCode>0%</c:formatCode>
                <c:ptCount val="27"/>
                <c:pt idx="0">
                  <c:v>0.50058000000000002</c:v>
                </c:pt>
                <c:pt idx="1">
                  <c:v>0.71897500000000003</c:v>
                </c:pt>
                <c:pt idx="2">
                  <c:v>0.55860200000000004</c:v>
                </c:pt>
                <c:pt idx="3">
                  <c:v>0.63327900000000004</c:v>
                </c:pt>
                <c:pt idx="4">
                  <c:v>0.53421799999999997</c:v>
                </c:pt>
                <c:pt idx="5">
                  <c:v>0.44845400000000007</c:v>
                </c:pt>
                <c:pt idx="6">
                  <c:v>0.57021100000000002</c:v>
                </c:pt>
                <c:pt idx="7">
                  <c:v>0.39440700000000001</c:v>
                </c:pt>
                <c:pt idx="8">
                  <c:v>0.63973999999999998</c:v>
                </c:pt>
                <c:pt idx="9">
                  <c:v>0.30444900000000003</c:v>
                </c:pt>
                <c:pt idx="10">
                  <c:v>0.39721600000000001</c:v>
                </c:pt>
                <c:pt idx="11">
                  <c:v>0.42036000000000001</c:v>
                </c:pt>
                <c:pt idx="12">
                  <c:v>0.423821</c:v>
                </c:pt>
                <c:pt idx="13">
                  <c:v>0.38184499999999999</c:v>
                </c:pt>
                <c:pt idx="14">
                  <c:v>0.36772799999999994</c:v>
                </c:pt>
                <c:pt idx="15">
                  <c:v>0.37867800000000001</c:v>
                </c:pt>
                <c:pt idx="16">
                  <c:v>0.36660699999999996</c:v>
                </c:pt>
                <c:pt idx="17">
                  <c:v>0.41574299999999992</c:v>
                </c:pt>
                <c:pt idx="18">
                  <c:v>0.37331199999999998</c:v>
                </c:pt>
                <c:pt idx="19">
                  <c:v>0.27834900000000001</c:v>
                </c:pt>
                <c:pt idx="20">
                  <c:v>0.24845900000000001</c:v>
                </c:pt>
                <c:pt idx="21">
                  <c:v>0.32562099999999999</c:v>
                </c:pt>
                <c:pt idx="22">
                  <c:v>0.33711799999999997</c:v>
                </c:pt>
                <c:pt idx="23">
                  <c:v>0.24596000000000001</c:v>
                </c:pt>
                <c:pt idx="24">
                  <c:v>0.222168</c:v>
                </c:pt>
                <c:pt idx="25">
                  <c:v>0.28952600000000001</c:v>
                </c:pt>
                <c:pt idx="26">
                  <c:v>0.37513200000000002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722-4F88-ADF4-96F6EE35F58E}"/>
            </c:ext>
          </c:extLst>
        </c:ser>
        <c:ser>
          <c:idx val="1"/>
          <c:order val="1"/>
          <c:tx>
            <c:strRef>
              <c:f>soc_média!$C$92</c:f>
              <c:strCache>
                <c:ptCount val="1"/>
                <c:pt idx="0">
                  <c:v> 2025</c:v>
                </c:pt>
              </c:strCache>
            </c:strRef>
          </c:tx>
          <c:spPr>
            <a:solidFill>
              <a:srgbClr val="009CB5"/>
            </a:solidFill>
            <a:ln w="25400">
              <a:noFill/>
            </a:ln>
          </c:spPr>
          <c:invertIfNegative val="0"/>
          <c:dPt>
            <c:idx val="6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C-B722-4F88-ADF4-96F6EE35F58E}"/>
              </c:ext>
            </c:extLst>
          </c:dPt>
          <c:dPt>
            <c:idx val="8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E-B722-4F88-ADF4-96F6EE35F58E}"/>
              </c:ext>
            </c:extLst>
          </c:dPt>
          <c:dPt>
            <c:idx val="9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0-B722-4F88-ADF4-96F6EE35F58E}"/>
              </c:ext>
            </c:extLst>
          </c:dPt>
          <c:dPt>
            <c:idx val="12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2-B722-4F88-ADF4-96F6EE35F58E}"/>
              </c:ext>
            </c:extLst>
          </c:dPt>
          <c:dPt>
            <c:idx val="13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4-B722-4F88-ADF4-96F6EE35F58E}"/>
              </c:ext>
            </c:extLst>
          </c:dPt>
          <c:dPt>
            <c:idx val="14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6-B722-4F88-ADF4-96F6EE35F58E}"/>
              </c:ext>
            </c:extLst>
          </c:dPt>
          <c:dPt>
            <c:idx val="15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8-B722-4F88-ADF4-96F6EE35F58E}"/>
              </c:ext>
            </c:extLst>
          </c:dPt>
          <c:dPt>
            <c:idx val="17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A-B722-4F88-ADF4-96F6EE35F58E}"/>
              </c:ext>
            </c:extLst>
          </c:dPt>
          <c:dPt>
            <c:idx val="19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C-B722-4F88-ADF4-96F6EE35F58E}"/>
              </c:ext>
            </c:extLst>
          </c:dPt>
          <c:dPt>
            <c:idx val="20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E-B722-4F88-ADF4-96F6EE35F58E}"/>
              </c:ext>
            </c:extLst>
          </c:dPt>
          <c:dPt>
            <c:idx val="21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20-B722-4F88-ADF4-96F6EE35F58E}"/>
              </c:ext>
            </c:extLst>
          </c:dPt>
          <c:cat>
            <c:strRef>
              <c:f>soc_média!$A$93:$A$119</c:f>
              <c:strCache>
                <c:ptCount val="27"/>
                <c:pt idx="0">
                  <c:v>Finsko</c:v>
                </c:pt>
                <c:pt idx="1">
                  <c:v>Malta</c:v>
                </c:pt>
                <c:pt idx="2">
                  <c:v>Dánsko</c:v>
                </c:pt>
                <c:pt idx="3">
                  <c:v>Nizozemsko</c:v>
                </c:pt>
                <c:pt idx="4">
                  <c:v>Švédsko</c:v>
                </c:pt>
                <c:pt idx="5">
                  <c:v>Belgie</c:v>
                </c:pt>
                <c:pt idx="6">
                  <c:v>Kypr</c:v>
                </c:pt>
                <c:pt idx="7">
                  <c:v>Lucembursko</c:v>
                </c:pt>
                <c:pt idx="8">
                  <c:v>Irsko</c:v>
                </c:pt>
                <c:pt idx="9">
                  <c:v>Francie</c:v>
                </c:pt>
                <c:pt idx="10">
                  <c:v>Španělsko</c:v>
                </c:pt>
                <c:pt idx="11">
                  <c:v>Rakousko</c:v>
                </c:pt>
                <c:pt idx="12">
                  <c:v>Slovinsko</c:v>
                </c:pt>
                <c:pt idx="13">
                  <c:v>Portugalsko</c:v>
                </c:pt>
                <c:pt idx="14">
                  <c:v>EU27</c:v>
                </c:pt>
                <c:pt idx="15">
                  <c:v>Německo</c:v>
                </c:pt>
                <c:pt idx="16">
                  <c:v>Řecko</c:v>
                </c:pt>
                <c:pt idx="17">
                  <c:v>Litva</c:v>
                </c:pt>
                <c:pt idx="18">
                  <c:v>Itálie</c:v>
                </c:pt>
                <c:pt idx="19">
                  <c:v>Lotyšsko</c:v>
                </c:pt>
                <c:pt idx="20">
                  <c:v>Česko</c:v>
                </c:pt>
                <c:pt idx="21">
                  <c:v>Estonsko</c:v>
                </c:pt>
                <c:pt idx="22">
                  <c:v>Slovensko</c:v>
                </c:pt>
                <c:pt idx="23">
                  <c:v>Rumunsko</c:v>
                </c:pt>
                <c:pt idx="24">
                  <c:v>Polsko</c:v>
                </c:pt>
                <c:pt idx="25">
                  <c:v>Maďarsko</c:v>
                </c:pt>
                <c:pt idx="26">
                  <c:v>Chorvatsko</c:v>
                </c:pt>
              </c:strCache>
            </c:strRef>
          </c:cat>
          <c:val>
            <c:numRef>
              <c:f>soc_média!$C$93:$C$119</c:f>
              <c:numCache>
                <c:formatCode>0%</c:formatCode>
                <c:ptCount val="27"/>
                <c:pt idx="0">
                  <c:v>0.87592600000000009</c:v>
                </c:pt>
                <c:pt idx="1">
                  <c:v>0.87351999999999985</c:v>
                </c:pt>
                <c:pt idx="2">
                  <c:v>0.86047499999999999</c:v>
                </c:pt>
                <c:pt idx="3">
                  <c:v>0.83760999999999997</c:v>
                </c:pt>
                <c:pt idx="4">
                  <c:v>0.83336699999999997</c:v>
                </c:pt>
                <c:pt idx="5">
                  <c:v>0.81105899999999986</c:v>
                </c:pt>
                <c:pt idx="6">
                  <c:v>0.79941299999999993</c:v>
                </c:pt>
                <c:pt idx="7">
                  <c:v>0.74350099999999997</c:v>
                </c:pt>
                <c:pt idx="8">
                  <c:v>0.72264799999999996</c:v>
                </c:pt>
                <c:pt idx="9">
                  <c:v>0.69837000000000005</c:v>
                </c:pt>
                <c:pt idx="10">
                  <c:v>0.69805799999999996</c:v>
                </c:pt>
                <c:pt idx="11">
                  <c:v>0.68140299999999998</c:v>
                </c:pt>
                <c:pt idx="12">
                  <c:v>0.64579799999999987</c:v>
                </c:pt>
                <c:pt idx="13">
                  <c:v>0.63758099999999995</c:v>
                </c:pt>
                <c:pt idx="14">
                  <c:v>0.63566900000000004</c:v>
                </c:pt>
                <c:pt idx="15">
                  <c:v>0.63023300000000004</c:v>
                </c:pt>
                <c:pt idx="16">
                  <c:v>0.603294</c:v>
                </c:pt>
                <c:pt idx="17">
                  <c:v>0.58998499999999998</c:v>
                </c:pt>
                <c:pt idx="18">
                  <c:v>0.58973500000000001</c:v>
                </c:pt>
                <c:pt idx="19">
                  <c:v>0.57248100000000002</c:v>
                </c:pt>
                <c:pt idx="20">
                  <c:v>0.56256200000000001</c:v>
                </c:pt>
                <c:pt idx="21">
                  <c:v>0.55485899999999999</c:v>
                </c:pt>
                <c:pt idx="22">
                  <c:v>0.49896000000000001</c:v>
                </c:pt>
                <c:pt idx="23">
                  <c:v>0.480659</c:v>
                </c:pt>
                <c:pt idx="24">
                  <c:v>0.47532600000000003</c:v>
                </c:pt>
                <c:pt idx="25">
                  <c:v>0.47297100000000003</c:v>
                </c:pt>
                <c:pt idx="26">
                  <c:v>0.45948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B722-4F88-ADF4-96F6EE35F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39642580739006039"/>
          <c:y val="0.93967899297264124"/>
          <c:w val="0.19986734216362489"/>
          <c:h val="5.5445732649810731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553710248957191E-2"/>
          <c:y val="5.0925925925925923E-2"/>
          <c:w val="0.59160088557005497"/>
          <c:h val="0.819935182015291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soc_média!$A$17</c:f>
              <c:strCache>
                <c:ptCount val="1"/>
                <c:pt idx="0">
                  <c:v> účet na jednom typu sociálních médií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(soc_média!$C$16,soc_média!$E$16:$G$16,soc_média!$I$16)</c:f>
              <c:strCache>
                <c:ptCount val="5"/>
                <c:pt idx="0">
                  <c:v> 2017</c:v>
                </c:pt>
                <c:pt idx="1">
                  <c:v> 2019</c:v>
                </c:pt>
                <c:pt idx="2">
                  <c:v> 2021</c:v>
                </c:pt>
                <c:pt idx="3">
                  <c:v> 2023</c:v>
                </c:pt>
                <c:pt idx="4">
                  <c:v> 2025</c:v>
                </c:pt>
              </c:strCache>
              <c:extLst/>
            </c:strRef>
          </c:cat>
          <c:val>
            <c:numRef>
              <c:f>(soc_média!$C$17,soc_média!$E$17:$G$17,soc_média!$I$17)</c:f>
              <c:numCache>
                <c:formatCode>0%</c:formatCode>
                <c:ptCount val="5"/>
                <c:pt idx="0">
                  <c:v>0.23400000000000001</c:v>
                </c:pt>
                <c:pt idx="1">
                  <c:v>0.26900000000000002</c:v>
                </c:pt>
                <c:pt idx="2">
                  <c:v>0.27100000000000002</c:v>
                </c:pt>
                <c:pt idx="3">
                  <c:v>0.23499999999999999</c:v>
                </c:pt>
                <c:pt idx="4">
                  <c:v>0.24399999999999999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F5B1-401F-8055-FB0B7BB97E39}"/>
            </c:ext>
          </c:extLst>
        </c:ser>
        <c:ser>
          <c:idx val="1"/>
          <c:order val="1"/>
          <c:tx>
            <c:strRef>
              <c:f>soc_média!$A$18</c:f>
              <c:strCache>
                <c:ptCount val="1"/>
                <c:pt idx="0">
                  <c:v> účet na dvou+ typech sociálních médií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(soc_média!$C$16,soc_média!$E$16:$G$16,soc_média!$I$16)</c:f>
              <c:strCache>
                <c:ptCount val="5"/>
                <c:pt idx="0">
                  <c:v> 2017</c:v>
                </c:pt>
                <c:pt idx="1">
                  <c:v> 2019</c:v>
                </c:pt>
                <c:pt idx="2">
                  <c:v> 2021</c:v>
                </c:pt>
                <c:pt idx="3">
                  <c:v> 2023</c:v>
                </c:pt>
                <c:pt idx="4">
                  <c:v> 2025</c:v>
                </c:pt>
              </c:strCache>
              <c:extLst/>
            </c:strRef>
          </c:cat>
          <c:val>
            <c:numRef>
              <c:f>(soc_média!$C$18,soc_média!$E$18:$G$18,soc_média!$I$18)</c:f>
              <c:numCache>
                <c:formatCode>0%</c:formatCode>
                <c:ptCount val="5"/>
                <c:pt idx="0">
                  <c:v>0.13100000000000001</c:v>
                </c:pt>
                <c:pt idx="1">
                  <c:v>0.20400000000000001</c:v>
                </c:pt>
                <c:pt idx="2">
                  <c:v>0.24</c:v>
                </c:pt>
                <c:pt idx="3">
                  <c:v>0.29100000000000004</c:v>
                </c:pt>
                <c:pt idx="4">
                  <c:v>0.31900000000000001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F5B1-401F-8055-FB0B7BB97E39}"/>
            </c:ext>
          </c:extLst>
        </c:ser>
        <c:ser>
          <c:idx val="2"/>
          <c:order val="2"/>
          <c:tx>
            <c:strRef>
              <c:f>soc_média!$A$19</c:f>
              <c:strCache>
                <c:ptCount val="1"/>
                <c:pt idx="0">
                  <c:v> žádný účet 
(podnik nepoužívá sociální média)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(soc_média!$C$16,soc_média!$E$16:$G$16,soc_média!$I$16)</c:f>
              <c:strCache>
                <c:ptCount val="5"/>
                <c:pt idx="0">
                  <c:v> 2017</c:v>
                </c:pt>
                <c:pt idx="1">
                  <c:v> 2019</c:v>
                </c:pt>
                <c:pt idx="2">
                  <c:v> 2021</c:v>
                </c:pt>
                <c:pt idx="3">
                  <c:v> 2023</c:v>
                </c:pt>
                <c:pt idx="4">
                  <c:v> 2025</c:v>
                </c:pt>
              </c:strCache>
              <c:extLst/>
            </c:strRef>
          </c:cat>
          <c:val>
            <c:numRef>
              <c:f>(soc_média!$C$19,soc_média!$E$19:$G$19,soc_média!$I$19)</c:f>
              <c:numCache>
                <c:formatCode>0%</c:formatCode>
                <c:ptCount val="5"/>
                <c:pt idx="0">
                  <c:v>0.63500000000000001</c:v>
                </c:pt>
                <c:pt idx="1">
                  <c:v>0.52700000000000002</c:v>
                </c:pt>
                <c:pt idx="2">
                  <c:v>0.48899999999999999</c:v>
                </c:pt>
                <c:pt idx="3">
                  <c:v>0.47399999999999998</c:v>
                </c:pt>
                <c:pt idx="4">
                  <c:v>0.43700000000000006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F5B1-401F-8055-FB0B7BB97E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67526918290143323"/>
          <c:y val="7.8128220185143898E-2"/>
          <c:w val="0.32473081709856688"/>
          <c:h val="0.76103967691573671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7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8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9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0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1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2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0" name="TextovéPole 1">
          <a:extLst xmlns:a="http://schemas.openxmlformats.org/drawingml/2006/main">
            <a:ext uri="{FF2B5EF4-FFF2-40B4-BE49-F238E27FC236}">
              <a16:creationId xmlns:a16="http://schemas.microsoft.com/office/drawing/2014/main" id="{6A19E346-766E-D8F5-D7C8-122C275D8A2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1" name="TextovéPole 3">
          <a:extLst xmlns:a="http://schemas.openxmlformats.org/drawingml/2006/main">
            <a:ext uri="{FF2B5EF4-FFF2-40B4-BE49-F238E27FC236}">
              <a16:creationId xmlns:a16="http://schemas.microsoft.com/office/drawing/2014/main" id="{A24E51ED-4D9B-7342-562D-A9F8B84F1A6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2" name="TextovéPole 1">
          <a:extLst xmlns:a="http://schemas.openxmlformats.org/drawingml/2006/main">
            <a:ext uri="{FF2B5EF4-FFF2-40B4-BE49-F238E27FC236}">
              <a16:creationId xmlns:a16="http://schemas.microsoft.com/office/drawing/2014/main" id="{70FF62D7-3583-AAF4-261F-C85F75DD99F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3" name="TextovéPole 3">
          <a:extLst xmlns:a="http://schemas.openxmlformats.org/drawingml/2006/main">
            <a:ext uri="{FF2B5EF4-FFF2-40B4-BE49-F238E27FC236}">
              <a16:creationId xmlns:a16="http://schemas.microsoft.com/office/drawing/2014/main" id="{8BB350D7-9D94-510F-DD9C-A5900C4C3283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4" name="TextovéPole 1">
          <a:extLst xmlns:a="http://schemas.openxmlformats.org/drawingml/2006/main">
            <a:ext uri="{FF2B5EF4-FFF2-40B4-BE49-F238E27FC236}">
              <a16:creationId xmlns:a16="http://schemas.microsoft.com/office/drawing/2014/main" id="{AAEF2188-DA46-3FE3-92E5-DC81558D1CE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5" name="TextovéPole 3">
          <a:extLst xmlns:a="http://schemas.openxmlformats.org/drawingml/2006/main">
            <a:ext uri="{FF2B5EF4-FFF2-40B4-BE49-F238E27FC236}">
              <a16:creationId xmlns:a16="http://schemas.microsoft.com/office/drawing/2014/main" id="{033B4798-EFDE-CF17-DE54-DEB3BD2C2C2A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6" name="TextovéPole 1">
          <a:extLst xmlns:a="http://schemas.openxmlformats.org/drawingml/2006/main">
            <a:ext uri="{FF2B5EF4-FFF2-40B4-BE49-F238E27FC236}">
              <a16:creationId xmlns:a16="http://schemas.microsoft.com/office/drawing/2014/main" id="{E957110D-3B15-7298-0AE0-E0FF87BB9D9D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7" name="TextovéPole 3">
          <a:extLst xmlns:a="http://schemas.openxmlformats.org/drawingml/2006/main">
            <a:ext uri="{FF2B5EF4-FFF2-40B4-BE49-F238E27FC236}">
              <a16:creationId xmlns:a16="http://schemas.microsoft.com/office/drawing/2014/main" id="{0EF5BA98-0EB5-26C0-29EF-AF90066B945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8" name="TextovéPole 1">
          <a:extLst xmlns:a="http://schemas.openxmlformats.org/drawingml/2006/main">
            <a:ext uri="{FF2B5EF4-FFF2-40B4-BE49-F238E27FC236}">
              <a16:creationId xmlns:a16="http://schemas.microsoft.com/office/drawing/2014/main" id="{FCF11CCB-F7D4-036F-C57D-FF1ECD8B36A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9" name="TextovéPole 3">
          <a:extLst xmlns:a="http://schemas.openxmlformats.org/drawingml/2006/main">
            <a:ext uri="{FF2B5EF4-FFF2-40B4-BE49-F238E27FC236}">
              <a16:creationId xmlns:a16="http://schemas.microsoft.com/office/drawing/2014/main" id="{9DE193AB-CEE6-AA59-A52C-CB88E995D1B9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0" name="TextovéPole 1">
          <a:extLst xmlns:a="http://schemas.openxmlformats.org/drawingml/2006/main">
            <a:ext uri="{FF2B5EF4-FFF2-40B4-BE49-F238E27FC236}">
              <a16:creationId xmlns:a16="http://schemas.microsoft.com/office/drawing/2014/main" id="{515CF0D3-1F3A-0D6A-68FE-E8743B8E198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1" name="TextovéPole 3">
          <a:extLst xmlns:a="http://schemas.openxmlformats.org/drawingml/2006/main">
            <a:ext uri="{FF2B5EF4-FFF2-40B4-BE49-F238E27FC236}">
              <a16:creationId xmlns:a16="http://schemas.microsoft.com/office/drawing/2014/main" id="{F7A56F4C-D54A-7938-657D-ED356E99139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2" name="TextovéPole 1">
          <a:extLst xmlns:a="http://schemas.openxmlformats.org/drawingml/2006/main">
            <a:ext uri="{FF2B5EF4-FFF2-40B4-BE49-F238E27FC236}">
              <a16:creationId xmlns:a16="http://schemas.microsoft.com/office/drawing/2014/main" id="{B0E33ECB-5DF3-CF98-D54D-807484C45FA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3" name="TextovéPole 3">
          <a:extLst xmlns:a="http://schemas.openxmlformats.org/drawingml/2006/main">
            <a:ext uri="{FF2B5EF4-FFF2-40B4-BE49-F238E27FC236}">
              <a16:creationId xmlns:a16="http://schemas.microsoft.com/office/drawing/2014/main" id="{5E9F38F7-8D05-9AA5-1005-F3F71A55940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4" name="TextovéPole 1">
          <a:extLst xmlns:a="http://schemas.openxmlformats.org/drawingml/2006/main">
            <a:ext uri="{FF2B5EF4-FFF2-40B4-BE49-F238E27FC236}">
              <a16:creationId xmlns:a16="http://schemas.microsoft.com/office/drawing/2014/main" id="{8A1FFF29-BEB7-8C1D-20A9-84D14BEA976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5" name="TextovéPole 3">
          <a:extLst xmlns:a="http://schemas.openxmlformats.org/drawingml/2006/main">
            <a:ext uri="{FF2B5EF4-FFF2-40B4-BE49-F238E27FC236}">
              <a16:creationId xmlns:a16="http://schemas.microsoft.com/office/drawing/2014/main" id="{637BF36A-E371-73E9-20DC-B1C44E6299DF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6" name="TextovéPole 1">
          <a:extLst xmlns:a="http://schemas.openxmlformats.org/drawingml/2006/main">
            <a:ext uri="{FF2B5EF4-FFF2-40B4-BE49-F238E27FC236}">
              <a16:creationId xmlns:a16="http://schemas.microsoft.com/office/drawing/2014/main" id="{F1530D15-F1F4-FC1A-895C-C85DFD616BD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7" name="TextovéPole 3">
          <a:extLst xmlns:a="http://schemas.openxmlformats.org/drawingml/2006/main">
            <a:ext uri="{FF2B5EF4-FFF2-40B4-BE49-F238E27FC236}">
              <a16:creationId xmlns:a16="http://schemas.microsoft.com/office/drawing/2014/main" id="{9FB4B79E-3648-1CD2-B3A1-AAF1A20C3DB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8" name="TextovéPole 1">
          <a:extLst xmlns:a="http://schemas.openxmlformats.org/drawingml/2006/main">
            <a:ext uri="{FF2B5EF4-FFF2-40B4-BE49-F238E27FC236}">
              <a16:creationId xmlns:a16="http://schemas.microsoft.com/office/drawing/2014/main" id="{2D5211C2-4C10-A02B-3491-BB071AD7E1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9" name="TextovéPole 3">
          <a:extLst xmlns:a="http://schemas.openxmlformats.org/drawingml/2006/main">
            <a:ext uri="{FF2B5EF4-FFF2-40B4-BE49-F238E27FC236}">
              <a16:creationId xmlns:a16="http://schemas.microsoft.com/office/drawing/2014/main" id="{58D833A2-25F3-59B5-FB6E-1F6B0621F13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0" name="TextovéPole 1">
          <a:extLst xmlns:a="http://schemas.openxmlformats.org/drawingml/2006/main">
            <a:ext uri="{FF2B5EF4-FFF2-40B4-BE49-F238E27FC236}">
              <a16:creationId xmlns:a16="http://schemas.microsoft.com/office/drawing/2014/main" id="{FC4B1C05-55A7-18B0-EE34-5143EDFAF9E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1" name="TextovéPole 3">
          <a:extLst xmlns:a="http://schemas.openxmlformats.org/drawingml/2006/main">
            <a:ext uri="{FF2B5EF4-FFF2-40B4-BE49-F238E27FC236}">
              <a16:creationId xmlns:a16="http://schemas.microsoft.com/office/drawing/2014/main" id="{EA1A862D-E690-6705-F3D2-4CA7F99D5A1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2" name="TextovéPole 1">
          <a:extLst xmlns:a="http://schemas.openxmlformats.org/drawingml/2006/main">
            <a:ext uri="{FF2B5EF4-FFF2-40B4-BE49-F238E27FC236}">
              <a16:creationId xmlns:a16="http://schemas.microsoft.com/office/drawing/2014/main" id="{4151BFB2-4470-06E6-FE56-0D5DFED481E0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3" name="TextovéPole 3">
          <a:extLst xmlns:a="http://schemas.openxmlformats.org/drawingml/2006/main">
            <a:ext uri="{FF2B5EF4-FFF2-40B4-BE49-F238E27FC236}">
              <a16:creationId xmlns:a16="http://schemas.microsoft.com/office/drawing/2014/main" id="{F37B4112-3044-0AD1-F403-0E1CE3BF4AA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4" name="TextovéPole 1">
          <a:extLst xmlns:a="http://schemas.openxmlformats.org/drawingml/2006/main">
            <a:ext uri="{FF2B5EF4-FFF2-40B4-BE49-F238E27FC236}">
              <a16:creationId xmlns:a16="http://schemas.microsoft.com/office/drawing/2014/main" id="{952A3C3C-E9FC-2769-F559-BE9337F7AD2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5" name="TextovéPole 3">
          <a:extLst xmlns:a="http://schemas.openxmlformats.org/drawingml/2006/main">
            <a:ext uri="{FF2B5EF4-FFF2-40B4-BE49-F238E27FC236}">
              <a16:creationId xmlns:a16="http://schemas.microsoft.com/office/drawing/2014/main" id="{0C4C5F9C-2E41-9502-BF83-8CF026648DC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6" name="TextovéPole 1">
          <a:extLst xmlns:a="http://schemas.openxmlformats.org/drawingml/2006/main">
            <a:ext uri="{FF2B5EF4-FFF2-40B4-BE49-F238E27FC236}">
              <a16:creationId xmlns:a16="http://schemas.microsoft.com/office/drawing/2014/main" id="{67C7801A-B80A-FD3F-EA33-6CB022613F0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7" name="TextovéPole 3">
          <a:extLst xmlns:a="http://schemas.openxmlformats.org/drawingml/2006/main">
            <a:ext uri="{FF2B5EF4-FFF2-40B4-BE49-F238E27FC236}">
              <a16:creationId xmlns:a16="http://schemas.microsoft.com/office/drawing/2014/main" id="{CAF80319-DDB6-087E-CBD4-1B0EBA2C69B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>
          <a:extLst xmlns:a="http://schemas.openxmlformats.org/drawingml/2006/main">
            <a:ext uri="{FF2B5EF4-FFF2-40B4-BE49-F238E27FC236}">
              <a16:creationId xmlns:a16="http://schemas.microsoft.com/office/drawing/2014/main" id="{15C339BB-1A18-8980-FD0B-DA6112260A9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>
          <a:extLst xmlns:a="http://schemas.openxmlformats.org/drawingml/2006/main">
            <a:ext uri="{FF2B5EF4-FFF2-40B4-BE49-F238E27FC236}">
              <a16:creationId xmlns:a16="http://schemas.microsoft.com/office/drawing/2014/main" id="{DAFDF81A-646E-8950-827A-52601668198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>
          <a:extLst xmlns:a="http://schemas.openxmlformats.org/drawingml/2006/main">
            <a:ext uri="{FF2B5EF4-FFF2-40B4-BE49-F238E27FC236}">
              <a16:creationId xmlns:a16="http://schemas.microsoft.com/office/drawing/2014/main" id="{62EBF6CF-609D-17CD-4D4A-1F5F431F3DCC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>
          <a:extLst xmlns:a="http://schemas.openxmlformats.org/drawingml/2006/main">
            <a:ext uri="{FF2B5EF4-FFF2-40B4-BE49-F238E27FC236}">
              <a16:creationId xmlns:a16="http://schemas.microsoft.com/office/drawing/2014/main" id="{711A6BC2-3D54-2D92-72B5-E268E09F02D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>
          <a:extLst xmlns:a="http://schemas.openxmlformats.org/drawingml/2006/main">
            <a:ext uri="{FF2B5EF4-FFF2-40B4-BE49-F238E27FC236}">
              <a16:creationId xmlns:a16="http://schemas.microsoft.com/office/drawing/2014/main" id="{A807B4C5-8870-B3F3-3CF4-D3FB1B772449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>
          <a:extLst xmlns:a="http://schemas.openxmlformats.org/drawingml/2006/main">
            <a:ext uri="{FF2B5EF4-FFF2-40B4-BE49-F238E27FC236}">
              <a16:creationId xmlns:a16="http://schemas.microsoft.com/office/drawing/2014/main" id="{EE831D2B-D7C0-3DE4-C4F9-826A60E4F9B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>
          <a:extLst xmlns:a="http://schemas.openxmlformats.org/drawingml/2006/main">
            <a:ext uri="{FF2B5EF4-FFF2-40B4-BE49-F238E27FC236}">
              <a16:creationId xmlns:a16="http://schemas.microsoft.com/office/drawing/2014/main" id="{66C8D298-6F1E-A9C0-6E7E-9B3F2BC7586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>
          <a:extLst xmlns:a="http://schemas.openxmlformats.org/drawingml/2006/main">
            <a:ext uri="{FF2B5EF4-FFF2-40B4-BE49-F238E27FC236}">
              <a16:creationId xmlns:a16="http://schemas.microsoft.com/office/drawing/2014/main" id="{D35D3479-0BD2-4B4B-0EC5-E1C024E7FB0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>
          <a:extLst xmlns:a="http://schemas.openxmlformats.org/drawingml/2006/main">
            <a:ext uri="{FF2B5EF4-FFF2-40B4-BE49-F238E27FC236}">
              <a16:creationId xmlns:a16="http://schemas.microsoft.com/office/drawing/2014/main" id="{5D016BE6-002E-947F-C82D-C26A0C200DEC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>
          <a:extLst xmlns:a="http://schemas.openxmlformats.org/drawingml/2006/main">
            <a:ext uri="{FF2B5EF4-FFF2-40B4-BE49-F238E27FC236}">
              <a16:creationId xmlns:a16="http://schemas.microsoft.com/office/drawing/2014/main" id="{001BC532-FE40-70FE-34DB-BCF69819CDB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>
          <a:extLst xmlns:a="http://schemas.openxmlformats.org/drawingml/2006/main">
            <a:ext uri="{FF2B5EF4-FFF2-40B4-BE49-F238E27FC236}">
              <a16:creationId xmlns:a16="http://schemas.microsoft.com/office/drawing/2014/main" id="{C01B51D1-07F0-41D8-1939-37B7F81CD13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>
          <a:extLst xmlns:a="http://schemas.openxmlformats.org/drawingml/2006/main">
            <a:ext uri="{FF2B5EF4-FFF2-40B4-BE49-F238E27FC236}">
              <a16:creationId xmlns:a16="http://schemas.microsoft.com/office/drawing/2014/main" id="{EC2577AA-45E5-39BD-BC1D-4EC901F24B8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2" name="TextovéPole 1">
          <a:extLst xmlns:a="http://schemas.openxmlformats.org/drawingml/2006/main">
            <a:ext uri="{FF2B5EF4-FFF2-40B4-BE49-F238E27FC236}">
              <a16:creationId xmlns:a16="http://schemas.microsoft.com/office/drawing/2014/main" id="{C7E795AB-A5E0-AE10-0F1D-351A8A7B63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3" name="TextovéPole 3">
          <a:extLst xmlns:a="http://schemas.openxmlformats.org/drawingml/2006/main">
            <a:ext uri="{FF2B5EF4-FFF2-40B4-BE49-F238E27FC236}">
              <a16:creationId xmlns:a16="http://schemas.microsoft.com/office/drawing/2014/main" id="{1328F52A-5F6D-41FF-74D3-11C5AB476A7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4" name="TextovéPole 1">
          <a:extLst xmlns:a="http://schemas.openxmlformats.org/drawingml/2006/main">
            <a:ext uri="{FF2B5EF4-FFF2-40B4-BE49-F238E27FC236}">
              <a16:creationId xmlns:a16="http://schemas.microsoft.com/office/drawing/2014/main" id="{65905C9D-C7C4-B18C-A005-2F0698CE779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5" name="TextovéPole 3">
          <a:extLst xmlns:a="http://schemas.openxmlformats.org/drawingml/2006/main">
            <a:ext uri="{FF2B5EF4-FFF2-40B4-BE49-F238E27FC236}">
              <a16:creationId xmlns:a16="http://schemas.microsoft.com/office/drawing/2014/main" id="{1FB9C0F0-2716-EB63-32A4-03C3AC4DE1A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6" name="TextovéPole 1">
          <a:extLst xmlns:a="http://schemas.openxmlformats.org/drawingml/2006/main">
            <a:ext uri="{FF2B5EF4-FFF2-40B4-BE49-F238E27FC236}">
              <a16:creationId xmlns:a16="http://schemas.microsoft.com/office/drawing/2014/main" id="{13093CB8-FECC-1DC7-CE41-19B9A25D5D7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7" name="TextovéPole 3">
          <a:extLst xmlns:a="http://schemas.openxmlformats.org/drawingml/2006/main">
            <a:ext uri="{FF2B5EF4-FFF2-40B4-BE49-F238E27FC236}">
              <a16:creationId xmlns:a16="http://schemas.microsoft.com/office/drawing/2014/main" id="{4F34E510-8A51-CB54-6B77-BEE64463D9C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8" name="TextovéPole 1">
          <a:extLst xmlns:a="http://schemas.openxmlformats.org/drawingml/2006/main">
            <a:ext uri="{FF2B5EF4-FFF2-40B4-BE49-F238E27FC236}">
              <a16:creationId xmlns:a16="http://schemas.microsoft.com/office/drawing/2014/main" id="{A95B35C1-CAD5-A538-8F1E-C6D717F66A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9" name="TextovéPole 3">
          <a:extLst xmlns:a="http://schemas.openxmlformats.org/drawingml/2006/main">
            <a:ext uri="{FF2B5EF4-FFF2-40B4-BE49-F238E27FC236}">
              <a16:creationId xmlns:a16="http://schemas.microsoft.com/office/drawing/2014/main" id="{2A939E0B-B862-CD76-FD63-2F777CFA5C9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AE785244-79BD-A0BB-396F-95427F87896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287BC503-395B-2704-7391-6693521417AA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AD33CF16-DF59-5AA8-7BA0-B87143FAD0B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EE90C5EB-59DC-214F-993C-7019852F646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1B79BBA3-C072-C853-2EE3-648E8AEF112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6722210C-C74E-5FBF-A69F-B73D1281D9E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>
          <a:extLst xmlns:a="http://schemas.openxmlformats.org/drawingml/2006/main">
            <a:ext uri="{FF2B5EF4-FFF2-40B4-BE49-F238E27FC236}">
              <a16:creationId xmlns:a16="http://schemas.microsoft.com/office/drawing/2014/main" id="{9D035801-B199-37FF-B167-0AB5714A885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>
          <a:extLst xmlns:a="http://schemas.openxmlformats.org/drawingml/2006/main">
            <a:ext uri="{FF2B5EF4-FFF2-40B4-BE49-F238E27FC236}">
              <a16:creationId xmlns:a16="http://schemas.microsoft.com/office/drawing/2014/main" id="{0CE9E864-BABF-214D-A448-B87161DDC70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7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8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127C8004-2416-7189-B595-F5EF83C7BD40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9DB84154-1B15-40B1-A7C9-FAF2FDC0F529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A0A7CD19-0E2E-D9AF-1BA1-23BDE6D4E06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B9822DAD-35CC-9817-B239-7120CE93F37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D3F59245-6C08-7B55-67C3-8AE0511A721D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FF4D3A87-2AD4-031A-AA30-597EF3604199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CE06CC81-5F3B-04DD-FF0D-7D0094096DC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1458052A-E0BC-B3FE-5F78-0B0B48E1FF6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>
          <a:extLst xmlns:a="http://schemas.openxmlformats.org/drawingml/2006/main">
            <a:ext uri="{FF2B5EF4-FFF2-40B4-BE49-F238E27FC236}">
              <a16:creationId xmlns:a16="http://schemas.microsoft.com/office/drawing/2014/main" id="{143DE90E-790D-0C4F-F3B8-8F11217D0F90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>
          <a:extLst xmlns:a="http://schemas.openxmlformats.org/drawingml/2006/main">
            <a:ext uri="{FF2B5EF4-FFF2-40B4-BE49-F238E27FC236}">
              <a16:creationId xmlns:a16="http://schemas.microsoft.com/office/drawing/2014/main" id="{C59A0896-6A3C-F5C9-53D4-207CB0A90FBA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>
          <a:extLst xmlns:a="http://schemas.openxmlformats.org/drawingml/2006/main">
            <a:ext uri="{FF2B5EF4-FFF2-40B4-BE49-F238E27FC236}">
              <a16:creationId xmlns:a16="http://schemas.microsoft.com/office/drawing/2014/main" id="{B6668078-E72B-4E98-5647-B49DF3F6F23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>
          <a:extLst xmlns:a="http://schemas.openxmlformats.org/drawingml/2006/main">
            <a:ext uri="{FF2B5EF4-FFF2-40B4-BE49-F238E27FC236}">
              <a16:creationId xmlns:a16="http://schemas.microsoft.com/office/drawing/2014/main" id="{67E995F1-D657-EEC4-C7AE-3DC80CFF762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>
          <a:extLst xmlns:a="http://schemas.openxmlformats.org/drawingml/2006/main">
            <a:ext uri="{FF2B5EF4-FFF2-40B4-BE49-F238E27FC236}">
              <a16:creationId xmlns:a16="http://schemas.microsoft.com/office/drawing/2014/main" id="{98491CB2-9BB0-3CFC-A561-7FBAF190F79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>
          <a:extLst xmlns:a="http://schemas.openxmlformats.org/drawingml/2006/main">
            <a:ext uri="{FF2B5EF4-FFF2-40B4-BE49-F238E27FC236}">
              <a16:creationId xmlns:a16="http://schemas.microsoft.com/office/drawing/2014/main" id="{AAC472C7-6234-A069-3CE4-6C017820D9E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>
          <a:extLst xmlns:a="http://schemas.openxmlformats.org/drawingml/2006/main">
            <a:ext uri="{FF2B5EF4-FFF2-40B4-BE49-F238E27FC236}">
              <a16:creationId xmlns:a16="http://schemas.microsoft.com/office/drawing/2014/main" id="{2CCAB449-2E6A-070D-C3BB-86DF094D1F6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>
          <a:extLst xmlns:a="http://schemas.openxmlformats.org/drawingml/2006/main">
            <a:ext uri="{FF2B5EF4-FFF2-40B4-BE49-F238E27FC236}">
              <a16:creationId xmlns:a16="http://schemas.microsoft.com/office/drawing/2014/main" id="{3BA9CA5A-4BE6-3A6B-883E-5029C895585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>
          <a:extLst xmlns:a="http://schemas.openxmlformats.org/drawingml/2006/main">
            <a:ext uri="{FF2B5EF4-FFF2-40B4-BE49-F238E27FC236}">
              <a16:creationId xmlns:a16="http://schemas.microsoft.com/office/drawing/2014/main" id="{5710767F-DF78-8734-7B94-DCCC5D52B1E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>
          <a:extLst xmlns:a="http://schemas.openxmlformats.org/drawingml/2006/main">
            <a:ext uri="{FF2B5EF4-FFF2-40B4-BE49-F238E27FC236}">
              <a16:creationId xmlns:a16="http://schemas.microsoft.com/office/drawing/2014/main" id="{BFBD363F-2F68-77C7-68E3-19F311F7360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>
          <a:extLst xmlns:a="http://schemas.openxmlformats.org/drawingml/2006/main">
            <a:ext uri="{FF2B5EF4-FFF2-40B4-BE49-F238E27FC236}">
              <a16:creationId xmlns:a16="http://schemas.microsoft.com/office/drawing/2014/main" id="{3617509E-7977-1E6A-2C04-FC9E8126114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>
          <a:extLst xmlns:a="http://schemas.openxmlformats.org/drawingml/2006/main">
            <a:ext uri="{FF2B5EF4-FFF2-40B4-BE49-F238E27FC236}">
              <a16:creationId xmlns:a16="http://schemas.microsoft.com/office/drawing/2014/main" id="{0CFB9DF6-A130-68CE-A479-9A55BF4C7BBD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>
          <a:extLst xmlns:a="http://schemas.openxmlformats.org/drawingml/2006/main">
            <a:ext uri="{FF2B5EF4-FFF2-40B4-BE49-F238E27FC236}">
              <a16:creationId xmlns:a16="http://schemas.microsoft.com/office/drawing/2014/main" id="{DC074685-F6A9-E0D4-82E6-CEDDECD91F15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>
          <a:extLst xmlns:a="http://schemas.openxmlformats.org/drawingml/2006/main">
            <a:ext uri="{FF2B5EF4-FFF2-40B4-BE49-F238E27FC236}">
              <a16:creationId xmlns:a16="http://schemas.microsoft.com/office/drawing/2014/main" id="{DD83BF52-7CEC-2295-2607-E6708C0CD2B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>
          <a:extLst xmlns:a="http://schemas.openxmlformats.org/drawingml/2006/main">
            <a:ext uri="{FF2B5EF4-FFF2-40B4-BE49-F238E27FC236}">
              <a16:creationId xmlns:a16="http://schemas.microsoft.com/office/drawing/2014/main" id="{BC9FC09A-AE75-0413-B209-4F161C07B2A5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>
          <a:extLst xmlns:a="http://schemas.openxmlformats.org/drawingml/2006/main">
            <a:ext uri="{FF2B5EF4-FFF2-40B4-BE49-F238E27FC236}">
              <a16:creationId xmlns:a16="http://schemas.microsoft.com/office/drawing/2014/main" id="{B634F086-5146-0350-C042-5D5FCF495D8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>
          <a:extLst xmlns:a="http://schemas.openxmlformats.org/drawingml/2006/main">
            <a:ext uri="{FF2B5EF4-FFF2-40B4-BE49-F238E27FC236}">
              <a16:creationId xmlns:a16="http://schemas.microsoft.com/office/drawing/2014/main" id="{470EB783-3C54-B641-E3E1-61B35DCE27A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>
          <a:extLst xmlns:a="http://schemas.openxmlformats.org/drawingml/2006/main">
            <a:ext uri="{FF2B5EF4-FFF2-40B4-BE49-F238E27FC236}">
              <a16:creationId xmlns:a16="http://schemas.microsoft.com/office/drawing/2014/main" id="{32949B7A-54C6-F4F4-BDAC-4897D260312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>
          <a:extLst xmlns:a="http://schemas.openxmlformats.org/drawingml/2006/main">
            <a:ext uri="{FF2B5EF4-FFF2-40B4-BE49-F238E27FC236}">
              <a16:creationId xmlns:a16="http://schemas.microsoft.com/office/drawing/2014/main" id="{E8E1965B-5B11-2510-D5A2-C04ACAA8455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>
          <a:extLst xmlns:a="http://schemas.openxmlformats.org/drawingml/2006/main">
            <a:ext uri="{FF2B5EF4-FFF2-40B4-BE49-F238E27FC236}">
              <a16:creationId xmlns:a16="http://schemas.microsoft.com/office/drawing/2014/main" id="{D97AD847-E83B-5EEB-BD01-75FA7AE46C39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2" name="TextovéPole 1">
          <a:extLst xmlns:a="http://schemas.openxmlformats.org/drawingml/2006/main">
            <a:ext uri="{FF2B5EF4-FFF2-40B4-BE49-F238E27FC236}">
              <a16:creationId xmlns:a16="http://schemas.microsoft.com/office/drawing/2014/main" id="{133237AC-D512-A481-935F-CE0F60F3057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3" name="TextovéPole 3">
          <a:extLst xmlns:a="http://schemas.openxmlformats.org/drawingml/2006/main">
            <a:ext uri="{FF2B5EF4-FFF2-40B4-BE49-F238E27FC236}">
              <a16:creationId xmlns:a16="http://schemas.microsoft.com/office/drawing/2014/main" id="{20383B97-77BF-376D-E73D-251A730E71F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CA92-660D-4B6F-9524-8DC7A7E9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350</TotalTime>
  <Pages>3</Pages>
  <Words>993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Burešová</dc:creator>
  <cp:lastModifiedBy>Burešová Kamila</cp:lastModifiedBy>
  <cp:revision>112</cp:revision>
  <cp:lastPrinted>2019-01-18T09:27:00Z</cp:lastPrinted>
  <dcterms:created xsi:type="dcterms:W3CDTF">2025-11-20T16:39:00Z</dcterms:created>
  <dcterms:modified xsi:type="dcterms:W3CDTF">2026-01-09T10:48:00Z</dcterms:modified>
</cp:coreProperties>
</file>