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D7" w:rsidRDefault="0092098D" w:rsidP="00DE18F3">
      <w:pPr>
        <w:pStyle w:val="datum"/>
        <w:spacing w:line="240" w:lineRule="auto"/>
        <w:ind w:right="-284"/>
      </w:pPr>
      <w:r>
        <w:t xml:space="preserve">  </w:t>
      </w:r>
    </w:p>
    <w:p w:rsidR="00D418D7" w:rsidRDefault="00D418D7" w:rsidP="00DE18F3">
      <w:pPr>
        <w:pStyle w:val="datum"/>
        <w:spacing w:line="240" w:lineRule="auto"/>
        <w:ind w:right="-284"/>
      </w:pPr>
    </w:p>
    <w:p w:rsidR="00D418D7" w:rsidRDefault="0057549D" w:rsidP="00DE18F3">
      <w:pPr>
        <w:pStyle w:val="datum"/>
        <w:spacing w:line="240" w:lineRule="auto"/>
        <w:ind w:right="-284"/>
      </w:pPr>
      <w:r>
        <w:t>25</w:t>
      </w:r>
      <w:r w:rsidR="00E9464E">
        <w:t xml:space="preserve">. </w:t>
      </w:r>
      <w:r>
        <w:t>led</w:t>
      </w:r>
      <w:r w:rsidR="009E6337">
        <w:t>na</w:t>
      </w:r>
      <w:r w:rsidR="00A94509">
        <w:t xml:space="preserve"> 201</w:t>
      </w:r>
      <w:r>
        <w:t>9</w:t>
      </w:r>
    </w:p>
    <w:p w:rsidR="00D418D7" w:rsidRDefault="00D418D7" w:rsidP="00DE18F3">
      <w:pPr>
        <w:spacing w:line="240" w:lineRule="auto"/>
        <w:ind w:right="-284"/>
        <w:jc w:val="left"/>
        <w:rPr>
          <w:sz w:val="18"/>
          <w:szCs w:val="16"/>
        </w:rPr>
      </w:pPr>
    </w:p>
    <w:p w:rsidR="00D418D7" w:rsidRDefault="00F54816" w:rsidP="00DE18F3">
      <w:pPr>
        <w:spacing w:line="240" w:lineRule="auto"/>
        <w:ind w:right="-284"/>
        <w:jc w:val="left"/>
        <w:rPr>
          <w:b/>
          <w:szCs w:val="20"/>
        </w:rPr>
      </w:pPr>
      <w:r>
        <w:rPr>
          <w:rFonts w:eastAsia="Times New Roman"/>
          <w:b/>
          <w:bCs/>
          <w:color w:val="BD1B21"/>
          <w:sz w:val="32"/>
          <w:szCs w:val="32"/>
        </w:rPr>
        <w:t>Třetí nejvyšší růst inflace za posledních 10 let</w:t>
      </w:r>
    </w:p>
    <w:p w:rsidR="0055313F" w:rsidRDefault="0055313F" w:rsidP="00DE18F3">
      <w:pPr>
        <w:spacing w:line="240" w:lineRule="auto"/>
        <w:ind w:right="-284"/>
        <w:jc w:val="left"/>
        <w:rPr>
          <w:b/>
          <w:szCs w:val="20"/>
        </w:rPr>
      </w:pPr>
    </w:p>
    <w:p w:rsidR="00737DC0" w:rsidRPr="00737DC0" w:rsidRDefault="00534D0D" w:rsidP="00DE18F3">
      <w:pPr>
        <w:spacing w:line="240" w:lineRule="auto"/>
        <w:ind w:right="-284"/>
        <w:jc w:val="left"/>
        <w:rPr>
          <w:b/>
          <w:szCs w:val="20"/>
        </w:rPr>
      </w:pPr>
      <w:r>
        <w:rPr>
          <w:b/>
          <w:szCs w:val="20"/>
        </w:rPr>
        <w:t>Průměrná míra inflace v roce 2018 byla 2,1 %</w:t>
      </w:r>
      <w:r w:rsidR="00817EAA">
        <w:rPr>
          <w:b/>
          <w:szCs w:val="20"/>
        </w:rPr>
        <w:t xml:space="preserve">. </w:t>
      </w:r>
      <w:r w:rsidR="00BE3243">
        <w:rPr>
          <w:b/>
          <w:szCs w:val="20"/>
        </w:rPr>
        <w:t>Z větší části na tom měl vliv</w:t>
      </w:r>
      <w:r w:rsidR="0017443F">
        <w:rPr>
          <w:b/>
          <w:szCs w:val="20"/>
        </w:rPr>
        <w:t xml:space="preserve"> vývoj</w:t>
      </w:r>
      <w:r w:rsidR="00BE3243">
        <w:rPr>
          <w:b/>
          <w:szCs w:val="20"/>
        </w:rPr>
        <w:t>e</w:t>
      </w:r>
      <w:r w:rsidR="0017443F">
        <w:rPr>
          <w:b/>
          <w:szCs w:val="20"/>
        </w:rPr>
        <w:t xml:space="preserve"> c</w:t>
      </w:r>
      <w:r w:rsidR="00FA042F">
        <w:rPr>
          <w:b/>
          <w:szCs w:val="20"/>
        </w:rPr>
        <w:t>en služeb</w:t>
      </w:r>
      <w:r w:rsidR="0017443F">
        <w:rPr>
          <w:b/>
          <w:szCs w:val="20"/>
        </w:rPr>
        <w:t>, které</w:t>
      </w:r>
      <w:r w:rsidR="00FA042F">
        <w:rPr>
          <w:b/>
          <w:szCs w:val="20"/>
        </w:rPr>
        <w:t xml:space="preserve"> vzrostly </w:t>
      </w:r>
      <w:r w:rsidR="0017443F">
        <w:rPr>
          <w:b/>
          <w:szCs w:val="20"/>
        </w:rPr>
        <w:t xml:space="preserve">ve srovnání s rokem 2017 </w:t>
      </w:r>
      <w:r w:rsidR="00FA042F">
        <w:rPr>
          <w:b/>
          <w:szCs w:val="20"/>
        </w:rPr>
        <w:t xml:space="preserve">o 3,0 %, </w:t>
      </w:r>
      <w:r w:rsidR="0017443F">
        <w:rPr>
          <w:b/>
          <w:szCs w:val="20"/>
        </w:rPr>
        <w:t xml:space="preserve">spotřebitelské </w:t>
      </w:r>
      <w:r w:rsidR="00FA042F">
        <w:rPr>
          <w:b/>
          <w:szCs w:val="20"/>
        </w:rPr>
        <w:t xml:space="preserve">ceny zboží </w:t>
      </w:r>
      <w:r w:rsidR="0017443F">
        <w:rPr>
          <w:b/>
          <w:szCs w:val="20"/>
        </w:rPr>
        <w:t xml:space="preserve">se zvýšily </w:t>
      </w:r>
      <w:r w:rsidR="00BE3243">
        <w:rPr>
          <w:b/>
          <w:szCs w:val="20"/>
        </w:rPr>
        <w:br/>
      </w:r>
      <w:r w:rsidR="00FA042F">
        <w:rPr>
          <w:b/>
          <w:szCs w:val="20"/>
        </w:rPr>
        <w:t>o 1,6 %.</w:t>
      </w:r>
      <w:r w:rsidR="0017443F">
        <w:rPr>
          <w:b/>
          <w:szCs w:val="20"/>
        </w:rPr>
        <w:t xml:space="preserve"> </w:t>
      </w:r>
    </w:p>
    <w:p w:rsidR="00817EAA" w:rsidRDefault="00817EAA" w:rsidP="00BC5E9A">
      <w:pPr>
        <w:spacing w:line="240" w:lineRule="auto"/>
        <w:ind w:right="-284"/>
        <w:jc w:val="left"/>
        <w:rPr>
          <w:szCs w:val="20"/>
        </w:rPr>
      </w:pPr>
    </w:p>
    <w:p w:rsidR="00817EAA" w:rsidRDefault="00817EAA" w:rsidP="00817EAA">
      <w:pPr>
        <w:spacing w:line="240" w:lineRule="auto"/>
        <w:ind w:right="-284"/>
        <w:jc w:val="left"/>
        <w:rPr>
          <w:szCs w:val="20"/>
        </w:rPr>
      </w:pPr>
      <w:r w:rsidRPr="004B473B">
        <w:rPr>
          <w:i/>
          <w:szCs w:val="20"/>
        </w:rPr>
        <w:t>„</w:t>
      </w:r>
      <w:r w:rsidR="00202CD8">
        <w:rPr>
          <w:i/>
          <w:szCs w:val="20"/>
        </w:rPr>
        <w:t xml:space="preserve">Za posledních deset let vzrostla inflace nejvíce v roce 2012 o 3,3 % a </w:t>
      </w:r>
      <w:r w:rsidR="004B7590">
        <w:rPr>
          <w:i/>
          <w:szCs w:val="20"/>
        </w:rPr>
        <w:t xml:space="preserve">dále </w:t>
      </w:r>
      <w:r w:rsidR="00202CD8">
        <w:rPr>
          <w:i/>
          <w:szCs w:val="20"/>
        </w:rPr>
        <w:t>v roce 2017 o 2,5 %. Lo</w:t>
      </w:r>
      <w:r w:rsidR="00D42D8D">
        <w:rPr>
          <w:i/>
          <w:szCs w:val="20"/>
        </w:rPr>
        <w:t xml:space="preserve">ňský růst o 2,1 % byl tedy třetí nejvyšší za uplynulou dekádu. </w:t>
      </w:r>
      <w:r w:rsidR="008218BB">
        <w:rPr>
          <w:i/>
          <w:szCs w:val="20"/>
        </w:rPr>
        <w:t>Největší vliv na</w:t>
      </w:r>
      <w:r w:rsidR="006B77EE">
        <w:rPr>
          <w:i/>
          <w:szCs w:val="20"/>
        </w:rPr>
        <w:t xml:space="preserve"> její</w:t>
      </w:r>
      <w:r w:rsidR="008218BB">
        <w:rPr>
          <w:i/>
          <w:szCs w:val="20"/>
        </w:rPr>
        <w:t xml:space="preserve"> vývoj v</w:t>
      </w:r>
      <w:r w:rsidR="004B7590">
        <w:rPr>
          <w:i/>
          <w:szCs w:val="20"/>
        </w:rPr>
        <w:t> minulém</w:t>
      </w:r>
      <w:r w:rsidR="008218BB">
        <w:rPr>
          <w:i/>
          <w:szCs w:val="20"/>
        </w:rPr>
        <w:t xml:space="preserve"> roce měl růst cen bydlení a energií, naopak snížení cen oděvů </w:t>
      </w:r>
      <w:r w:rsidR="004B7590">
        <w:rPr>
          <w:i/>
          <w:szCs w:val="20"/>
        </w:rPr>
        <w:t>inflaci brzdilo</w:t>
      </w:r>
      <w:r>
        <w:rPr>
          <w:i/>
          <w:szCs w:val="20"/>
        </w:rPr>
        <w:t>,</w:t>
      </w:r>
      <w:r w:rsidR="00274CF2">
        <w:rPr>
          <w:szCs w:val="20"/>
        </w:rPr>
        <w:t xml:space="preserve">“ říká </w:t>
      </w:r>
      <w:r w:rsidR="00534D0D">
        <w:rPr>
          <w:szCs w:val="20"/>
        </w:rPr>
        <w:t xml:space="preserve">Pavla Šedivá, vedoucí oddělení </w:t>
      </w:r>
      <w:r w:rsidR="00BA3884" w:rsidRPr="00CC251E">
        <w:rPr>
          <w:szCs w:val="20"/>
        </w:rPr>
        <w:t>statistiky</w:t>
      </w:r>
      <w:r w:rsidR="00BA3884">
        <w:rPr>
          <w:szCs w:val="20"/>
        </w:rPr>
        <w:t xml:space="preserve"> </w:t>
      </w:r>
      <w:r w:rsidR="00534D0D">
        <w:rPr>
          <w:szCs w:val="20"/>
        </w:rPr>
        <w:t xml:space="preserve">spotřebitelských cen </w:t>
      </w:r>
      <w:r>
        <w:rPr>
          <w:szCs w:val="20"/>
        </w:rPr>
        <w:t xml:space="preserve">ČSÚ. </w:t>
      </w:r>
    </w:p>
    <w:p w:rsidR="00817EAA" w:rsidRDefault="00817EAA" w:rsidP="00817EAA">
      <w:pPr>
        <w:spacing w:line="240" w:lineRule="auto"/>
        <w:ind w:right="-284"/>
        <w:jc w:val="left"/>
        <w:rPr>
          <w:szCs w:val="20"/>
        </w:rPr>
      </w:pPr>
    </w:p>
    <w:p w:rsidR="004B7590" w:rsidRDefault="00561F2C" w:rsidP="00817EAA">
      <w:pPr>
        <w:spacing w:line="240" w:lineRule="auto"/>
        <w:ind w:right="-284"/>
        <w:jc w:val="left"/>
        <w:rPr>
          <w:szCs w:val="20"/>
        </w:rPr>
      </w:pPr>
      <w:r>
        <w:rPr>
          <w:szCs w:val="20"/>
        </w:rPr>
        <w:t>Růst infla</w:t>
      </w:r>
      <w:bookmarkStart w:id="0" w:name="_GoBack"/>
      <w:bookmarkEnd w:id="0"/>
      <w:r>
        <w:rPr>
          <w:szCs w:val="20"/>
        </w:rPr>
        <w:t>ce ovlivnily především</w:t>
      </w:r>
      <w:r w:rsidR="00DE04A6">
        <w:rPr>
          <w:szCs w:val="20"/>
        </w:rPr>
        <w:t xml:space="preserve"> </w:t>
      </w:r>
      <w:r w:rsidR="004B7590">
        <w:rPr>
          <w:szCs w:val="20"/>
        </w:rPr>
        <w:t xml:space="preserve">ceny bydlení. Konkrétně </w:t>
      </w:r>
      <w:r w:rsidR="00861EA9">
        <w:rPr>
          <w:szCs w:val="20"/>
        </w:rPr>
        <w:t>e</w:t>
      </w:r>
      <w:r w:rsidR="004B7590">
        <w:rPr>
          <w:szCs w:val="20"/>
        </w:rPr>
        <w:t>lektrick</w:t>
      </w:r>
      <w:r w:rsidR="00861EA9">
        <w:rPr>
          <w:szCs w:val="20"/>
        </w:rPr>
        <w:t>á</w:t>
      </w:r>
      <w:r w:rsidR="004B7590">
        <w:rPr>
          <w:szCs w:val="20"/>
        </w:rPr>
        <w:t xml:space="preserve"> energie </w:t>
      </w:r>
      <w:r w:rsidR="00861EA9">
        <w:rPr>
          <w:szCs w:val="20"/>
        </w:rPr>
        <w:t>zdražila</w:t>
      </w:r>
      <w:r w:rsidR="004B7590">
        <w:rPr>
          <w:szCs w:val="20"/>
        </w:rPr>
        <w:t xml:space="preserve"> ve srovnání s rokem 2017 o 4,3 %, nájemné o 3,0 %. Ceny zemního plynu </w:t>
      </w:r>
      <w:r w:rsidR="00DE04A6">
        <w:rPr>
          <w:szCs w:val="20"/>
        </w:rPr>
        <w:t xml:space="preserve">naopak </w:t>
      </w:r>
      <w:r w:rsidR="00861EA9">
        <w:rPr>
          <w:szCs w:val="20"/>
        </w:rPr>
        <w:t>zlevnily</w:t>
      </w:r>
      <w:r w:rsidR="004B7590">
        <w:rPr>
          <w:szCs w:val="20"/>
        </w:rPr>
        <w:t xml:space="preserve"> o 0,8 %. </w:t>
      </w:r>
      <w:r w:rsidR="00D82CF0">
        <w:rPr>
          <w:szCs w:val="20"/>
        </w:rPr>
        <w:t xml:space="preserve">Domácnosti si v </w:t>
      </w:r>
      <w:r w:rsidR="00803DA2">
        <w:rPr>
          <w:szCs w:val="20"/>
        </w:rPr>
        <w:t xml:space="preserve">roce 2018 </w:t>
      </w:r>
      <w:r w:rsidR="00D82CF0">
        <w:rPr>
          <w:szCs w:val="20"/>
        </w:rPr>
        <w:t>také připlatily více za p</w:t>
      </w:r>
      <w:r w:rsidR="00803DA2">
        <w:rPr>
          <w:szCs w:val="20"/>
        </w:rPr>
        <w:t>otravin</w:t>
      </w:r>
      <w:r w:rsidR="00D82CF0">
        <w:rPr>
          <w:szCs w:val="20"/>
        </w:rPr>
        <w:t>y</w:t>
      </w:r>
      <w:r w:rsidR="00803DA2">
        <w:rPr>
          <w:szCs w:val="20"/>
        </w:rPr>
        <w:t xml:space="preserve"> a </w:t>
      </w:r>
      <w:r w:rsidR="00D82CF0">
        <w:rPr>
          <w:szCs w:val="20"/>
        </w:rPr>
        <w:t xml:space="preserve">nealkoholické </w:t>
      </w:r>
      <w:r w:rsidR="00803DA2">
        <w:rPr>
          <w:szCs w:val="20"/>
        </w:rPr>
        <w:t>nápoj</w:t>
      </w:r>
      <w:r w:rsidR="00D82CF0">
        <w:rPr>
          <w:szCs w:val="20"/>
        </w:rPr>
        <w:t>e</w:t>
      </w:r>
      <w:r w:rsidR="00803DA2">
        <w:rPr>
          <w:szCs w:val="20"/>
        </w:rPr>
        <w:t xml:space="preserve">, </w:t>
      </w:r>
      <w:r w:rsidR="00D82CF0">
        <w:rPr>
          <w:szCs w:val="20"/>
        </w:rPr>
        <w:t xml:space="preserve">a to </w:t>
      </w:r>
      <w:r w:rsidR="00803DA2">
        <w:rPr>
          <w:szCs w:val="20"/>
        </w:rPr>
        <w:t xml:space="preserve">o 1,3 %. </w:t>
      </w:r>
      <w:r w:rsidR="00D82CF0">
        <w:rPr>
          <w:szCs w:val="20"/>
        </w:rPr>
        <w:t>Ceny alkoholu a</w:t>
      </w:r>
      <w:r w:rsidR="00803DA2">
        <w:rPr>
          <w:szCs w:val="20"/>
        </w:rPr>
        <w:t xml:space="preserve"> tabák</w:t>
      </w:r>
      <w:r w:rsidR="00D82CF0">
        <w:rPr>
          <w:szCs w:val="20"/>
        </w:rPr>
        <w:t>u</w:t>
      </w:r>
      <w:r w:rsidR="00803DA2">
        <w:rPr>
          <w:szCs w:val="20"/>
        </w:rPr>
        <w:t xml:space="preserve"> se meziročně zvýšily o 3,0 %, zejména kvůli růstu cen tabákových výrobků. </w:t>
      </w:r>
      <w:r w:rsidR="00DE04A6">
        <w:rPr>
          <w:szCs w:val="20"/>
        </w:rPr>
        <w:t>P</w:t>
      </w:r>
      <w:r w:rsidR="00803DA2">
        <w:rPr>
          <w:szCs w:val="20"/>
        </w:rPr>
        <w:t xml:space="preserve">ohonné hmoty </w:t>
      </w:r>
      <w:r w:rsidR="00DE04A6">
        <w:rPr>
          <w:szCs w:val="20"/>
        </w:rPr>
        <w:t>byly v loňském roce meziročně dražší o 6,2 %.</w:t>
      </w:r>
      <w:r w:rsidR="00CB2B55">
        <w:rPr>
          <w:szCs w:val="20"/>
        </w:rPr>
        <w:t xml:space="preserve"> </w:t>
      </w:r>
      <w:r w:rsidR="00566F90">
        <w:rPr>
          <w:szCs w:val="20"/>
        </w:rPr>
        <w:t>Oproti tomu byly l</w:t>
      </w:r>
      <w:r w:rsidR="00CB2B55">
        <w:rPr>
          <w:szCs w:val="20"/>
        </w:rPr>
        <w:t xml:space="preserve">evnější </w:t>
      </w:r>
      <w:r w:rsidR="009B6547">
        <w:rPr>
          <w:szCs w:val="20"/>
        </w:rPr>
        <w:t xml:space="preserve">například </w:t>
      </w:r>
      <w:r w:rsidR="00CB2B55">
        <w:rPr>
          <w:szCs w:val="20"/>
        </w:rPr>
        <w:t>oděvy</w:t>
      </w:r>
      <w:r w:rsidR="00566F90">
        <w:rPr>
          <w:szCs w:val="20"/>
        </w:rPr>
        <w:t xml:space="preserve"> (-</w:t>
      </w:r>
      <w:r w:rsidR="00CB2B55">
        <w:rPr>
          <w:szCs w:val="20"/>
        </w:rPr>
        <w:t>2,1 %</w:t>
      </w:r>
      <w:r w:rsidR="00566F90">
        <w:rPr>
          <w:szCs w:val="20"/>
        </w:rPr>
        <w:t>)</w:t>
      </w:r>
      <w:r w:rsidR="009B6547">
        <w:rPr>
          <w:szCs w:val="20"/>
        </w:rPr>
        <w:t xml:space="preserve">, </w:t>
      </w:r>
      <w:r w:rsidR="00CB2B55">
        <w:rPr>
          <w:szCs w:val="20"/>
        </w:rPr>
        <w:t>telekomunikační služby (</w:t>
      </w:r>
      <w:r w:rsidR="00566F90">
        <w:rPr>
          <w:szCs w:val="20"/>
        </w:rPr>
        <w:t>-</w:t>
      </w:r>
      <w:r w:rsidR="00CB2B55">
        <w:rPr>
          <w:szCs w:val="20"/>
        </w:rPr>
        <w:t>1,4 %) a mobilní telefony (</w:t>
      </w:r>
      <w:r w:rsidR="00566F90">
        <w:rPr>
          <w:szCs w:val="20"/>
        </w:rPr>
        <w:t>-</w:t>
      </w:r>
      <w:r w:rsidR="00CB2B55">
        <w:rPr>
          <w:szCs w:val="20"/>
        </w:rPr>
        <w:t>14,1 %).</w:t>
      </w:r>
    </w:p>
    <w:p w:rsidR="00882E3F" w:rsidRDefault="00882E3F" w:rsidP="00737DC0">
      <w:pPr>
        <w:spacing w:line="240" w:lineRule="auto"/>
        <w:ind w:right="-285"/>
        <w:jc w:val="left"/>
        <w:rPr>
          <w:szCs w:val="18"/>
        </w:rPr>
      </w:pPr>
      <w:r>
        <w:rPr>
          <w:noProof/>
          <w:lang w:eastAsia="cs-CZ"/>
        </w:rPr>
        <w:drawing>
          <wp:inline distT="0" distB="0" distL="0" distR="0">
            <wp:extent cx="5400675" cy="3933825"/>
            <wp:effectExtent l="0" t="0" r="0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82E3F" w:rsidRDefault="00882E3F" w:rsidP="00737DC0">
      <w:pPr>
        <w:spacing w:line="240" w:lineRule="auto"/>
        <w:ind w:right="-285"/>
        <w:jc w:val="left"/>
        <w:rPr>
          <w:szCs w:val="18"/>
        </w:rPr>
      </w:pPr>
    </w:p>
    <w:p w:rsidR="00B81198" w:rsidRPr="00882E3F" w:rsidRDefault="00737DC0" w:rsidP="00882E3F">
      <w:pPr>
        <w:spacing w:line="240" w:lineRule="auto"/>
        <w:ind w:right="-285"/>
        <w:jc w:val="left"/>
        <w:rPr>
          <w:szCs w:val="18"/>
        </w:rPr>
      </w:pPr>
      <w:r>
        <w:rPr>
          <w:szCs w:val="18"/>
        </w:rPr>
        <w:t>Více informací</w:t>
      </w:r>
      <w:r w:rsidR="000B4A37">
        <w:rPr>
          <w:szCs w:val="18"/>
        </w:rPr>
        <w:t>, například o indexu spotřebitelských cen za domácnosti důchodců nebo domácnosti v Praze,</w:t>
      </w:r>
      <w:r>
        <w:rPr>
          <w:szCs w:val="18"/>
        </w:rPr>
        <w:t xml:space="preserve"> je k dispozici </w:t>
      </w:r>
      <w:r w:rsidR="000B4A37">
        <w:rPr>
          <w:szCs w:val="18"/>
        </w:rPr>
        <w:t>na webových stránkách ČSÚ</w:t>
      </w:r>
      <w:r w:rsidR="005C0190">
        <w:rPr>
          <w:szCs w:val="18"/>
        </w:rPr>
        <w:t>:</w:t>
      </w:r>
      <w:r w:rsidR="00534D0D">
        <w:rPr>
          <w:szCs w:val="18"/>
        </w:rPr>
        <w:t xml:space="preserve"> </w:t>
      </w:r>
      <w:hyperlink r:id="rId9" w:history="1">
        <w:r w:rsidR="00882E3F" w:rsidRPr="00961032">
          <w:rPr>
            <w:rStyle w:val="Hypertextovodkaz"/>
            <w:szCs w:val="18"/>
          </w:rPr>
          <w:t>https://www.czso.cz/csu/czso/indexy-spotrebitelskych-cen-zivotnich-nakladu-podrobne-cleneni-rok-2018</w:t>
        </w:r>
      </w:hyperlink>
      <w:r w:rsidR="00882E3F">
        <w:rPr>
          <w:szCs w:val="18"/>
        </w:rPr>
        <w:t xml:space="preserve">. </w:t>
      </w:r>
    </w:p>
    <w:p w:rsidR="00274CF2" w:rsidRDefault="00274CF2" w:rsidP="00737DC0">
      <w:pPr>
        <w:spacing w:line="240" w:lineRule="auto"/>
        <w:ind w:right="-285"/>
        <w:jc w:val="left"/>
        <w:rPr>
          <w:szCs w:val="18"/>
        </w:rPr>
      </w:pPr>
    </w:p>
    <w:p w:rsidR="00E01CFB" w:rsidRPr="00427207" w:rsidRDefault="00E01CFB" w:rsidP="00DE18F3">
      <w:pPr>
        <w:spacing w:line="240" w:lineRule="auto"/>
        <w:ind w:right="-285"/>
        <w:jc w:val="left"/>
        <w:rPr>
          <w:b/>
          <w:sz w:val="6"/>
          <w:szCs w:val="18"/>
        </w:rPr>
      </w:pPr>
    </w:p>
    <w:p w:rsidR="00D418D7" w:rsidRDefault="00BC7870" w:rsidP="00DE18F3">
      <w:pPr>
        <w:spacing w:line="240" w:lineRule="auto"/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D418D7" w:rsidRDefault="004B473B" w:rsidP="00DE18F3">
      <w:pPr>
        <w:spacing w:line="240" w:lineRule="auto"/>
        <w:jc w:val="left"/>
        <w:rPr>
          <w:rFonts w:cs="Arial"/>
        </w:rPr>
      </w:pPr>
      <w:r>
        <w:rPr>
          <w:rFonts w:cs="Arial"/>
        </w:rPr>
        <w:t xml:space="preserve">Tomáš </w:t>
      </w:r>
      <w:proofErr w:type="spellStart"/>
      <w:r>
        <w:rPr>
          <w:rFonts w:cs="Arial"/>
        </w:rPr>
        <w:t>Chrámecký</w:t>
      </w:r>
      <w:proofErr w:type="spellEnd"/>
    </w:p>
    <w:p w:rsidR="00D418D7" w:rsidRDefault="004B473B" w:rsidP="00DE18F3">
      <w:pPr>
        <w:spacing w:line="240" w:lineRule="auto"/>
        <w:jc w:val="left"/>
        <w:rPr>
          <w:rFonts w:cs="Arial"/>
        </w:rPr>
      </w:pPr>
      <w:r>
        <w:rPr>
          <w:rFonts w:cs="Arial"/>
        </w:rPr>
        <w:t>odbor vnější komunikace</w:t>
      </w:r>
      <w:r w:rsidR="00BC7870">
        <w:rPr>
          <w:rFonts w:cs="Arial"/>
        </w:rPr>
        <w:t xml:space="preserve"> ČSÚ</w:t>
      </w:r>
    </w:p>
    <w:p w:rsidR="00D418D7" w:rsidRDefault="00BC7870" w:rsidP="00DE18F3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274 052</w:t>
      </w:r>
      <w:r>
        <w:rPr>
          <w:rFonts w:cs="Arial"/>
        </w:rPr>
        <w:t> </w:t>
      </w:r>
      <w:r w:rsidR="004B473B">
        <w:rPr>
          <w:rFonts w:cs="Arial"/>
        </w:rPr>
        <w:t>765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="004B473B">
        <w:rPr>
          <w:rFonts w:cs="Arial"/>
        </w:rPr>
        <w:t>737</w:t>
      </w:r>
      <w:r w:rsidRPr="00AA5FFD">
        <w:rPr>
          <w:szCs w:val="20"/>
        </w:rPr>
        <w:t> </w:t>
      </w:r>
      <w:r w:rsidR="004B473B">
        <w:rPr>
          <w:szCs w:val="20"/>
        </w:rPr>
        <w:t>280</w:t>
      </w:r>
      <w:r>
        <w:rPr>
          <w:szCs w:val="20"/>
        </w:rPr>
        <w:t> </w:t>
      </w:r>
      <w:r w:rsidR="004B473B">
        <w:rPr>
          <w:szCs w:val="20"/>
        </w:rPr>
        <w:t>892</w:t>
      </w:r>
    </w:p>
    <w:p w:rsidR="0018551C" w:rsidRDefault="00BC7870" w:rsidP="00DE18F3">
      <w:pPr>
        <w:spacing w:line="240" w:lineRule="auto"/>
        <w:ind w:right="-284"/>
        <w:jc w:val="left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hyperlink r:id="rId10" w:history="1">
        <w:r w:rsidR="00125D6C" w:rsidRPr="00A12309">
          <w:rPr>
            <w:rStyle w:val="Hypertextovodkaz"/>
            <w:rFonts w:cs="Arial"/>
          </w:rPr>
          <w:t>tomas.chramecky@czso.cz</w:t>
        </w:r>
      </w:hyperlink>
      <w:r w:rsidR="00125D6C">
        <w:rPr>
          <w:rFonts w:cs="Arial"/>
        </w:rPr>
        <w:t xml:space="preserve"> </w:t>
      </w:r>
      <w:r>
        <w:rPr>
          <w:rFonts w:cs="Arial"/>
        </w:rPr>
        <w:t xml:space="preserve">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proofErr w:type="spellStart"/>
      <w:r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Pr="003C2C5A">
        <w:rPr>
          <w:rFonts w:cs="Arial"/>
        </w:rPr>
        <w:t>@</w:t>
      </w:r>
      <w:proofErr w:type="spellStart"/>
      <w:r w:rsidRPr="003C2C5A">
        <w:rPr>
          <w:rFonts w:cs="Arial"/>
        </w:rPr>
        <w:t>statistickyurad</w:t>
      </w:r>
      <w:proofErr w:type="spellEnd"/>
    </w:p>
    <w:sectPr w:rsidR="0018551C" w:rsidSect="00274CF2">
      <w:headerReference w:type="default" r:id="rId11"/>
      <w:footerReference w:type="default" r:id="rId12"/>
      <w:pgSz w:w="11907" w:h="16839" w:code="9"/>
      <w:pgMar w:top="2127" w:right="1417" w:bottom="993" w:left="1985" w:header="720" w:footer="5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941" w:rsidRDefault="00737941">
      <w:r>
        <w:separator/>
      </w:r>
    </w:p>
  </w:endnote>
  <w:endnote w:type="continuationSeparator" w:id="0">
    <w:p w:rsidR="00737941" w:rsidRDefault="00737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4F" w:rsidRDefault="005F4770">
    <w:pPr>
      <w:pStyle w:val="Zpat"/>
    </w:pPr>
    <w:r>
      <w:rPr>
        <w:noProof/>
        <w:lang w:eastAsia="cs-CZ"/>
      </w:rPr>
      <w:pict>
        <v:line id="Přímá spojnice 2" o:spid="_x0000_s4098" style="position:absolute;left:0;text-align:left;flip:y;z-index:251658752;visibility:visible;mso-wrap-distance-top:-1e-4mm;mso-wrap-distance-bottom:-1e-4mm;mso-position-horizontal-relative:page;mso-position-vertical-relative:page;mso-width-relative:margin;mso-height-relative:margin" from="97.8pt,793.35pt" to="525.85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" strokecolor="#0071bc" strokeweight="1.5pt">
          <o:lock v:ext="edit" shapetype="f"/>
          <w10:wrap anchorx="page" anchory="page"/>
        </v:line>
      </w:pict>
    </w: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4097" type="#_x0000_t202" style="position:absolute;left:0;text-align:left;margin-left:98.65pt;margin-top:798.15pt;width:427.2pt;height:21.5pt;z-index:2516567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" filled="f" stroked="f">
          <v:textbox inset="0,0,0,0">
            <w:txbxContent>
              <w:p w:rsidR="003F6ADE" w:rsidRDefault="003F6ADE" w:rsidP="003F6ADE">
                <w:pPr>
                  <w:spacing w:after="60"/>
                  <w:jc w:val="left"/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ČSÚ – </w:t>
                </w:r>
                <w:r w:rsidRPr="00E237D4">
                  <w:rPr>
                    <w:rFonts w:cs="Arial"/>
                    <w:bCs/>
                    <w:sz w:val="15"/>
                    <w:szCs w:val="15"/>
                  </w:rPr>
                  <w:t>kontakt pro média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: </w:t>
                </w:r>
                <w:r w:rsidRPr="000842D2">
                  <w:rPr>
                    <w:rFonts w:cs="Arial"/>
                    <w:sz w:val="15"/>
                    <w:szCs w:val="15"/>
                  </w:rPr>
                  <w:t>tel.: 274 052</w:t>
                </w:r>
                <w:r>
                  <w:rPr>
                    <w:rFonts w:cs="Arial"/>
                    <w:sz w:val="15"/>
                    <w:szCs w:val="15"/>
                  </w:rPr>
                  <w:t> </w:t>
                </w:r>
                <w:r w:rsidRPr="000842D2">
                  <w:rPr>
                    <w:rFonts w:cs="Arial"/>
                    <w:sz w:val="15"/>
                    <w:szCs w:val="15"/>
                  </w:rPr>
                  <w:t>765</w:t>
                </w:r>
                <w:r>
                  <w:rPr>
                    <w:rFonts w:cs="Arial"/>
                    <w:sz w:val="15"/>
                    <w:szCs w:val="15"/>
                  </w:rPr>
                  <w:t xml:space="preserve"> </w:t>
                </w:r>
                <w:r>
                  <w:rPr>
                    <w:rFonts w:cs="Arial"/>
                    <w:sz w:val="15"/>
                    <w:szCs w:val="15"/>
                    <w:lang w:val="en-US"/>
                  </w:rPr>
                  <w:t>|</w:t>
                </w:r>
                <w:r w:rsidRPr="000842D2">
                  <w:rPr>
                    <w:rFonts w:cs="Arial"/>
                    <w:sz w:val="15"/>
                    <w:szCs w:val="15"/>
                  </w:rPr>
                  <w:t xml:space="preserve"> e-mail: </w:t>
                </w:r>
                <w:hyperlink r:id="rId1" w:history="1">
                  <w:r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</w:p>
              <w:p w:rsidR="003F6ADE" w:rsidRPr="0031683D" w:rsidRDefault="003F6ADE" w:rsidP="003F6ADE">
                <w:pPr>
                  <w:spacing w:after="60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  <w:hyperlink r:id="rId2" w:history="1">
                  <w:r w:rsidRPr="0031683D">
                    <w:rPr>
                      <w:rStyle w:val="Hypertextovodkaz"/>
                      <w:rFonts w:cs="Arial"/>
                      <w:color w:val="BD1B21"/>
                      <w:sz w:val="15"/>
                      <w:szCs w:val="15"/>
                    </w:rPr>
                    <w:t>www.czso.cz</w:t>
                  </w:r>
                </w:hyperlink>
              </w:p>
              <w:p w:rsidR="006E364F" w:rsidRDefault="006E364F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</w:rPr>
                </w:pP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ab/>
                </w:r>
                <w:r w:rsidR="005F4770">
                  <w:rPr>
                    <w:rFonts w:cs="Arial"/>
                    <w:bCs/>
                    <w:szCs w:val="15"/>
                  </w:rPr>
                  <w:fldChar w:fldCharType="begin"/>
                </w:r>
                <w:r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5F4770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125D6C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5F4770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941" w:rsidRDefault="00737941">
      <w:r>
        <w:separator/>
      </w:r>
    </w:p>
  </w:footnote>
  <w:footnote w:type="continuationSeparator" w:id="0">
    <w:p w:rsidR="00737941" w:rsidRDefault="00737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4F" w:rsidRDefault="00DD58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400050</wp:posOffset>
          </wp:positionH>
          <wp:positionV relativeFrom="page">
            <wp:posOffset>419100</wp:posOffset>
          </wp:positionV>
          <wp:extent cx="6324600" cy="1045845"/>
          <wp:effectExtent l="19050" t="0" r="0" b="0"/>
          <wp:wrapNone/>
          <wp:docPr id="3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0" cy="1045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7E29"/>
    <w:multiLevelType w:val="hybridMultilevel"/>
    <w:tmpl w:val="EC1C75F2"/>
    <w:lvl w:ilvl="0" w:tplc="CA525F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5132C"/>
    <w:multiLevelType w:val="hybridMultilevel"/>
    <w:tmpl w:val="49B4D294"/>
    <w:lvl w:ilvl="0" w:tplc="2CD423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4240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B420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82D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1495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AE5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4E6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D65A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5ED0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574F27"/>
    <w:multiLevelType w:val="hybridMultilevel"/>
    <w:tmpl w:val="BF3CE076"/>
    <w:lvl w:ilvl="0" w:tplc="A94A2F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34AD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687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B6A9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2291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9E8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E69E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226C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21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docVars>
    <w:docVar w:name="_AMO_ReportControlsVisible" w:val="Empty"/>
  </w:docVars>
  <w:rsids>
    <w:rsidRoot w:val="00307202"/>
    <w:rsid w:val="00000F35"/>
    <w:rsid w:val="000025B8"/>
    <w:rsid w:val="00004FFD"/>
    <w:rsid w:val="00022E30"/>
    <w:rsid w:val="00026DFA"/>
    <w:rsid w:val="000304DF"/>
    <w:rsid w:val="00034127"/>
    <w:rsid w:val="00034D83"/>
    <w:rsid w:val="00041DC3"/>
    <w:rsid w:val="00042D88"/>
    <w:rsid w:val="000472B9"/>
    <w:rsid w:val="00052A4C"/>
    <w:rsid w:val="000557A1"/>
    <w:rsid w:val="000563C5"/>
    <w:rsid w:val="00062409"/>
    <w:rsid w:val="0007020F"/>
    <w:rsid w:val="000752D7"/>
    <w:rsid w:val="00090D8C"/>
    <w:rsid w:val="000A0B9C"/>
    <w:rsid w:val="000A3B9F"/>
    <w:rsid w:val="000B1306"/>
    <w:rsid w:val="000B4A37"/>
    <w:rsid w:val="000C25C0"/>
    <w:rsid w:val="000C3089"/>
    <w:rsid w:val="000C3095"/>
    <w:rsid w:val="000C60B9"/>
    <w:rsid w:val="000C7756"/>
    <w:rsid w:val="000D1D3D"/>
    <w:rsid w:val="000D323C"/>
    <w:rsid w:val="000D5B5C"/>
    <w:rsid w:val="000E39F4"/>
    <w:rsid w:val="000F216E"/>
    <w:rsid w:val="001026EE"/>
    <w:rsid w:val="00103487"/>
    <w:rsid w:val="00103931"/>
    <w:rsid w:val="001063E1"/>
    <w:rsid w:val="00107A61"/>
    <w:rsid w:val="00113DD3"/>
    <w:rsid w:val="0012117B"/>
    <w:rsid w:val="00125D6C"/>
    <w:rsid w:val="00132A94"/>
    <w:rsid w:val="0013351C"/>
    <w:rsid w:val="00146806"/>
    <w:rsid w:val="0016053C"/>
    <w:rsid w:val="00166F56"/>
    <w:rsid w:val="00167E54"/>
    <w:rsid w:val="0017443F"/>
    <w:rsid w:val="001756B8"/>
    <w:rsid w:val="00185192"/>
    <w:rsid w:val="0018551C"/>
    <w:rsid w:val="00197BC6"/>
    <w:rsid w:val="001A031A"/>
    <w:rsid w:val="001A167D"/>
    <w:rsid w:val="001A5513"/>
    <w:rsid w:val="001A784F"/>
    <w:rsid w:val="001C74E1"/>
    <w:rsid w:val="001C7EDC"/>
    <w:rsid w:val="001D2E0E"/>
    <w:rsid w:val="001D4099"/>
    <w:rsid w:val="001D6592"/>
    <w:rsid w:val="001E1F20"/>
    <w:rsid w:val="001E6798"/>
    <w:rsid w:val="001F1009"/>
    <w:rsid w:val="001F2285"/>
    <w:rsid w:val="001F4013"/>
    <w:rsid w:val="001F601A"/>
    <w:rsid w:val="00202CD8"/>
    <w:rsid w:val="002201F1"/>
    <w:rsid w:val="002305E7"/>
    <w:rsid w:val="00241F92"/>
    <w:rsid w:val="00242410"/>
    <w:rsid w:val="002441DA"/>
    <w:rsid w:val="00250FB3"/>
    <w:rsid w:val="002518ED"/>
    <w:rsid w:val="00253021"/>
    <w:rsid w:val="002542E1"/>
    <w:rsid w:val="002564BD"/>
    <w:rsid w:val="00263978"/>
    <w:rsid w:val="002653CE"/>
    <w:rsid w:val="00272912"/>
    <w:rsid w:val="00274CF2"/>
    <w:rsid w:val="00287F1E"/>
    <w:rsid w:val="00290193"/>
    <w:rsid w:val="002A0D2D"/>
    <w:rsid w:val="002A19ED"/>
    <w:rsid w:val="002B688D"/>
    <w:rsid w:val="002C4709"/>
    <w:rsid w:val="002D0E20"/>
    <w:rsid w:val="002D4A6F"/>
    <w:rsid w:val="002E3F5F"/>
    <w:rsid w:val="002E41D6"/>
    <w:rsid w:val="002F5291"/>
    <w:rsid w:val="002F7E1C"/>
    <w:rsid w:val="00307202"/>
    <w:rsid w:val="00314196"/>
    <w:rsid w:val="00317774"/>
    <w:rsid w:val="0032749E"/>
    <w:rsid w:val="003367EE"/>
    <w:rsid w:val="00340ACB"/>
    <w:rsid w:val="00342845"/>
    <w:rsid w:val="0034436E"/>
    <w:rsid w:val="0034720B"/>
    <w:rsid w:val="003547FA"/>
    <w:rsid w:val="0035694E"/>
    <w:rsid w:val="00361B09"/>
    <w:rsid w:val="00362A0C"/>
    <w:rsid w:val="00367339"/>
    <w:rsid w:val="00367EC4"/>
    <w:rsid w:val="003713FD"/>
    <w:rsid w:val="00371FC1"/>
    <w:rsid w:val="003743B6"/>
    <w:rsid w:val="00381A20"/>
    <w:rsid w:val="003831FC"/>
    <w:rsid w:val="003876F9"/>
    <w:rsid w:val="00387EC5"/>
    <w:rsid w:val="00391CD0"/>
    <w:rsid w:val="00394169"/>
    <w:rsid w:val="003A144F"/>
    <w:rsid w:val="003A399D"/>
    <w:rsid w:val="003A568A"/>
    <w:rsid w:val="003B59FE"/>
    <w:rsid w:val="003C01DD"/>
    <w:rsid w:val="003C6C05"/>
    <w:rsid w:val="003D36C9"/>
    <w:rsid w:val="003D67BD"/>
    <w:rsid w:val="003E7652"/>
    <w:rsid w:val="003F6ADE"/>
    <w:rsid w:val="00403319"/>
    <w:rsid w:val="004062FE"/>
    <w:rsid w:val="00406CC5"/>
    <w:rsid w:val="004159F3"/>
    <w:rsid w:val="00427207"/>
    <w:rsid w:val="004318C2"/>
    <w:rsid w:val="00442467"/>
    <w:rsid w:val="00445758"/>
    <w:rsid w:val="004507E4"/>
    <w:rsid w:val="00450933"/>
    <w:rsid w:val="0045187F"/>
    <w:rsid w:val="00457E94"/>
    <w:rsid w:val="00462CE7"/>
    <w:rsid w:val="0047212F"/>
    <w:rsid w:val="004824A6"/>
    <w:rsid w:val="00491FB7"/>
    <w:rsid w:val="004A0748"/>
    <w:rsid w:val="004A1850"/>
    <w:rsid w:val="004A242E"/>
    <w:rsid w:val="004B473B"/>
    <w:rsid w:val="004B7590"/>
    <w:rsid w:val="004C0DC9"/>
    <w:rsid w:val="004C4EB6"/>
    <w:rsid w:val="004C5820"/>
    <w:rsid w:val="004C5DBB"/>
    <w:rsid w:val="004C5E18"/>
    <w:rsid w:val="004C5F92"/>
    <w:rsid w:val="004D3CD5"/>
    <w:rsid w:val="004D6503"/>
    <w:rsid w:val="004F6E2D"/>
    <w:rsid w:val="004F7EF6"/>
    <w:rsid w:val="005034B6"/>
    <w:rsid w:val="00506176"/>
    <w:rsid w:val="0051206B"/>
    <w:rsid w:val="00516475"/>
    <w:rsid w:val="0052018D"/>
    <w:rsid w:val="00521906"/>
    <w:rsid w:val="00522B8B"/>
    <w:rsid w:val="0052544D"/>
    <w:rsid w:val="00530200"/>
    <w:rsid w:val="00534D0D"/>
    <w:rsid w:val="00535B7E"/>
    <w:rsid w:val="0054221F"/>
    <w:rsid w:val="005424BA"/>
    <w:rsid w:val="005478AE"/>
    <w:rsid w:val="00550FB0"/>
    <w:rsid w:val="00552CCC"/>
    <w:rsid w:val="0055313F"/>
    <w:rsid w:val="00561F2C"/>
    <w:rsid w:val="00561F97"/>
    <w:rsid w:val="0056606F"/>
    <w:rsid w:val="005668C6"/>
    <w:rsid w:val="00566F90"/>
    <w:rsid w:val="0057549D"/>
    <w:rsid w:val="00577EFD"/>
    <w:rsid w:val="005903DE"/>
    <w:rsid w:val="00594A12"/>
    <w:rsid w:val="0059551E"/>
    <w:rsid w:val="00597838"/>
    <w:rsid w:val="005A5735"/>
    <w:rsid w:val="005A7064"/>
    <w:rsid w:val="005C0190"/>
    <w:rsid w:val="005D6720"/>
    <w:rsid w:val="005E07AD"/>
    <w:rsid w:val="005E1C3A"/>
    <w:rsid w:val="005E29F4"/>
    <w:rsid w:val="005E689F"/>
    <w:rsid w:val="005F00A6"/>
    <w:rsid w:val="005F4770"/>
    <w:rsid w:val="005F59B2"/>
    <w:rsid w:val="005F6ECE"/>
    <w:rsid w:val="0060132D"/>
    <w:rsid w:val="00605EB8"/>
    <w:rsid w:val="00606B80"/>
    <w:rsid w:val="0061315A"/>
    <w:rsid w:val="00614BD2"/>
    <w:rsid w:val="0062004F"/>
    <w:rsid w:val="00622E2C"/>
    <w:rsid w:val="006243E4"/>
    <w:rsid w:val="006261BE"/>
    <w:rsid w:val="00627D12"/>
    <w:rsid w:val="00631537"/>
    <w:rsid w:val="00645146"/>
    <w:rsid w:val="0064758F"/>
    <w:rsid w:val="006479F9"/>
    <w:rsid w:val="006507D9"/>
    <w:rsid w:val="00650A18"/>
    <w:rsid w:val="006510B9"/>
    <w:rsid w:val="00665753"/>
    <w:rsid w:val="00672B0D"/>
    <w:rsid w:val="00696A14"/>
    <w:rsid w:val="006A09B7"/>
    <w:rsid w:val="006B315D"/>
    <w:rsid w:val="006B77EE"/>
    <w:rsid w:val="006C1692"/>
    <w:rsid w:val="006C6E12"/>
    <w:rsid w:val="006D444A"/>
    <w:rsid w:val="006D4A90"/>
    <w:rsid w:val="006D76E3"/>
    <w:rsid w:val="006E1707"/>
    <w:rsid w:val="006E364F"/>
    <w:rsid w:val="006E4A81"/>
    <w:rsid w:val="006F0874"/>
    <w:rsid w:val="006F7B26"/>
    <w:rsid w:val="00710BEB"/>
    <w:rsid w:val="007116E4"/>
    <w:rsid w:val="007118C4"/>
    <w:rsid w:val="007121E6"/>
    <w:rsid w:val="00721D3B"/>
    <w:rsid w:val="00722AA4"/>
    <w:rsid w:val="00737941"/>
    <w:rsid w:val="00737DC0"/>
    <w:rsid w:val="00740E2E"/>
    <w:rsid w:val="0074132D"/>
    <w:rsid w:val="00744E79"/>
    <w:rsid w:val="007500EB"/>
    <w:rsid w:val="007533CE"/>
    <w:rsid w:val="0075459B"/>
    <w:rsid w:val="0077166C"/>
    <w:rsid w:val="00771871"/>
    <w:rsid w:val="00772C72"/>
    <w:rsid w:val="007731A3"/>
    <w:rsid w:val="0077706B"/>
    <w:rsid w:val="007773B2"/>
    <w:rsid w:val="00777FAD"/>
    <w:rsid w:val="00780DEB"/>
    <w:rsid w:val="007938E2"/>
    <w:rsid w:val="007A4B5D"/>
    <w:rsid w:val="007B4100"/>
    <w:rsid w:val="007C184C"/>
    <w:rsid w:val="007C27AC"/>
    <w:rsid w:val="007C4EA0"/>
    <w:rsid w:val="007D1B66"/>
    <w:rsid w:val="007D2D87"/>
    <w:rsid w:val="007D4350"/>
    <w:rsid w:val="007D71F4"/>
    <w:rsid w:val="007E58D0"/>
    <w:rsid w:val="00803DA2"/>
    <w:rsid w:val="00805C39"/>
    <w:rsid w:val="00806512"/>
    <w:rsid w:val="00810155"/>
    <w:rsid w:val="008150F5"/>
    <w:rsid w:val="00817EAA"/>
    <w:rsid w:val="008218BB"/>
    <w:rsid w:val="00827E78"/>
    <w:rsid w:val="00830C63"/>
    <w:rsid w:val="00830D2F"/>
    <w:rsid w:val="00830F57"/>
    <w:rsid w:val="0083503A"/>
    <w:rsid w:val="0084083A"/>
    <w:rsid w:val="00845356"/>
    <w:rsid w:val="00846AEA"/>
    <w:rsid w:val="00857395"/>
    <w:rsid w:val="00861EA9"/>
    <w:rsid w:val="008763C4"/>
    <w:rsid w:val="00882837"/>
    <w:rsid w:val="00882E3F"/>
    <w:rsid w:val="00891CD2"/>
    <w:rsid w:val="008A5297"/>
    <w:rsid w:val="008B155F"/>
    <w:rsid w:val="008B3C26"/>
    <w:rsid w:val="008B5008"/>
    <w:rsid w:val="008B77AA"/>
    <w:rsid w:val="008C5CFD"/>
    <w:rsid w:val="008C69B8"/>
    <w:rsid w:val="008D03FE"/>
    <w:rsid w:val="008D35AC"/>
    <w:rsid w:val="008D3C2F"/>
    <w:rsid w:val="008D49D7"/>
    <w:rsid w:val="008D7120"/>
    <w:rsid w:val="008E581B"/>
    <w:rsid w:val="008F5394"/>
    <w:rsid w:val="008F7374"/>
    <w:rsid w:val="0090664D"/>
    <w:rsid w:val="009110E7"/>
    <w:rsid w:val="00911569"/>
    <w:rsid w:val="0092098D"/>
    <w:rsid w:val="009209A3"/>
    <w:rsid w:val="009226FE"/>
    <w:rsid w:val="009262E8"/>
    <w:rsid w:val="009304B7"/>
    <w:rsid w:val="00932A5D"/>
    <w:rsid w:val="00933825"/>
    <w:rsid w:val="00933D6B"/>
    <w:rsid w:val="009410AF"/>
    <w:rsid w:val="00942DF9"/>
    <w:rsid w:val="00944775"/>
    <w:rsid w:val="009464C8"/>
    <w:rsid w:val="009535DD"/>
    <w:rsid w:val="00961539"/>
    <w:rsid w:val="009621DA"/>
    <w:rsid w:val="00966792"/>
    <w:rsid w:val="00970EA2"/>
    <w:rsid w:val="009775A2"/>
    <w:rsid w:val="0098549E"/>
    <w:rsid w:val="00991128"/>
    <w:rsid w:val="009A3526"/>
    <w:rsid w:val="009A3F53"/>
    <w:rsid w:val="009A64B2"/>
    <w:rsid w:val="009A6FBF"/>
    <w:rsid w:val="009B6547"/>
    <w:rsid w:val="009B6C1C"/>
    <w:rsid w:val="009C4AEF"/>
    <w:rsid w:val="009D3D87"/>
    <w:rsid w:val="009D55F7"/>
    <w:rsid w:val="009E4EFC"/>
    <w:rsid w:val="009E6337"/>
    <w:rsid w:val="00A0726C"/>
    <w:rsid w:val="00A11F5B"/>
    <w:rsid w:val="00A138F6"/>
    <w:rsid w:val="00A13CFB"/>
    <w:rsid w:val="00A13F6E"/>
    <w:rsid w:val="00A2007C"/>
    <w:rsid w:val="00A21A67"/>
    <w:rsid w:val="00A2436A"/>
    <w:rsid w:val="00A33068"/>
    <w:rsid w:val="00A410E8"/>
    <w:rsid w:val="00A458B8"/>
    <w:rsid w:val="00A458F7"/>
    <w:rsid w:val="00A621F8"/>
    <w:rsid w:val="00A66961"/>
    <w:rsid w:val="00A66A2F"/>
    <w:rsid w:val="00A66E06"/>
    <w:rsid w:val="00A704C0"/>
    <w:rsid w:val="00A7578F"/>
    <w:rsid w:val="00A80F0C"/>
    <w:rsid w:val="00A83826"/>
    <w:rsid w:val="00A904A2"/>
    <w:rsid w:val="00A90CF7"/>
    <w:rsid w:val="00A94509"/>
    <w:rsid w:val="00A950BB"/>
    <w:rsid w:val="00A96675"/>
    <w:rsid w:val="00AA531E"/>
    <w:rsid w:val="00AA57E9"/>
    <w:rsid w:val="00AB1AF0"/>
    <w:rsid w:val="00AB4A3C"/>
    <w:rsid w:val="00AC0579"/>
    <w:rsid w:val="00AC2A81"/>
    <w:rsid w:val="00AC6890"/>
    <w:rsid w:val="00AD148E"/>
    <w:rsid w:val="00AD5E33"/>
    <w:rsid w:val="00AF3175"/>
    <w:rsid w:val="00AF7A9E"/>
    <w:rsid w:val="00B036C6"/>
    <w:rsid w:val="00B16E4D"/>
    <w:rsid w:val="00B21A3B"/>
    <w:rsid w:val="00B228D0"/>
    <w:rsid w:val="00B234F2"/>
    <w:rsid w:val="00B25C2B"/>
    <w:rsid w:val="00B25CEC"/>
    <w:rsid w:val="00B26854"/>
    <w:rsid w:val="00B400EE"/>
    <w:rsid w:val="00B43DDA"/>
    <w:rsid w:val="00B451E4"/>
    <w:rsid w:val="00B475C6"/>
    <w:rsid w:val="00B63BB9"/>
    <w:rsid w:val="00B7345B"/>
    <w:rsid w:val="00B81198"/>
    <w:rsid w:val="00B94CB1"/>
    <w:rsid w:val="00BA3884"/>
    <w:rsid w:val="00BA5ECB"/>
    <w:rsid w:val="00BB0EC4"/>
    <w:rsid w:val="00BB4640"/>
    <w:rsid w:val="00BC3989"/>
    <w:rsid w:val="00BC5E2A"/>
    <w:rsid w:val="00BC5E9A"/>
    <w:rsid w:val="00BC7870"/>
    <w:rsid w:val="00BD4E8B"/>
    <w:rsid w:val="00BD6236"/>
    <w:rsid w:val="00BE3243"/>
    <w:rsid w:val="00BE74F1"/>
    <w:rsid w:val="00BF2D9E"/>
    <w:rsid w:val="00C10606"/>
    <w:rsid w:val="00C14A36"/>
    <w:rsid w:val="00C14CE2"/>
    <w:rsid w:val="00C17005"/>
    <w:rsid w:val="00C3778B"/>
    <w:rsid w:val="00C46818"/>
    <w:rsid w:val="00C60C7B"/>
    <w:rsid w:val="00C72EAB"/>
    <w:rsid w:val="00C73235"/>
    <w:rsid w:val="00C75006"/>
    <w:rsid w:val="00C962BD"/>
    <w:rsid w:val="00C96361"/>
    <w:rsid w:val="00CA098A"/>
    <w:rsid w:val="00CA0EE2"/>
    <w:rsid w:val="00CB0FAF"/>
    <w:rsid w:val="00CB1E97"/>
    <w:rsid w:val="00CB2B55"/>
    <w:rsid w:val="00CB2CA8"/>
    <w:rsid w:val="00CB2DDC"/>
    <w:rsid w:val="00CC251E"/>
    <w:rsid w:val="00CC5343"/>
    <w:rsid w:val="00CD0943"/>
    <w:rsid w:val="00CD3067"/>
    <w:rsid w:val="00CD4E9C"/>
    <w:rsid w:val="00CF2FC5"/>
    <w:rsid w:val="00CF610C"/>
    <w:rsid w:val="00D10971"/>
    <w:rsid w:val="00D20059"/>
    <w:rsid w:val="00D338CB"/>
    <w:rsid w:val="00D34AF5"/>
    <w:rsid w:val="00D35379"/>
    <w:rsid w:val="00D41793"/>
    <w:rsid w:val="00D418D7"/>
    <w:rsid w:val="00D42B91"/>
    <w:rsid w:val="00D42D8D"/>
    <w:rsid w:val="00D4710F"/>
    <w:rsid w:val="00D5212F"/>
    <w:rsid w:val="00D759B4"/>
    <w:rsid w:val="00D76C0A"/>
    <w:rsid w:val="00D7706C"/>
    <w:rsid w:val="00D82988"/>
    <w:rsid w:val="00D82CF0"/>
    <w:rsid w:val="00D919B5"/>
    <w:rsid w:val="00DA22A0"/>
    <w:rsid w:val="00DA669A"/>
    <w:rsid w:val="00DC246A"/>
    <w:rsid w:val="00DC321F"/>
    <w:rsid w:val="00DD58E0"/>
    <w:rsid w:val="00DE04A6"/>
    <w:rsid w:val="00DE0AA6"/>
    <w:rsid w:val="00DE18F3"/>
    <w:rsid w:val="00DE1D4C"/>
    <w:rsid w:val="00DE4F16"/>
    <w:rsid w:val="00DE7D75"/>
    <w:rsid w:val="00DF05D7"/>
    <w:rsid w:val="00DF42C5"/>
    <w:rsid w:val="00E01286"/>
    <w:rsid w:val="00E01476"/>
    <w:rsid w:val="00E01CFB"/>
    <w:rsid w:val="00E0429B"/>
    <w:rsid w:val="00E11C14"/>
    <w:rsid w:val="00E22E7C"/>
    <w:rsid w:val="00E31DA3"/>
    <w:rsid w:val="00E447B8"/>
    <w:rsid w:val="00E46B20"/>
    <w:rsid w:val="00E50EAE"/>
    <w:rsid w:val="00E5654C"/>
    <w:rsid w:val="00E56F2B"/>
    <w:rsid w:val="00E61415"/>
    <w:rsid w:val="00E65B25"/>
    <w:rsid w:val="00E70A50"/>
    <w:rsid w:val="00E753ED"/>
    <w:rsid w:val="00E806C7"/>
    <w:rsid w:val="00E80A7E"/>
    <w:rsid w:val="00E84292"/>
    <w:rsid w:val="00E84B98"/>
    <w:rsid w:val="00E9464E"/>
    <w:rsid w:val="00EA7EC7"/>
    <w:rsid w:val="00EA7F2D"/>
    <w:rsid w:val="00EB503B"/>
    <w:rsid w:val="00EC561F"/>
    <w:rsid w:val="00EC6DF8"/>
    <w:rsid w:val="00EC7625"/>
    <w:rsid w:val="00ED189D"/>
    <w:rsid w:val="00ED5618"/>
    <w:rsid w:val="00ED78E4"/>
    <w:rsid w:val="00EE1F72"/>
    <w:rsid w:val="00EE4FCE"/>
    <w:rsid w:val="00EE7638"/>
    <w:rsid w:val="00EE77A7"/>
    <w:rsid w:val="00EE7BC5"/>
    <w:rsid w:val="00EF7429"/>
    <w:rsid w:val="00F05BD7"/>
    <w:rsid w:val="00F07EE7"/>
    <w:rsid w:val="00F13B59"/>
    <w:rsid w:val="00F25F46"/>
    <w:rsid w:val="00F42003"/>
    <w:rsid w:val="00F54816"/>
    <w:rsid w:val="00F548DF"/>
    <w:rsid w:val="00F559FF"/>
    <w:rsid w:val="00F761E8"/>
    <w:rsid w:val="00F8091A"/>
    <w:rsid w:val="00F83753"/>
    <w:rsid w:val="00F872F9"/>
    <w:rsid w:val="00F97391"/>
    <w:rsid w:val="00F97F64"/>
    <w:rsid w:val="00FA042F"/>
    <w:rsid w:val="00FA1E26"/>
    <w:rsid w:val="00FA564E"/>
    <w:rsid w:val="00FA574A"/>
    <w:rsid w:val="00FA63C2"/>
    <w:rsid w:val="00FB0B19"/>
    <w:rsid w:val="00FB1D5D"/>
    <w:rsid w:val="00FB27AE"/>
    <w:rsid w:val="00FB2C61"/>
    <w:rsid w:val="00FB3E80"/>
    <w:rsid w:val="00FB7082"/>
    <w:rsid w:val="00FC25E0"/>
    <w:rsid w:val="00FD1605"/>
    <w:rsid w:val="00FE0AB3"/>
    <w:rsid w:val="00FE2C95"/>
    <w:rsid w:val="00FF1883"/>
    <w:rsid w:val="00FF6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2BD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next w:val="Normln"/>
    <w:qFormat/>
    <w:rsid w:val="00C962BD"/>
    <w:pPr>
      <w:keepNext/>
      <w:keepLines/>
      <w:spacing w:before="312" w:line="384" w:lineRule="exact"/>
      <w:outlineLvl w:val="0"/>
    </w:pPr>
    <w:rPr>
      <w:rFonts w:ascii="Arial" w:eastAsia="Times New Roman" w:hAnsi="Arial"/>
      <w:b/>
      <w:bCs/>
      <w:caps/>
      <w:color w:val="9F1220"/>
      <w:sz w:val="32"/>
      <w:szCs w:val="28"/>
      <w:lang w:eastAsia="en-US"/>
    </w:rPr>
  </w:style>
  <w:style w:type="paragraph" w:styleId="Nadpis2">
    <w:name w:val="heading 2"/>
    <w:next w:val="Normln"/>
    <w:qFormat/>
    <w:rsid w:val="00C962B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qFormat/>
    <w:rsid w:val="00C962BD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paragraph" w:styleId="Nadpis5">
    <w:name w:val="heading 5"/>
    <w:basedOn w:val="Normln"/>
    <w:next w:val="Normln"/>
    <w:qFormat/>
    <w:rsid w:val="00C962BD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rsid w:val="00C962BD"/>
  </w:style>
  <w:style w:type="paragraph" w:styleId="Zpat">
    <w:name w:val="footer"/>
    <w:basedOn w:val="Normln"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rsid w:val="00C962BD"/>
  </w:style>
  <w:style w:type="paragraph" w:styleId="Textbubliny">
    <w:name w:val="Balloon Text"/>
    <w:basedOn w:val="Normln"/>
    <w:semiHidden/>
    <w:unhideWhenUsed/>
    <w:rsid w:val="00C962B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semiHidden/>
    <w:rsid w:val="00C962BD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rsid w:val="00C962BD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qFormat/>
    <w:rsid w:val="00C962BD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rsid w:val="00C962BD"/>
    <w:rPr>
      <w:rFonts w:ascii="Arial" w:eastAsia="Times New Roman" w:hAnsi="Arial"/>
      <w:b/>
      <w:bCs/>
      <w:caps/>
      <w:color w:val="9F1220"/>
      <w:sz w:val="32"/>
      <w:szCs w:val="28"/>
      <w:lang w:eastAsia="en-US" w:bidi="ar-SA"/>
    </w:rPr>
  </w:style>
  <w:style w:type="character" w:customStyle="1" w:styleId="Nadpis2Char">
    <w:name w:val="Nadpis 2 Char"/>
    <w:rsid w:val="00C962B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text"/>
    <w:qFormat/>
    <w:rsid w:val="00C962BD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text">
    <w:name w:val="Poznámky text"/>
    <w:basedOn w:val="Poznmky"/>
    <w:qFormat/>
    <w:rsid w:val="00C962BD"/>
    <w:pPr>
      <w:pBdr>
        <w:top w:val="none" w:sz="0" w:space="0" w:color="auto"/>
      </w:pBdr>
      <w:spacing w:before="0"/>
    </w:pPr>
    <w:rPr>
      <w:lang w:val="en-US"/>
    </w:rPr>
  </w:style>
  <w:style w:type="character" w:customStyle="1" w:styleId="Nadpis5Char">
    <w:name w:val="Nadpis 5 Char"/>
    <w:semiHidden/>
    <w:rsid w:val="00C962BD"/>
    <w:rPr>
      <w:rFonts w:ascii="Cambria" w:eastAsia="Times New Roman" w:hAnsi="Cambria" w:cs="Times New Roman"/>
      <w:color w:val="243F60"/>
      <w:sz w:val="20"/>
      <w:lang w:val="cs-CZ"/>
    </w:rPr>
  </w:style>
  <w:style w:type="character" w:styleId="Hypertextovodkaz">
    <w:name w:val="Hyperlink"/>
    <w:rsid w:val="00C962BD"/>
    <w:rPr>
      <w:color w:val="0000FF"/>
      <w:u w:val="single"/>
    </w:rPr>
  </w:style>
  <w:style w:type="paragraph" w:styleId="Zkladntextodsazen">
    <w:name w:val="Body Text Indent"/>
    <w:basedOn w:val="Normln"/>
    <w:semiHidden/>
    <w:rsid w:val="00C962BD"/>
    <w:pPr>
      <w:spacing w:line="240" w:lineRule="auto"/>
      <w:ind w:left="360" w:hanging="360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odsazenChar">
    <w:name w:val="Základní text odsazený Char"/>
    <w:semiHidden/>
    <w:rsid w:val="00C962BD"/>
    <w:rPr>
      <w:rFonts w:ascii="Times New Roman" w:eastAsia="Times New Roman" w:hAnsi="Times New Roman" w:cs="Times New Roman"/>
      <w:szCs w:val="24"/>
      <w:lang w:val="cs-CZ" w:eastAsia="cs-CZ"/>
    </w:rPr>
  </w:style>
  <w:style w:type="character" w:customStyle="1" w:styleId="Nadpis3Char">
    <w:name w:val="Nadpis 3 Char"/>
    <w:rsid w:val="00C962BD"/>
    <w:rPr>
      <w:rFonts w:ascii="Arial" w:eastAsia="Times New Roman" w:hAnsi="Arial" w:cs="Times New Roman"/>
      <w:b/>
      <w:bCs/>
      <w:sz w:val="20"/>
      <w:lang w:val="cs-CZ"/>
    </w:rPr>
  </w:style>
  <w:style w:type="paragraph" w:styleId="Revize">
    <w:name w:val="Revision"/>
    <w:hidden/>
    <w:semiHidden/>
    <w:rsid w:val="00C962BD"/>
    <w:rPr>
      <w:rFonts w:ascii="Arial" w:hAnsi="Arial"/>
      <w:szCs w:val="22"/>
      <w:lang w:eastAsia="en-US"/>
    </w:rPr>
  </w:style>
  <w:style w:type="paragraph" w:styleId="Zkladntext">
    <w:name w:val="Body Text"/>
    <w:basedOn w:val="Normln"/>
    <w:semiHidden/>
    <w:unhideWhenUsed/>
    <w:rsid w:val="00C962BD"/>
    <w:pPr>
      <w:spacing w:after="120"/>
    </w:pPr>
  </w:style>
  <w:style w:type="character" w:customStyle="1" w:styleId="ZkladntextChar">
    <w:name w:val="Základní text Char"/>
    <w:semiHidden/>
    <w:rsid w:val="00C962BD"/>
    <w:rPr>
      <w:rFonts w:ascii="Arial" w:hAnsi="Arial"/>
      <w:szCs w:val="22"/>
      <w:lang w:eastAsia="en-US"/>
    </w:rPr>
  </w:style>
  <w:style w:type="character" w:styleId="Sledovanodkaz">
    <w:name w:val="FollowedHyperlink"/>
    <w:semiHidden/>
    <w:rsid w:val="00C962BD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62CE7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D770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706C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7706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70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706C"/>
    <w:rPr>
      <w:rFonts w:ascii="Arial" w:hAnsi="Arial"/>
      <w:b/>
      <w:bCs/>
      <w:lang w:eastAsia="en-US"/>
    </w:rPr>
  </w:style>
  <w:style w:type="table" w:styleId="Mkatabulky">
    <w:name w:val="Table Grid"/>
    <w:basedOn w:val="Normlntabulka"/>
    <w:uiPriority w:val="59"/>
    <w:rsid w:val="000D1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nakapoznpodarou">
    <w:name w:val="footnote reference"/>
    <w:uiPriority w:val="99"/>
    <w:semiHidden/>
    <w:unhideWhenUsed/>
    <w:rsid w:val="0040331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7EC4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67EC4"/>
    <w:rPr>
      <w:rFonts w:ascii="Arial" w:hAnsi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9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26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05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182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753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8897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114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omas.chramecky@czso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zso.cz/csu/czso/indexy-spotrebitelskych-cen-zivotnich-nakladu-podrobne-cleneni-rok-2018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ychl&#233;_informace\RI201112\Tiskov&#225;%20zpr&#225;va%20CZ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Odbor%20komunikace\zvuk\190125%20CPI\graf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cs-CZ" sz="1000" b="1"/>
              <a:t>Index spotřebitelských cen</a:t>
            </a:r>
          </a:p>
          <a:p>
            <a:pPr>
              <a:defRPr sz="1000" b="0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cs-CZ" sz="1000"/>
              <a:t>(předchozí rok = 100)</a:t>
            </a:r>
          </a:p>
        </c:rich>
      </c:tx>
      <c:layout>
        <c:manualLayout>
          <c:xMode val="edge"/>
          <c:yMode val="edge"/>
          <c:x val="0.35777194517351996"/>
          <c:y val="2.6187743481217433E-2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11815430478597591"/>
          <c:y val="0.15170908721155621"/>
          <c:w val="0.85833011614289012"/>
          <c:h val="0.72502310092594358"/>
        </c:manualLayout>
      </c:layout>
      <c:barChart>
        <c:barDir val="col"/>
        <c:grouping val="clustered"/>
        <c:ser>
          <c:idx val="0"/>
          <c:order val="0"/>
          <c:tx>
            <c:strRef>
              <c:f>List1!$C$3</c:f>
              <c:strCache>
                <c:ptCount val="1"/>
                <c:pt idx="0">
                  <c:v>Míra inflace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cat>
            <c:numRef>
              <c:f>List1!$B$4:$B$13</c:f>
              <c:numCache>
                <c:formatCode>General</c:formatCode>
                <c:ptCount val="10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</c:numCache>
            </c:numRef>
          </c:cat>
          <c:val>
            <c:numRef>
              <c:f>List1!$C$4:$C$13</c:f>
              <c:numCache>
                <c:formatCode>0.0</c:formatCode>
                <c:ptCount val="10"/>
                <c:pt idx="0">
                  <c:v>1</c:v>
                </c:pt>
                <c:pt idx="1">
                  <c:v>1.5</c:v>
                </c:pt>
                <c:pt idx="2">
                  <c:v>1.9000000000000001</c:v>
                </c:pt>
                <c:pt idx="3">
                  <c:v>3.3</c:v>
                </c:pt>
                <c:pt idx="4">
                  <c:v>1.4</c:v>
                </c:pt>
                <c:pt idx="5">
                  <c:v>0.4</c:v>
                </c:pt>
                <c:pt idx="6">
                  <c:v>0.30000000000000021</c:v>
                </c:pt>
                <c:pt idx="7">
                  <c:v>0.7000000000000004</c:v>
                </c:pt>
                <c:pt idx="8">
                  <c:v>2.5</c:v>
                </c:pt>
                <c:pt idx="9">
                  <c:v>2.1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F0C-453A-9735-10D0F89864A2}"/>
            </c:ext>
          </c:extLst>
        </c:ser>
        <c:gapWidth val="139"/>
        <c:overlap val="-27"/>
        <c:axId val="96249344"/>
        <c:axId val="96250880"/>
      </c:barChart>
      <c:lineChart>
        <c:grouping val="standard"/>
        <c:ser>
          <c:idx val="1"/>
          <c:order val="1"/>
          <c:tx>
            <c:strRef>
              <c:f>List1!$D$3</c:f>
              <c:strCache>
                <c:ptCount val="1"/>
                <c:pt idx="0">
                  <c:v>Zboží</c:v>
                </c:pt>
              </c:strCache>
            </c:strRef>
          </c:tx>
          <c:spPr>
            <a:ln w="28575" cap="rnd">
              <a:solidFill>
                <a:srgbClr val="0071BC"/>
              </a:solidFill>
              <a:round/>
            </a:ln>
            <a:effectLst/>
          </c:spPr>
          <c:marker>
            <c:symbol val="none"/>
          </c:marker>
          <c:cat>
            <c:numRef>
              <c:f>List1!$B$4:$B$13</c:f>
              <c:numCache>
                <c:formatCode>General</c:formatCode>
                <c:ptCount val="10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</c:numCache>
            </c:numRef>
          </c:cat>
          <c:val>
            <c:numRef>
              <c:f>List1!$D$4:$D$13</c:f>
              <c:numCache>
                <c:formatCode>0.0</c:formatCode>
                <c:ptCount val="10"/>
                <c:pt idx="0">
                  <c:v>-0.4</c:v>
                </c:pt>
                <c:pt idx="1">
                  <c:v>0.9</c:v>
                </c:pt>
                <c:pt idx="2">
                  <c:v>2.4</c:v>
                </c:pt>
                <c:pt idx="3">
                  <c:v>3.5</c:v>
                </c:pt>
                <c:pt idx="4">
                  <c:v>1.6</c:v>
                </c:pt>
                <c:pt idx="5">
                  <c:v>0.1</c:v>
                </c:pt>
                <c:pt idx="6">
                  <c:v>0</c:v>
                </c:pt>
                <c:pt idx="7">
                  <c:v>0.2</c:v>
                </c:pt>
                <c:pt idx="8">
                  <c:v>2.2000000000000002</c:v>
                </c:pt>
                <c:pt idx="9">
                  <c:v>1.6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F0C-453A-9735-10D0F89864A2}"/>
            </c:ext>
          </c:extLst>
        </c:ser>
        <c:ser>
          <c:idx val="2"/>
          <c:order val="2"/>
          <c:tx>
            <c:strRef>
              <c:f>List1!$E$3</c:f>
              <c:strCache>
                <c:ptCount val="1"/>
                <c:pt idx="0">
                  <c:v>Služby</c:v>
                </c:pt>
              </c:strCache>
            </c:strRef>
          </c:tx>
          <c:spPr>
            <a:ln w="28575" cap="rnd">
              <a:solidFill>
                <a:srgbClr val="BD1B21"/>
              </a:solidFill>
              <a:round/>
            </a:ln>
            <a:effectLst/>
          </c:spPr>
          <c:marker>
            <c:symbol val="none"/>
          </c:marker>
          <c:cat>
            <c:numRef>
              <c:f>List1!$B$4:$B$13</c:f>
              <c:numCache>
                <c:formatCode>General</c:formatCode>
                <c:ptCount val="10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</c:numCache>
            </c:numRef>
          </c:cat>
          <c:val>
            <c:numRef>
              <c:f>List1!$E$4:$E$13</c:f>
              <c:numCache>
                <c:formatCode>0.0</c:formatCode>
                <c:ptCount val="10"/>
                <c:pt idx="0">
                  <c:v>3.4</c:v>
                </c:pt>
                <c:pt idx="1">
                  <c:v>2.2000000000000002</c:v>
                </c:pt>
                <c:pt idx="2">
                  <c:v>1.1000000000000001</c:v>
                </c:pt>
                <c:pt idx="3">
                  <c:v>2.9</c:v>
                </c:pt>
                <c:pt idx="4">
                  <c:v>1.1000000000000001</c:v>
                </c:pt>
                <c:pt idx="5">
                  <c:v>0.7000000000000004</c:v>
                </c:pt>
                <c:pt idx="6">
                  <c:v>0.8</c:v>
                </c:pt>
                <c:pt idx="7">
                  <c:v>1.5</c:v>
                </c:pt>
                <c:pt idx="8">
                  <c:v>2.9</c:v>
                </c:pt>
                <c:pt idx="9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F0C-453A-9735-10D0F89864A2}"/>
            </c:ext>
          </c:extLst>
        </c:ser>
        <c:marker val="1"/>
        <c:axId val="96249344"/>
        <c:axId val="96250880"/>
      </c:lineChart>
      <c:catAx>
        <c:axId val="96249344"/>
        <c:scaling>
          <c:orientation val="minMax"/>
        </c:scaling>
        <c:axPos val="b"/>
        <c:numFmt formatCode="General" sourceLinked="1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96250880"/>
        <c:crosses val="autoZero"/>
        <c:auto val="1"/>
        <c:lblAlgn val="ctr"/>
        <c:lblOffset val="100"/>
      </c:catAx>
      <c:valAx>
        <c:axId val="9625088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/>
                  <a:t>%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0.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96249344"/>
        <c:crosses val="autoZero"/>
        <c:crossBetween val="between"/>
      </c:valAx>
      <c:spPr>
        <a:noFill/>
        <a:ln>
          <a:solidFill>
            <a:schemeClr val="tx1"/>
          </a:solidFill>
        </a:ln>
        <a:effectLst/>
      </c:spPr>
    </c:plotArea>
    <c:legend>
      <c:legendPos val="b"/>
      <c:layout>
        <c:manualLayout>
          <c:xMode val="edge"/>
          <c:yMode val="edge"/>
          <c:x val="0.27099080246996382"/>
          <c:y val="0.8990080305002528"/>
          <c:w val="0.47618970967640994"/>
          <c:h val="7.9311752697579493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1"/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AA7707-2D7C-4073-97BF-F37CDD613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0</TotalTime>
  <Pages>1</Pages>
  <Words>250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19</vt:lpstr>
    </vt:vector>
  </TitlesOfParts>
  <Company>ČSÚ</Company>
  <LinksUpToDate>false</LinksUpToDate>
  <CharactersWithSpaces>1725</CharactersWithSpaces>
  <SharedDoc>false</SharedDoc>
  <HLinks>
    <vt:vector size="18" baseType="variant">
      <vt:variant>
        <vt:i4>6553604</vt:i4>
      </vt:variant>
      <vt:variant>
        <vt:i4>0</vt:i4>
      </vt:variant>
      <vt:variant>
        <vt:i4>0</vt:i4>
      </vt:variant>
      <vt:variant>
        <vt:i4>5</vt:i4>
      </vt:variant>
      <vt:variant>
        <vt:lpwstr>mailto:michaela.brazdilova@czso.cz</vt:lpwstr>
      </vt:variant>
      <vt:variant>
        <vt:lpwstr/>
      </vt:variant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creator>mluvčí ČSÚ</dc:creator>
  <cp:lastModifiedBy>Ing. Jurij Kogan</cp:lastModifiedBy>
  <cp:revision>3</cp:revision>
  <cp:lastPrinted>2019-01-24T10:38:00Z</cp:lastPrinted>
  <dcterms:created xsi:type="dcterms:W3CDTF">2019-01-24T11:35:00Z</dcterms:created>
  <dcterms:modified xsi:type="dcterms:W3CDTF">2019-01-24T13:01:00Z</dcterms:modified>
</cp:coreProperties>
</file>