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C7" w:rsidRDefault="009830C7" w:rsidP="006C2F74">
      <w:pPr>
        <w:pStyle w:val="Nzev"/>
      </w:pPr>
      <w:r>
        <w:t>Úvodní poznámka</w:t>
      </w:r>
    </w:p>
    <w:p w:rsidR="009830C7" w:rsidRDefault="009830C7" w:rsidP="006C2F74">
      <w:pPr>
        <w:pStyle w:val="Nzev"/>
      </w:pPr>
    </w:p>
    <w:p w:rsidR="009830C7" w:rsidRDefault="009830C7" w:rsidP="006C2F74">
      <w:r>
        <w:t>V informaci je uveden souhrnný přehled o pohybu cenový</w:t>
      </w:r>
      <w:r w:rsidR="000276FE">
        <w:t>ch hladin spotřebitelské sféry.</w:t>
      </w:r>
    </w:p>
    <w:p w:rsidR="006C7E72" w:rsidRPr="00AF742D" w:rsidRDefault="006C7E72" w:rsidP="006C7E72">
      <w:r w:rsidRPr="00AF742D">
        <w:t xml:space="preserve">V letech 2010-2011 proběhla komplexní revize váhového systému. Váhy od roku 2012 byly stanoveny na základě výdajů domácností </w:t>
      </w:r>
      <w:r w:rsidR="000276FE">
        <w:t xml:space="preserve">ze </w:t>
      </w:r>
      <w:r w:rsidRPr="00AF742D">
        <w:t>statistiky národních účtů v roce</w:t>
      </w:r>
      <w:r w:rsidR="004278ED">
        <w:t xml:space="preserve"> 2010. Váhy pro </w:t>
      </w:r>
      <w:r w:rsidRPr="00AF742D">
        <w:t xml:space="preserve">detailní cenové reprezentanty byly vypočteny dle údajů ze statistiky rodinných účtů </w:t>
      </w:r>
      <w:r w:rsidR="004278ED">
        <w:t>v </w:t>
      </w:r>
      <w:r w:rsidRPr="00AF742D">
        <w:t>roce 2010. Od ledna roku 2014 jsou publikované cenové indexy vypočteny podle nových revidovaných indexních schémat. Váhy jsou zaktualizovány na základě výdajů domácností statistiky národních účtů v roce 2012. Pro detailní cenové reprezentanty je zachována struktura statistiky rodinných účtů z roku 2010.</w:t>
      </w:r>
    </w:p>
    <w:p w:rsidR="006C7E72" w:rsidRPr="00AF742D" w:rsidRDefault="006C7E72" w:rsidP="006C7E72">
      <w:r w:rsidRPr="00AF742D">
        <w:t>Použitá klasifikace je platná klasifikace konečné spotře</w:t>
      </w:r>
      <w:r w:rsidR="004278ED">
        <w:t>by CZ-COICOP (Classification of </w:t>
      </w:r>
      <w:r w:rsidRPr="00AF742D">
        <w:t>Individual Consumption by Purpose).</w:t>
      </w:r>
    </w:p>
    <w:p w:rsidR="009830C7" w:rsidRDefault="00AF742D" w:rsidP="006C2F74">
      <w:r>
        <w:t xml:space="preserve">U </w:t>
      </w:r>
      <w:r w:rsidR="009830C7" w:rsidRPr="00AF742D">
        <w:t xml:space="preserve">cenových indexů </w:t>
      </w:r>
      <w:r w:rsidR="006C7E72" w:rsidRPr="00AF742D">
        <w:t xml:space="preserve">došlo </w:t>
      </w:r>
      <w:r w:rsidR="009830C7" w:rsidRPr="00AF742D">
        <w:t>ke změně ceny základního období z prosince 2</w:t>
      </w:r>
      <w:r w:rsidR="00702A87" w:rsidRPr="00AF742D">
        <w:t>011</w:t>
      </w:r>
      <w:r w:rsidR="009830C7" w:rsidRPr="00AF742D">
        <w:t xml:space="preserve"> na prosinec </w:t>
      </w:r>
      <w:r w:rsidR="00702A87" w:rsidRPr="00AF742D">
        <w:t>2013.</w:t>
      </w:r>
      <w:r w:rsidR="009830C7" w:rsidRPr="00AF742D">
        <w:t xml:space="preserve"> </w:t>
      </w:r>
      <w:r w:rsidR="00A90307" w:rsidRPr="00AF742D">
        <w:t>Z tohoto nového základu vy</w:t>
      </w:r>
      <w:r w:rsidR="009830C7" w:rsidRPr="00AF742D">
        <w:t>počtené indexy jsou na všech úrovních spotřebního koše</w:t>
      </w:r>
      <w:r w:rsidR="009830C7">
        <w:t xml:space="preserve"> řetězeny k základu rok 2005 = 100. Tím je zajištěno pokračování dosavadní časové řady indexů rok 2005 = 100, ze které jsou počítány indexy k dalším základům (předchozí měsíc = 100, stejné období minulého roku = 100 a index klouzavých průměrů za </w:t>
      </w:r>
      <w:r w:rsidR="004278ED">
        <w:t>posledních 12 </w:t>
      </w:r>
      <w:r w:rsidR="009830C7">
        <w:t>měsíců k průměru 12 předcházejících měsíců).</w:t>
      </w:r>
    </w:p>
    <w:p w:rsidR="009830C7" w:rsidRDefault="009830C7" w:rsidP="006C2F74">
      <w:pPr>
        <w:pStyle w:val="Zkladntext2"/>
      </w:pPr>
      <w:r>
        <w:t>Cenové indexy jsou vypočítávány na základě zjištěných cen za výběrové soubory reprezentantů a vybrané zpravodajské jednotky agregací jednoduchých indexů cen reprezentantů do úhrnu pomocí výpočetního vzorce typu Laspeyres v modifikované podobě.</w:t>
      </w:r>
    </w:p>
    <w:p w:rsidR="009830C7" w:rsidRDefault="009830C7" w:rsidP="006C2F74">
      <w:pPr>
        <w:pStyle w:val="Zkladntext2"/>
      </w:pPr>
    </w:p>
    <w:p w:rsidR="009830C7" w:rsidRDefault="009830C7" w:rsidP="00AF742D">
      <w:pPr>
        <w:jc w:val="center"/>
      </w:pPr>
      <w:r w:rsidRPr="00EE7020"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55pt;height:51.05pt" o:ole="">
            <v:imagedata r:id="rId8" o:title=""/>
          </v:shape>
          <o:OLEObject Type="Embed" ProgID="Equation.3" ShapeID="_x0000_i1025" DrawAspect="Content" ObjectID="_1486984891" r:id="rId9"/>
        </w:object>
      </w:r>
    </w:p>
    <w:p w:rsidR="009830C7" w:rsidRDefault="009830C7" w:rsidP="006C2F74"/>
    <w:p w:rsidR="009830C7" w:rsidRPr="00320B69" w:rsidRDefault="009830C7" w:rsidP="00AF742D">
      <w:pPr>
        <w:rPr>
          <w:b/>
          <w:bCs/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1</w:t>
      </w:r>
      <w:r w:rsidRPr="00320B69">
        <w:rPr>
          <w:i/>
        </w:rPr>
        <w:t xml:space="preserve"> = cena zboží (služby) ve sledovaném (běžném) období</w:t>
      </w:r>
    </w:p>
    <w:p w:rsidR="009830C7" w:rsidRPr="00320B69" w:rsidRDefault="009830C7" w:rsidP="00AF742D">
      <w:pPr>
        <w:spacing w:before="0"/>
        <w:rPr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0</w:t>
      </w:r>
      <w:r w:rsidRPr="00320B69">
        <w:rPr>
          <w:b/>
          <w:bCs/>
          <w:i/>
        </w:rPr>
        <w:t xml:space="preserve"> = </w:t>
      </w:r>
      <w:r w:rsidRPr="00320B69">
        <w:rPr>
          <w:i/>
        </w:rPr>
        <w:t>cena zboží (služby) v základním období</w:t>
      </w:r>
    </w:p>
    <w:p w:rsidR="009830C7" w:rsidRPr="00320B69" w:rsidRDefault="009830C7" w:rsidP="00AF742D">
      <w:pPr>
        <w:spacing w:before="0"/>
        <w:rPr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0</w:t>
      </w:r>
      <w:r w:rsidRPr="00320B69">
        <w:rPr>
          <w:i/>
        </w:rPr>
        <w:t>q</w:t>
      </w:r>
      <w:r w:rsidRPr="00320B69">
        <w:rPr>
          <w:i/>
          <w:vertAlign w:val="subscript"/>
        </w:rPr>
        <w:t>0</w:t>
      </w:r>
      <w:r w:rsidRPr="00320B69">
        <w:rPr>
          <w:i/>
        </w:rPr>
        <w:t xml:space="preserve"> = stálá váha - výdaje domácností za zboží (službu) v základním období</w:t>
      </w:r>
    </w:p>
    <w:p w:rsidR="009830C7" w:rsidRDefault="009830C7" w:rsidP="006C2F74"/>
    <w:p w:rsidR="003B4FC9" w:rsidRDefault="009830C7" w:rsidP="006C2F74">
      <w:pPr>
        <w:pStyle w:val="Zkladntext"/>
      </w:pPr>
      <w:r w:rsidRPr="00AF742D">
        <w:rPr>
          <w:sz w:val="22"/>
          <w:szCs w:val="22"/>
        </w:rPr>
        <w:t xml:space="preserve">Podrobné členění uvedených úhrnných indexů včetně metodických vysvětlivek je obsaženo v dokumentu na internetu </w:t>
      </w:r>
      <w:r w:rsidR="00465A3E" w:rsidRPr="00AF742D">
        <w:rPr>
          <w:i/>
          <w:iCs/>
          <w:sz w:val="22"/>
          <w:szCs w:val="22"/>
        </w:rPr>
        <w:t>012023-1</w:t>
      </w:r>
      <w:r w:rsidR="00077059">
        <w:rPr>
          <w:i/>
          <w:iCs/>
          <w:sz w:val="22"/>
          <w:szCs w:val="22"/>
        </w:rPr>
        <w:t>5</w:t>
      </w:r>
      <w:r w:rsidR="00690B15" w:rsidRPr="00690B15">
        <w:rPr>
          <w:i/>
          <w:iCs/>
          <w:sz w:val="22"/>
          <w:szCs w:val="22"/>
        </w:rPr>
        <w:t xml:space="preserve"> Indexy</w:t>
      </w:r>
      <w:r w:rsidRPr="00AF742D">
        <w:rPr>
          <w:i/>
          <w:iCs/>
          <w:sz w:val="22"/>
          <w:szCs w:val="22"/>
        </w:rPr>
        <w:t xml:space="preserve"> spotřebitelských cen (životních nákladů) – podrobné členění</w:t>
      </w:r>
      <w:r w:rsidRPr="00AF742D">
        <w:rPr>
          <w:sz w:val="22"/>
          <w:szCs w:val="22"/>
        </w:rPr>
        <w:t>, který je k dispozici vždy 25. kalendářní den po sledovaném období.</w:t>
      </w:r>
    </w:p>
    <w:sectPr w:rsidR="003B4FC9" w:rsidSect="00EE7020">
      <w:footerReference w:type="even" r:id="rId10"/>
      <w:footerReference w:type="default" r:id="rId11"/>
      <w:pgSz w:w="11906" w:h="16838"/>
      <w:pgMar w:top="1276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B96" w:rsidRDefault="00904B96" w:rsidP="006C2F74">
      <w:r>
        <w:separator/>
      </w:r>
    </w:p>
  </w:endnote>
  <w:endnote w:type="continuationSeparator" w:id="0">
    <w:p w:rsidR="00904B96" w:rsidRDefault="00904B96" w:rsidP="006C2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D034A0" w:rsidP="006C2F74">
    <w:pPr>
      <w:pStyle w:val="Zpat"/>
      <w:rPr>
        <w:rStyle w:val="slostrnky"/>
      </w:rPr>
    </w:pPr>
    <w:r>
      <w:rPr>
        <w:rStyle w:val="slostrnky"/>
      </w:rPr>
      <w:fldChar w:fldCharType="begin"/>
    </w:r>
    <w:r w:rsidR="009830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30C7" w:rsidRDefault="009830C7" w:rsidP="006C2F7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9830C7" w:rsidP="006C2F7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B96" w:rsidRDefault="00904B96" w:rsidP="006C2F74">
      <w:r>
        <w:separator/>
      </w:r>
    </w:p>
  </w:footnote>
  <w:footnote w:type="continuationSeparator" w:id="0">
    <w:p w:rsidR="00904B96" w:rsidRDefault="00904B96" w:rsidP="006C2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40CD"/>
    <w:multiLevelType w:val="hybridMultilevel"/>
    <w:tmpl w:val="6990224E"/>
    <w:lvl w:ilvl="0" w:tplc="BDEC7858">
      <w:start w:val="2010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3D53674B"/>
    <w:multiLevelType w:val="hybridMultilevel"/>
    <w:tmpl w:val="D16EE312"/>
    <w:lvl w:ilvl="0" w:tplc="BDEC7858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064"/>
    <w:rsid w:val="000065F0"/>
    <w:rsid w:val="00013874"/>
    <w:rsid w:val="000276FE"/>
    <w:rsid w:val="00040B42"/>
    <w:rsid w:val="00054177"/>
    <w:rsid w:val="00075792"/>
    <w:rsid w:val="00077059"/>
    <w:rsid w:val="000B2C3A"/>
    <w:rsid w:val="000C66C7"/>
    <w:rsid w:val="00106B3E"/>
    <w:rsid w:val="001241C3"/>
    <w:rsid w:val="00146E4D"/>
    <w:rsid w:val="0016150B"/>
    <w:rsid w:val="00161CDA"/>
    <w:rsid w:val="001704D8"/>
    <w:rsid w:val="001A41FB"/>
    <w:rsid w:val="001C0C2A"/>
    <w:rsid w:val="001C6328"/>
    <w:rsid w:val="001D76D0"/>
    <w:rsid w:val="001F4158"/>
    <w:rsid w:val="0023658E"/>
    <w:rsid w:val="00237E45"/>
    <w:rsid w:val="002408C9"/>
    <w:rsid w:val="002543BF"/>
    <w:rsid w:val="002706CC"/>
    <w:rsid w:val="00284B9B"/>
    <w:rsid w:val="002A20E7"/>
    <w:rsid w:val="002F47C6"/>
    <w:rsid w:val="002F4FBF"/>
    <w:rsid w:val="00312EDE"/>
    <w:rsid w:val="00314390"/>
    <w:rsid w:val="003172BC"/>
    <w:rsid w:val="00320B69"/>
    <w:rsid w:val="00327C3E"/>
    <w:rsid w:val="003405C4"/>
    <w:rsid w:val="00373B1E"/>
    <w:rsid w:val="003B4FC9"/>
    <w:rsid w:val="004278ED"/>
    <w:rsid w:val="00463064"/>
    <w:rsid w:val="00465A3E"/>
    <w:rsid w:val="00486BBA"/>
    <w:rsid w:val="004C38C8"/>
    <w:rsid w:val="004F1397"/>
    <w:rsid w:val="004F14BD"/>
    <w:rsid w:val="005125F6"/>
    <w:rsid w:val="0051413E"/>
    <w:rsid w:val="0052219F"/>
    <w:rsid w:val="0053759A"/>
    <w:rsid w:val="0055589F"/>
    <w:rsid w:val="00580D13"/>
    <w:rsid w:val="005C7718"/>
    <w:rsid w:val="00603C9E"/>
    <w:rsid w:val="00641B09"/>
    <w:rsid w:val="00663DAA"/>
    <w:rsid w:val="00664002"/>
    <w:rsid w:val="00690B15"/>
    <w:rsid w:val="006A4617"/>
    <w:rsid w:val="006B25C2"/>
    <w:rsid w:val="006C2F74"/>
    <w:rsid w:val="006C7E72"/>
    <w:rsid w:val="006F1E21"/>
    <w:rsid w:val="00702A87"/>
    <w:rsid w:val="007239D0"/>
    <w:rsid w:val="00741409"/>
    <w:rsid w:val="00772A3B"/>
    <w:rsid w:val="00772F93"/>
    <w:rsid w:val="007870E5"/>
    <w:rsid w:val="007A7CE4"/>
    <w:rsid w:val="007B329C"/>
    <w:rsid w:val="007C1F81"/>
    <w:rsid w:val="007C2ADC"/>
    <w:rsid w:val="00811F8C"/>
    <w:rsid w:val="008509CB"/>
    <w:rsid w:val="008553EA"/>
    <w:rsid w:val="008C1082"/>
    <w:rsid w:val="008C7D4D"/>
    <w:rsid w:val="008D6DE1"/>
    <w:rsid w:val="008F509C"/>
    <w:rsid w:val="008F5BCB"/>
    <w:rsid w:val="00904B96"/>
    <w:rsid w:val="00910FB9"/>
    <w:rsid w:val="00920F77"/>
    <w:rsid w:val="0097017A"/>
    <w:rsid w:val="009771B5"/>
    <w:rsid w:val="0098010B"/>
    <w:rsid w:val="009830C7"/>
    <w:rsid w:val="009B30B9"/>
    <w:rsid w:val="009D10DB"/>
    <w:rsid w:val="009E49B5"/>
    <w:rsid w:val="00A1760A"/>
    <w:rsid w:val="00A3207D"/>
    <w:rsid w:val="00A55A7A"/>
    <w:rsid w:val="00A61B91"/>
    <w:rsid w:val="00A90307"/>
    <w:rsid w:val="00A93EB0"/>
    <w:rsid w:val="00A94BDB"/>
    <w:rsid w:val="00AA3B19"/>
    <w:rsid w:val="00AD5CC6"/>
    <w:rsid w:val="00AF742D"/>
    <w:rsid w:val="00B637BD"/>
    <w:rsid w:val="00B64ACE"/>
    <w:rsid w:val="00BA13DA"/>
    <w:rsid w:val="00BE4D81"/>
    <w:rsid w:val="00C21EF2"/>
    <w:rsid w:val="00C407E3"/>
    <w:rsid w:val="00C50950"/>
    <w:rsid w:val="00C572C0"/>
    <w:rsid w:val="00C602AF"/>
    <w:rsid w:val="00CA3178"/>
    <w:rsid w:val="00CA38D9"/>
    <w:rsid w:val="00CA4267"/>
    <w:rsid w:val="00D034A0"/>
    <w:rsid w:val="00D27570"/>
    <w:rsid w:val="00D33D56"/>
    <w:rsid w:val="00D4618A"/>
    <w:rsid w:val="00D95EF6"/>
    <w:rsid w:val="00DA0552"/>
    <w:rsid w:val="00DF074E"/>
    <w:rsid w:val="00E01375"/>
    <w:rsid w:val="00E0486E"/>
    <w:rsid w:val="00E17E20"/>
    <w:rsid w:val="00E24921"/>
    <w:rsid w:val="00E252EE"/>
    <w:rsid w:val="00E8359C"/>
    <w:rsid w:val="00E86A89"/>
    <w:rsid w:val="00E97325"/>
    <w:rsid w:val="00EB4AB4"/>
    <w:rsid w:val="00EE4D00"/>
    <w:rsid w:val="00EE7020"/>
    <w:rsid w:val="00EF621C"/>
    <w:rsid w:val="00F07D2F"/>
    <w:rsid w:val="00F36563"/>
    <w:rsid w:val="00F45A76"/>
    <w:rsid w:val="00F52EE9"/>
    <w:rsid w:val="00F63C2A"/>
    <w:rsid w:val="00F7771A"/>
    <w:rsid w:val="00FA599B"/>
    <w:rsid w:val="00FB056C"/>
    <w:rsid w:val="00FC1BC3"/>
    <w:rsid w:val="00FE4687"/>
    <w:rsid w:val="00FF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F74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before="24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EE7020"/>
    <w:pPr>
      <w:keepNext/>
      <w:spacing w:line="264" w:lineRule="auto"/>
      <w:ind w:firstLine="708"/>
      <w:outlineLvl w:val="0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E7020"/>
    <w:rPr>
      <w:sz w:val="24"/>
    </w:rPr>
  </w:style>
  <w:style w:type="paragraph" w:styleId="Nzev">
    <w:name w:val="Title"/>
    <w:basedOn w:val="Normln"/>
    <w:qFormat/>
    <w:rsid w:val="00EE7020"/>
    <w:pPr>
      <w:jc w:val="center"/>
    </w:pPr>
    <w:rPr>
      <w:b/>
      <w:bCs/>
      <w:sz w:val="32"/>
      <w:szCs w:val="30"/>
    </w:rPr>
  </w:style>
  <w:style w:type="paragraph" w:styleId="Zkladntext2">
    <w:name w:val="Body Text 2"/>
    <w:basedOn w:val="Normln"/>
    <w:semiHidden/>
    <w:rsid w:val="00EE7020"/>
  </w:style>
  <w:style w:type="paragraph" w:styleId="Zpat">
    <w:name w:val="footer"/>
    <w:basedOn w:val="Normln"/>
    <w:semiHidden/>
    <w:rsid w:val="00EE7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E7020"/>
  </w:style>
  <w:style w:type="paragraph" w:styleId="Zhlav">
    <w:name w:val="header"/>
    <w:basedOn w:val="Normln"/>
    <w:semiHidden/>
    <w:rsid w:val="00EE7020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EE7020"/>
    <w:pPr>
      <w:ind w:firstLine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0F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853A-404A-41ED-8B71-02C75A88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Úvodní poznámka</vt:lpstr>
    </vt:vector>
  </TitlesOfParts>
  <Company>CSU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Úvodní poznámka</dc:title>
  <dc:creator>joskova</dc:creator>
  <cp:lastModifiedBy>lezakova3483</cp:lastModifiedBy>
  <cp:revision>2</cp:revision>
  <cp:lastPrinted>2012-02-14T08:32:00Z</cp:lastPrinted>
  <dcterms:created xsi:type="dcterms:W3CDTF">2015-03-04T13:35:00Z</dcterms:created>
  <dcterms:modified xsi:type="dcterms:W3CDTF">2015-03-04T13:35:00Z</dcterms:modified>
</cp:coreProperties>
</file>