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4593A" w14:textId="77777777"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14:paraId="3B5FDBCA" w14:textId="77777777" w:rsidR="005C7437" w:rsidRPr="00A01624" w:rsidRDefault="00AA44F6" w:rsidP="005C7437">
      <w:pPr>
        <w:pStyle w:val="Nze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Pr="001603E8">
        <w:rPr>
          <w:b w:val="0"/>
          <w:sz w:val="22"/>
          <w:szCs w:val="22"/>
        </w:rPr>
        <w:t>Ak</w:t>
      </w:r>
      <w:r w:rsidR="00A01624" w:rsidRPr="001603E8">
        <w:rPr>
          <w:b w:val="0"/>
          <w:sz w:val="22"/>
          <w:szCs w:val="22"/>
        </w:rPr>
        <w:t>tualizováno</w:t>
      </w:r>
      <w:r w:rsidR="00A01624" w:rsidRPr="00332BAC">
        <w:rPr>
          <w:b w:val="0"/>
          <w:sz w:val="20"/>
          <w:szCs w:val="20"/>
        </w:rPr>
        <w:t xml:space="preserve"> k</w:t>
      </w:r>
      <w:r>
        <w:rPr>
          <w:b w:val="0"/>
          <w:sz w:val="20"/>
          <w:szCs w:val="20"/>
        </w:rPr>
        <w:t>e dni</w:t>
      </w:r>
      <w:r w:rsidR="00A01624" w:rsidRPr="00332BAC">
        <w:rPr>
          <w:b w:val="0"/>
          <w:sz w:val="20"/>
          <w:szCs w:val="20"/>
        </w:rPr>
        <w:t> </w:t>
      </w:r>
      <w:r w:rsidR="00FA06F4">
        <w:rPr>
          <w:b w:val="0"/>
          <w:sz w:val="20"/>
          <w:szCs w:val="20"/>
        </w:rPr>
        <w:t>31. 5</w:t>
      </w:r>
      <w:r>
        <w:rPr>
          <w:b w:val="0"/>
          <w:sz w:val="20"/>
          <w:szCs w:val="20"/>
        </w:rPr>
        <w:t>. 2023</w:t>
      </w:r>
      <w:r w:rsidR="00A01624" w:rsidRPr="00332BAC">
        <w:rPr>
          <w:b w:val="0"/>
          <w:sz w:val="20"/>
          <w:szCs w:val="20"/>
        </w:rPr>
        <w:t>)</w:t>
      </w:r>
    </w:p>
    <w:p w14:paraId="677FA66D" w14:textId="77777777" w:rsidR="00A01624" w:rsidRPr="005C7437" w:rsidRDefault="00A01624" w:rsidP="005C7437">
      <w:pPr>
        <w:pStyle w:val="Nzev"/>
      </w:pPr>
    </w:p>
    <w:p w14:paraId="27209FD5" w14:textId="77777777"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14:paraId="29A06800" w14:textId="77777777" w:rsidR="003770A0" w:rsidRPr="00AA44F6" w:rsidRDefault="005772EF" w:rsidP="0022238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Úmrtnostní tabulky</w:t>
      </w:r>
    </w:p>
    <w:p w14:paraId="09C295A1" w14:textId="77777777" w:rsidR="003770A0" w:rsidRDefault="003770A0" w:rsidP="00222387">
      <w:pPr>
        <w:pStyle w:val="Nadpis2"/>
      </w:pPr>
    </w:p>
    <w:p w14:paraId="08F2FBDC" w14:textId="77777777" w:rsidR="003770A0" w:rsidRDefault="003770A0" w:rsidP="00222387">
      <w:pPr>
        <w:pStyle w:val="Nadpis2"/>
      </w:pPr>
      <w:r>
        <w:t>Popis datové sady:</w:t>
      </w:r>
    </w:p>
    <w:p w14:paraId="6CB4ED80" w14:textId="77777777" w:rsidR="00347443" w:rsidRDefault="003770A0" w:rsidP="00347443">
      <w:r w:rsidRPr="00222387">
        <w:t>Datová sada obsahuje statistick</w:t>
      </w:r>
      <w:r w:rsidR="00963CD3">
        <w:t>é</w:t>
      </w:r>
      <w:r w:rsidRPr="00222387">
        <w:t xml:space="preserve"> údaj</w:t>
      </w:r>
      <w:r w:rsidR="00963CD3">
        <w:t>e</w:t>
      </w:r>
      <w:r w:rsidRPr="00222387">
        <w:t xml:space="preserve"> </w:t>
      </w:r>
      <w:r w:rsidR="00FA06F4">
        <w:t>pro p</w:t>
      </w:r>
      <w:r w:rsidR="00FA06F4" w:rsidRPr="00FA06F4">
        <w:t xml:space="preserve">odrobné úmrtnostní tabulky podle pohlaví </w:t>
      </w:r>
      <w:r w:rsidR="005772EF">
        <w:t xml:space="preserve">a věku </w:t>
      </w:r>
      <w:r w:rsidR="00FA06F4" w:rsidRPr="00FA06F4">
        <w:t>pro ČR, regiony soudržnosti, kraje, okresy a správní obvody obcí s rozšířenou působností</w:t>
      </w:r>
      <w:r w:rsidR="00434DB5">
        <w:t xml:space="preserve"> (SO ORP)</w:t>
      </w:r>
      <w:r w:rsidR="00FA06F4">
        <w:t>.</w:t>
      </w:r>
      <w:r w:rsidR="00963CD3">
        <w:rPr>
          <w:rFonts w:cs="Arial"/>
        </w:rPr>
        <w:t xml:space="preserve"> </w:t>
      </w:r>
      <w:r w:rsidR="008E54F2">
        <w:t xml:space="preserve"> </w:t>
      </w:r>
    </w:p>
    <w:p w14:paraId="74084BBF" w14:textId="77777777"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14:paraId="7D4ECF26" w14:textId="53D1F70A" w:rsidR="00963CD3" w:rsidRPr="00B7187F" w:rsidRDefault="00963CD3" w:rsidP="00963CD3">
      <w:pPr>
        <w:rPr>
          <w:rFonts w:cs="Arial"/>
        </w:rPr>
      </w:pPr>
      <w:r>
        <w:rPr>
          <w:rFonts w:cs="Arial"/>
        </w:rPr>
        <w:t xml:space="preserve">Výpočet podrobných úmrtnostních tabulek je založen na III. hlavních souborech demografických událostí. Vstupní pravděpodobnosti úmrtí jsou vypočteny nepřímou metodou, tj. odvozeny ze specifických měr úmrtnosti. Tabulky jsou vypočteny jako podrobné – s jednoletým věkovým intervalem, odděleně pro muže a ženy. </w:t>
      </w:r>
      <w:r w:rsidR="00963A6A" w:rsidRPr="00800AF0">
        <w:rPr>
          <w:rFonts w:cs="Arial"/>
        </w:rPr>
        <w:t>S ohledem na vyloučení nahodilých výkyvů jsou</w:t>
      </w:r>
      <w:r w:rsidR="00963A6A">
        <w:rPr>
          <w:rFonts w:cs="Arial"/>
        </w:rPr>
        <w:t xml:space="preserve"> úmrtnostní</w:t>
      </w:r>
      <w:r w:rsidR="00963A6A" w:rsidRPr="00800AF0">
        <w:rPr>
          <w:rFonts w:cs="Arial"/>
        </w:rPr>
        <w:t xml:space="preserve"> tabulky </w:t>
      </w:r>
      <w:r w:rsidR="00963A6A">
        <w:rPr>
          <w:rFonts w:cs="Arial"/>
        </w:rPr>
        <w:t xml:space="preserve">pro </w:t>
      </w:r>
      <w:r w:rsidR="00963A6A" w:rsidRPr="00DA729C">
        <w:rPr>
          <w:rFonts w:cs="Arial"/>
        </w:rPr>
        <w:t xml:space="preserve">kraje </w:t>
      </w:r>
      <w:r w:rsidR="00963A6A" w:rsidRPr="00800AF0">
        <w:rPr>
          <w:rFonts w:cs="Arial"/>
        </w:rPr>
        <w:t>zpracovány za dvouleté kalendářní období a úmrtnostní tabulky za okresy</w:t>
      </w:r>
      <w:r w:rsidR="00963A6A">
        <w:rPr>
          <w:rFonts w:cs="Arial"/>
        </w:rPr>
        <w:t xml:space="preserve"> a </w:t>
      </w:r>
      <w:r w:rsidR="00434DB5">
        <w:rPr>
          <w:rFonts w:cs="Arial"/>
        </w:rPr>
        <w:t>SO ORP</w:t>
      </w:r>
      <w:r w:rsidR="00963A6A">
        <w:rPr>
          <w:rFonts w:cs="Arial"/>
        </w:rPr>
        <w:t xml:space="preserve"> </w:t>
      </w:r>
      <w:r w:rsidR="00963A6A" w:rsidRPr="00800AF0">
        <w:rPr>
          <w:rFonts w:cs="Arial"/>
        </w:rPr>
        <w:t>za pětileté kalendářní období</w:t>
      </w:r>
      <w:r>
        <w:rPr>
          <w:rFonts w:cs="Arial"/>
        </w:rPr>
        <w:t xml:space="preserve">. </w:t>
      </w:r>
      <w:r w:rsidRPr="00B7187F">
        <w:rPr>
          <w:rFonts w:cs="Arial"/>
        </w:rPr>
        <w:t xml:space="preserve">Přesto nízké počty zemřelých a použitá (časově i prostorově jednotná) metodika vyrovnávání pravděpodobnosti úmrtí (funkce úmrtnostních tabulek) mohou stát za výkyvy v časové řadě. </w:t>
      </w:r>
    </w:p>
    <w:p w14:paraId="536DF33E" w14:textId="77777777" w:rsidR="005772EF" w:rsidRDefault="005772EF" w:rsidP="00B718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/>
          <w:iCs/>
        </w:rPr>
      </w:pPr>
      <w:bookmarkStart w:id="0" w:name="_Toc444112497"/>
    </w:p>
    <w:p w14:paraId="3C1976E7" w14:textId="77777777" w:rsidR="005772EF" w:rsidRPr="005B6306" w:rsidRDefault="005772EF" w:rsidP="005B6306">
      <w:pPr>
        <w:pStyle w:val="Nadpis3"/>
        <w:numPr>
          <w:ilvl w:val="0"/>
          <w:numId w:val="0"/>
        </w:numPr>
        <w:ind w:left="360" w:hanging="360"/>
        <w:rPr>
          <w:b/>
        </w:rPr>
      </w:pPr>
      <w:r w:rsidRPr="005B6306">
        <w:rPr>
          <w:b/>
        </w:rPr>
        <w:t>Ukazatele úmrtnostních tabulek</w:t>
      </w:r>
    </w:p>
    <w:p w14:paraId="37F34C8B" w14:textId="77777777" w:rsidR="005772EF" w:rsidRPr="00704A5B" w:rsidRDefault="005772EF" w:rsidP="005772EF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 xml:space="preserve">očet zemřelých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 xml:space="preserve">uvádí absolutní počet zemřelých ve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během daného období.</w:t>
      </w:r>
    </w:p>
    <w:p w14:paraId="0BCC350F" w14:textId="23DB278D" w:rsidR="005772EF" w:rsidRDefault="005772EF" w:rsidP="005772EF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 xml:space="preserve">očet obyvatel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>
        <w:rPr>
          <w:rFonts w:cs="Arial"/>
        </w:rPr>
        <w:t xml:space="preserve"> </w:t>
      </w:r>
      <w:r w:rsidR="00963A6A">
        <w:rPr>
          <w:rFonts w:cs="Arial"/>
        </w:rPr>
        <w:t xml:space="preserve">uvádí střední stav obyvatel ve věku </w:t>
      </w:r>
      <m:oMath>
        <m:r>
          <w:rPr>
            <w:rFonts w:ascii="Cambria Math" w:hAnsi="Cambria Math" w:cs="Arial"/>
          </w:rPr>
          <m:t>x</m:t>
        </m:r>
      </m:oMath>
      <w:r w:rsidR="00963A6A">
        <w:rPr>
          <w:rFonts w:cs="Arial"/>
        </w:rPr>
        <w:t xml:space="preserve">, resp. v případě víceletých období uvádí součet středních stavů v příslušných letech. V případě tabulek za ČR, regiony soudržnosti, kraje a okresy je střední stav definován jako bilancovaný počet obyvatel k 1. 7. daného roku. </w:t>
      </w:r>
      <w:r w:rsidR="00963A6A" w:rsidRPr="00A35A0B">
        <w:rPr>
          <w:rFonts w:cs="Arial"/>
        </w:rPr>
        <w:t>V případě tabulek za SO ORP je střední stav vypočten jako průměr počátečního a koncového stavu daného roku.</w:t>
      </w:r>
    </w:p>
    <w:p w14:paraId="341C3BA5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 xml:space="preserve">ravděpodobnost úmrtí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</w:rPr>
        <w:t xml:space="preserve"> vyjadřuje</w:t>
      </w:r>
      <w:r>
        <w:rPr>
          <w:rFonts w:cs="Arial"/>
        </w:rPr>
        <w:t xml:space="preserve"> pravděpodobnost, že osoba dožívající se přesného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 let v daném období (tj. před dosažením věku </w:t>
      </w:r>
      <m:oMath>
        <m:r>
          <w:rPr>
            <w:rFonts w:ascii="Cambria Math" w:hAnsi="Cambria Math" w:cs="Arial"/>
          </w:rPr>
          <m:t>x+1</m:t>
        </m:r>
      </m:oMath>
      <w:r>
        <w:rPr>
          <w:rFonts w:cs="Arial"/>
        </w:rPr>
        <w:t>) zemře:</w:t>
      </w:r>
    </w:p>
    <w:p w14:paraId="3A28EF73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14:paraId="4F76E5B2" w14:textId="77777777" w:rsidR="005772EF" w:rsidRPr="008F34AA" w:rsidRDefault="00AC2848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q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Arial"/>
                <w:szCs w:val="20"/>
              </w:rPr>
              <m:t xml:space="preserve">1 + </m:t>
            </m:r>
            <m:d>
              <m:d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Cs w:val="20"/>
                  </w:rPr>
                  <m:t xml:space="preserve">1 -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 w:cs="Arial"/>
                <w:szCs w:val="20"/>
              </w:rPr>
              <m:t xml:space="preserve"> ∙ </m:t>
            </m:r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den>
        </m:f>
      </m:oMath>
      <w:r w:rsidR="005772EF" w:rsidRPr="008F34AA">
        <w:rPr>
          <w:rFonts w:cs="Arial"/>
          <w:szCs w:val="20"/>
        </w:rPr>
        <w:t xml:space="preserve"> .</w:t>
      </w:r>
    </w:p>
    <w:p w14:paraId="1F56AC1E" w14:textId="77777777" w:rsidR="005772EF" w:rsidRPr="00C37FA8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mbria Math" w:hAnsi="Cambria Math" w:cs="Arial"/>
        </w:rPr>
      </w:pPr>
    </w:p>
    <w:p w14:paraId="5B15B531" w14:textId="29891235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iCs/>
        </w:rPr>
      </w:pPr>
      <w:r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označuje míru úmrtnosti v daném věku a 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vyčísluje průměrný počet člověkoroků prožitých v daném věkovém intervalu zemřelými jedinci.</w:t>
      </w:r>
    </w:p>
    <w:p w14:paraId="6AD4FEC7" w14:textId="77777777" w:rsidR="005772EF" w:rsidRPr="005D1303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iCs/>
        </w:rPr>
      </w:pPr>
    </w:p>
    <w:p w14:paraId="083EFA4E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>
        <w:rPr>
          <w:rFonts w:cs="Arial"/>
        </w:rPr>
        <w:t xml:space="preserve"> je hypotetický počet osob, které se dožijí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let ze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=100 000</m:t>
        </m:r>
      </m:oMath>
      <w:r>
        <w:rPr>
          <w:rFonts w:cs="Arial"/>
        </w:rPr>
        <w:t>) při zachování řádu úmrtnosti sledovaného období:</w:t>
      </w:r>
    </w:p>
    <w:p w14:paraId="731525ED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14:paraId="0D5CD9A8" w14:textId="77777777" w:rsidR="005772EF" w:rsidRPr="00B6244A" w:rsidRDefault="00AC2848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x+1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∙</m:t>
        </m:r>
        <m:d>
          <m:dPr>
            <m:ctrlPr>
              <w:rPr>
                <w:rFonts w:ascii="Cambria Math" w:hAnsi="Cambria Math" w:cs="Arial"/>
                <w:i/>
                <w:szCs w:val="20"/>
              </w:rPr>
            </m:ctrlPr>
          </m:dPr>
          <m:e>
            <m:r>
              <w:rPr>
                <w:rFonts w:ascii="Cambria Math" w:hAnsi="Cambria Math" w:cs="Arial"/>
                <w:szCs w:val="20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e>
        </m:d>
      </m:oMath>
      <w:r w:rsidR="005772EF" w:rsidRPr="00B6244A">
        <w:rPr>
          <w:rFonts w:cs="Arial"/>
          <w:szCs w:val="20"/>
        </w:rPr>
        <w:t xml:space="preserve"> .</w:t>
      </w:r>
    </w:p>
    <w:p w14:paraId="3E16AC84" w14:textId="77777777" w:rsidR="005772EF" w:rsidRPr="00C37FA8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  <w:sz w:val="24"/>
        </w:rPr>
      </w:pPr>
    </w:p>
    <w:p w14:paraId="06E51D6C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 xml:space="preserve">abulkový počet zemřelých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  <w:i/>
          <w:iCs/>
        </w:rPr>
        <w:t xml:space="preserve"> </w:t>
      </w:r>
      <w:r w:rsidRPr="004F1557">
        <w:rPr>
          <w:rFonts w:cs="Arial"/>
        </w:rPr>
        <w:t>vyjadřuje</w:t>
      </w:r>
      <w:r>
        <w:rPr>
          <w:rFonts w:cs="Arial"/>
        </w:rPr>
        <w:t xml:space="preserve"> hypotetický počet zemřelých osob v dokončeném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let; je počítán jako rozdíl dvou po sobě jdoucích tabulkových počtů dožívajících:</w:t>
      </w:r>
    </w:p>
    <w:p w14:paraId="1EA66711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14:paraId="70CCBECE" w14:textId="77777777" w:rsidR="005772EF" w:rsidRPr="00B6244A" w:rsidRDefault="00AC2848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d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x+1</m:t>
            </m:r>
          </m:sub>
        </m:sSub>
      </m:oMath>
      <w:r w:rsidR="005772EF" w:rsidRPr="00B6244A">
        <w:rPr>
          <w:rFonts w:cs="Arial"/>
          <w:szCs w:val="20"/>
        </w:rPr>
        <w:t xml:space="preserve"> .</w:t>
      </w:r>
    </w:p>
    <w:p w14:paraId="79C0D78C" w14:textId="77777777" w:rsidR="005772EF" w:rsidRPr="00B21224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</w:rPr>
      </w:pPr>
    </w:p>
    <w:p w14:paraId="761A19A8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 xml:space="preserve">abulkový počet žijících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</w:rPr>
        <w:t xml:space="preserve"> je</w:t>
      </w:r>
      <w:r>
        <w:rPr>
          <w:rFonts w:cs="Arial"/>
        </w:rPr>
        <w:t xml:space="preserve"> hypotetický počet člověkoroků prožitých mezi přesnými věky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a </w:t>
      </w:r>
      <m:oMath>
        <m:r>
          <w:rPr>
            <w:rFonts w:ascii="Cambria Math" w:hAnsi="Cambria Math" w:cs="Arial"/>
          </w:rPr>
          <m:t>x+1</m:t>
        </m:r>
      </m:oMath>
      <w:r>
        <w:rPr>
          <w:rFonts w:cs="Arial"/>
        </w:rPr>
        <w:t>:</w:t>
      </w:r>
    </w:p>
    <w:p w14:paraId="62572F5A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14:paraId="45C06A22" w14:textId="77777777" w:rsidR="005772EF" w:rsidRPr="00B6244A" w:rsidRDefault="00AC2848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-(1-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)∙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</m:oMath>
      <w:r w:rsidR="005772EF" w:rsidRPr="00B6244A">
        <w:rPr>
          <w:rFonts w:cs="Arial"/>
          <w:szCs w:val="20"/>
        </w:rPr>
        <w:t xml:space="preserve"> .</w:t>
      </w:r>
    </w:p>
    <w:p w14:paraId="01B47D69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 xml:space="preserve">omocný ukazatel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ještě před sebou, a je dán kumulací počtu žijících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</w:rPr>
        <w:t xml:space="preserve"> od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do nejvyššího věku tabulky:</w:t>
      </w:r>
    </w:p>
    <w:p w14:paraId="043BDD92" w14:textId="77777777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14:paraId="07AFD4E7" w14:textId="77777777" w:rsidR="005772EF" w:rsidRPr="00B6244A" w:rsidRDefault="00AC2848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x</m:t>
            </m:r>
          </m:sub>
          <m:sup>
            <m:r>
              <w:rPr>
                <w:rFonts w:ascii="Cambria Math" w:hAnsi="Cambria Math" w:cs="Arial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x</m:t>
                </m:r>
              </m:sub>
            </m:sSub>
          </m:e>
        </m:nary>
      </m:oMath>
      <w:r w:rsidR="005772EF" w:rsidRPr="00B6244A">
        <w:rPr>
          <w:rFonts w:cs="Arial"/>
        </w:rPr>
        <w:t xml:space="preserve"> .</w:t>
      </w:r>
    </w:p>
    <w:p w14:paraId="7F87687D" w14:textId="77777777" w:rsidR="005772EF" w:rsidRPr="00B21224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</w:rPr>
      </w:pPr>
    </w:p>
    <w:p w14:paraId="08C07868" w14:textId="77777777" w:rsidR="00434DB5" w:rsidRDefault="005772EF" w:rsidP="00434D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 xml:space="preserve">naděje dožití </w:t>
      </w:r>
      <w:r w:rsidRPr="004F1557">
        <w:rPr>
          <w:rFonts w:cs="Arial"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4F1557">
        <w:rPr>
          <w:rFonts w:cs="Arial"/>
          <w:iCs/>
        </w:rPr>
        <w:t>)</w:t>
      </w:r>
      <w:r w:rsidRPr="004F1557">
        <w:rPr>
          <w:rFonts w:cs="Arial"/>
        </w:rPr>
        <w:t xml:space="preserve"> udává</w:t>
      </w:r>
      <w:r>
        <w:rPr>
          <w:rFonts w:cs="Arial"/>
        </w:rPr>
        <w:t xml:space="preserve"> průměrný počet let, který prožije právě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-letá osoba při zachování úmrtnostních poměrů daného období. </w:t>
      </w:r>
    </w:p>
    <w:p w14:paraId="5AD7D711" w14:textId="0A8C47C2" w:rsidR="00434DB5" w:rsidRDefault="00434DB5" w:rsidP="00434D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 xml:space="preserve">Jedná se o syntetický ukazatel, který odráží úmrtnostní poměry ve všech věkových </w:t>
      </w:r>
      <w:r w:rsidR="00476939">
        <w:rPr>
          <w:rFonts w:cs="Arial"/>
        </w:rPr>
        <w:t>kategoriích</w:t>
      </w:r>
      <w:r>
        <w:rPr>
          <w:rFonts w:cs="Arial"/>
        </w:rPr>
        <w:t>.</w:t>
      </w:r>
    </w:p>
    <w:p w14:paraId="2562843D" w14:textId="00C8742F" w:rsidR="005772EF" w:rsidRDefault="005772EF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</w:rPr>
      </w:pPr>
    </w:p>
    <w:p w14:paraId="4F77E290" w14:textId="77777777" w:rsidR="005772EF" w:rsidRPr="00B6244A" w:rsidRDefault="00AC2848" w:rsidP="005772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cs="Arial"/>
                <w:szCs w:val="20"/>
              </w:rPr>
              <m:t>e</m:t>
            </m:r>
          </m:e>
          <m:sub>
            <m:r>
              <m:rPr>
                <m:nor/>
              </m:rPr>
              <w:rPr>
                <w:rFonts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den>
        </m:f>
      </m:oMath>
      <w:r w:rsidR="005772EF" w:rsidRPr="00B6244A">
        <w:rPr>
          <w:rFonts w:cs="Arial"/>
          <w:szCs w:val="20"/>
        </w:rPr>
        <w:tab/>
        <w:t>.</w:t>
      </w:r>
    </w:p>
    <w:p w14:paraId="2E3192B0" w14:textId="77777777" w:rsidR="00B7187F" w:rsidRDefault="00B7187F" w:rsidP="00963C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</w:p>
    <w:p w14:paraId="3ED52847" w14:textId="72243E80" w:rsidR="00963CD3" w:rsidRPr="00213C0A" w:rsidRDefault="00B7187F" w:rsidP="00963C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>Podrobněji viz např.</w:t>
      </w:r>
      <w:r w:rsidR="00963A6A">
        <w:rPr>
          <w:rFonts w:cs="Arial"/>
        </w:rPr>
        <w:t xml:space="preserve"> </w:t>
      </w:r>
      <w:hyperlink r:id="rId5" w:history="1">
        <w:r w:rsidR="00AC2848" w:rsidRPr="00B84D48">
          <w:rPr>
            <w:rStyle w:val="Hypertextovodkaz"/>
            <w:rFonts w:cs="Arial"/>
          </w:rPr>
          <w:t>https://www.czso.cz/csu/czso/umrtnostni-tabulky-met</w:t>
        </w:r>
        <w:r w:rsidR="00AC2848" w:rsidRPr="00B84D48">
          <w:rPr>
            <w:rStyle w:val="Hypertextovodkaz"/>
            <w:rFonts w:cs="Arial"/>
          </w:rPr>
          <w:t>o</w:t>
        </w:r>
        <w:r w:rsidR="00AC2848" w:rsidRPr="00B84D48">
          <w:rPr>
            <w:rStyle w:val="Hypertextovodkaz"/>
            <w:rFonts w:cs="Arial"/>
          </w:rPr>
          <w:t>dika</w:t>
        </w:r>
      </w:hyperlink>
      <w:r w:rsidR="00AC2848">
        <w:rPr>
          <w:rFonts w:cs="Arial"/>
        </w:rPr>
        <w:t xml:space="preserve"> </w:t>
      </w:r>
      <w:r w:rsidR="00963CD3">
        <w:rPr>
          <w:rFonts w:cs="Arial"/>
        </w:rPr>
        <w:tab/>
      </w:r>
      <w:bookmarkStart w:id="1" w:name="_GoBack"/>
      <w:bookmarkEnd w:id="1"/>
    </w:p>
    <w:p w14:paraId="12770A6E" w14:textId="77777777" w:rsidR="00963CD3" w:rsidRDefault="00963CD3" w:rsidP="00963CD3">
      <w:pPr>
        <w:pStyle w:val="Nadpis2"/>
        <w:rPr>
          <w:sz w:val="20"/>
          <w:szCs w:val="20"/>
        </w:rPr>
      </w:pPr>
    </w:p>
    <w:bookmarkEnd w:id="0"/>
    <w:p w14:paraId="7BD7E13E" w14:textId="77777777" w:rsidR="003770A0" w:rsidRDefault="003770A0" w:rsidP="00222387">
      <w:pPr>
        <w:pStyle w:val="Nadpis2"/>
      </w:pPr>
      <w:r>
        <w:t>Struktura dat:</w:t>
      </w:r>
    </w:p>
    <w:p w14:paraId="23E90C13" w14:textId="77777777" w:rsidR="00222387" w:rsidRDefault="00222387" w:rsidP="00222387">
      <w:r>
        <w:t xml:space="preserve">Datovou sadu představuje </w:t>
      </w:r>
      <w:r w:rsidR="00FA06F4">
        <w:t xml:space="preserve">celkem pět </w:t>
      </w:r>
      <w:r>
        <w:t>CSV soubor</w:t>
      </w:r>
      <w:r w:rsidR="00FA06F4">
        <w:t>ů pro jednotlivé územní typy – ČR, regiony soudržnosti, kraje, okresy, SO ORP. J</w:t>
      </w:r>
      <w:r>
        <w:t xml:space="preserve">ednotlivé položky (tvořící sloupce) jsou zprava i zleva ohraničeny znakem </w:t>
      </w:r>
      <w:r w:rsidRPr="00222387">
        <w:t>"</w:t>
      </w:r>
      <w:r>
        <w:t>, oddělovačem položek je čárka.</w:t>
      </w:r>
    </w:p>
    <w:p w14:paraId="3E80F4D1" w14:textId="77777777"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14:paraId="743CCD70" w14:textId="77777777" w:rsidR="003E0ED7" w:rsidRDefault="003E0ED7" w:rsidP="00222387">
      <w:r>
        <w:t>Statistický údaj je definován z hlediska věcného (statistická proměnná=ukazatel</w:t>
      </w:r>
      <w:r w:rsidR="00347443">
        <w:t>)</w:t>
      </w:r>
      <w:r>
        <w:t>, časového (</w:t>
      </w:r>
      <w:r w:rsidR="00B7187F">
        <w:t>referenční období</w:t>
      </w:r>
      <w:r w:rsidR="00FA06F4">
        <w:t xml:space="preserve"> </w:t>
      </w:r>
      <w:r>
        <w:t xml:space="preserve">a územního (území).  </w:t>
      </w:r>
    </w:p>
    <w:p w14:paraId="5BA247E2" w14:textId="77777777" w:rsidR="00222387" w:rsidRPr="00222387" w:rsidRDefault="00222387" w:rsidP="00222387"/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7443" w:rsidRPr="00222387" w14:paraId="5C64334D" w14:textId="77777777" w:rsidTr="005B027B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8F3A" w14:textId="77777777" w:rsidR="00222387" w:rsidRPr="00222387" w:rsidRDefault="00222387" w:rsidP="00222387">
            <w:pPr>
              <w:rPr>
                <w:lang w:eastAsia="cs-CZ"/>
              </w:rPr>
            </w:pPr>
            <w:bookmarkStart w:id="2" w:name="RANGE!A1:C28"/>
            <w:r w:rsidRPr="00222387">
              <w:rPr>
                <w:lang w:eastAsia="cs-CZ"/>
              </w:rPr>
              <w:t>SLOUPEC</w:t>
            </w:r>
            <w:bookmarkEnd w:id="2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9404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1F50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14:paraId="73D69760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F8C0" w14:textId="77777777" w:rsidR="00222387" w:rsidRPr="00222387" w:rsidRDefault="005B027B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idhod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A72F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69D9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14:paraId="32E937D6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2D26" w14:textId="77777777"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B43E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7329" w14:textId="77777777"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  <w:p w14:paraId="2A73AE0F" w14:textId="77777777" w:rsidR="00D127CC" w:rsidRPr="00222387" w:rsidRDefault="00D127CC" w:rsidP="00222387">
            <w:pPr>
              <w:rPr>
                <w:lang w:eastAsia="cs-CZ"/>
              </w:rPr>
            </w:pPr>
          </w:p>
        </w:tc>
      </w:tr>
      <w:tr w:rsidR="00347443" w:rsidRPr="00222387" w14:paraId="734D7D9D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E409" w14:textId="77777777" w:rsidR="00222387" w:rsidRPr="001447CB" w:rsidRDefault="005B027B" w:rsidP="00347443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stapro_kod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F832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894" w14:textId="77777777" w:rsidR="00222387" w:rsidRPr="00222387" w:rsidRDefault="008E54F2" w:rsidP="001226E0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statistická proměnná vyjadřuje základní věcné vymezení statistického údaje </w:t>
            </w:r>
          </w:p>
        </w:tc>
      </w:tr>
      <w:tr w:rsidR="008E54F2" w:rsidRPr="00222387" w14:paraId="791A6500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E6CB" w14:textId="77777777" w:rsidR="008E54F2" w:rsidRPr="001447CB" w:rsidRDefault="00B7187F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pohlavi</w:t>
            </w:r>
            <w:r w:rsidR="008E54F2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F633" w14:textId="77777777" w:rsidR="008E54F2" w:rsidRPr="00222387" w:rsidRDefault="008E54F2" w:rsidP="00B7187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číselník pro </w:t>
            </w:r>
            <w:r w:rsidR="00B7187F">
              <w:rPr>
                <w:lang w:eastAsia="cs-CZ"/>
              </w:rPr>
              <w:t>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F77E" w14:textId="77777777" w:rsidR="008E54F2" w:rsidRDefault="008E54F2" w:rsidP="008E54F2">
            <w:pPr>
              <w:rPr>
                <w:lang w:eastAsia="cs-CZ"/>
              </w:rPr>
            </w:pPr>
          </w:p>
        </w:tc>
      </w:tr>
      <w:tr w:rsidR="008E54F2" w:rsidRPr="00222387" w14:paraId="5769060D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B51A" w14:textId="77777777" w:rsidR="008E54F2" w:rsidRPr="001447CB" w:rsidRDefault="00B7187F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pohlavi</w:t>
            </w:r>
            <w:r w:rsidR="008E54F2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62EA" w14:textId="77777777" w:rsidR="008E54F2" w:rsidRPr="00222387" w:rsidRDefault="008E54F2" w:rsidP="00B7187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B7187F">
              <w:rPr>
                <w:lang w:eastAsia="cs-CZ"/>
              </w:rPr>
              <w:t>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74E2" w14:textId="77777777" w:rsidR="008E54F2" w:rsidRDefault="008E54F2" w:rsidP="00161AC3">
            <w:pPr>
              <w:rPr>
                <w:lang w:eastAsia="cs-CZ"/>
              </w:rPr>
            </w:pPr>
          </w:p>
        </w:tc>
      </w:tr>
      <w:tr w:rsidR="008E54F2" w:rsidRPr="00222387" w14:paraId="4C72F308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F59D" w14:textId="77777777" w:rsidR="008E54F2" w:rsidRPr="001447CB" w:rsidRDefault="00B7187F" w:rsidP="00B7187F">
            <w:pPr>
              <w:rPr>
                <w:lang w:eastAsia="cs-CZ"/>
              </w:rPr>
            </w:pPr>
            <w:r>
              <w:rPr>
                <w:lang w:eastAsia="cs-CZ"/>
              </w:rPr>
              <w:t>vek</w:t>
            </w:r>
            <w:r w:rsidR="008E54F2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8085" w14:textId="77777777" w:rsidR="008E54F2" w:rsidRPr="00222387" w:rsidRDefault="008E54F2" w:rsidP="00B7187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číselník pro </w:t>
            </w:r>
            <w:r w:rsidR="00B7187F">
              <w:rPr>
                <w:lang w:eastAsia="cs-CZ"/>
              </w:rPr>
              <w:t>věk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B27" w14:textId="77777777" w:rsidR="0013212B" w:rsidRDefault="0013212B" w:rsidP="0013212B">
            <w:pPr>
              <w:spacing w:after="0"/>
              <w:rPr>
                <w:lang w:eastAsia="cs-CZ"/>
              </w:rPr>
            </w:pPr>
          </w:p>
        </w:tc>
      </w:tr>
      <w:tr w:rsidR="008E54F2" w:rsidRPr="00222387" w14:paraId="4D59964B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47E7" w14:textId="77777777" w:rsidR="008E54F2" w:rsidRPr="001447CB" w:rsidRDefault="00B7187F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vek</w:t>
            </w:r>
            <w:r w:rsidR="008E54F2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6C7E" w14:textId="77777777" w:rsidR="008E54F2" w:rsidRPr="00222387" w:rsidRDefault="008E54F2" w:rsidP="00B7187F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B7187F">
              <w:rPr>
                <w:lang w:eastAsia="cs-CZ"/>
              </w:rPr>
              <w:t>pro věk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61D" w14:textId="77777777" w:rsidR="008E54F2" w:rsidRDefault="008E54F2" w:rsidP="0013212B">
            <w:pPr>
              <w:spacing w:after="0"/>
              <w:rPr>
                <w:lang w:eastAsia="cs-CZ"/>
              </w:rPr>
            </w:pPr>
          </w:p>
        </w:tc>
      </w:tr>
      <w:tr w:rsidR="00347443" w:rsidRPr="00222387" w14:paraId="19D38FB4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9A56" w14:textId="77777777" w:rsidR="00222387" w:rsidRPr="001447CB" w:rsidRDefault="002606B3" w:rsidP="00347443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5B027B" w:rsidRPr="001447CB">
              <w:rPr>
                <w:lang w:eastAsia="cs-CZ"/>
              </w:rPr>
              <w:t>uzemi_cis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759C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CD7E" w14:textId="77777777" w:rsidR="0013212B" w:rsidRDefault="0013212B" w:rsidP="007E3C0B">
            <w:pPr>
              <w:spacing w:after="0"/>
              <w:rPr>
                <w:lang w:eastAsia="cs-CZ"/>
              </w:rPr>
            </w:pPr>
          </w:p>
          <w:p w14:paraId="172C4EB1" w14:textId="77777777" w:rsidR="00222387" w:rsidRPr="00222387" w:rsidRDefault="00222387" w:rsidP="007E3C0B">
            <w:pPr>
              <w:spacing w:after="0"/>
              <w:rPr>
                <w:lang w:eastAsia="cs-CZ"/>
              </w:rPr>
            </w:pPr>
          </w:p>
        </w:tc>
      </w:tr>
      <w:tr w:rsidR="00347443" w:rsidRPr="00222387" w14:paraId="52A4E9CB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B718" w14:textId="77777777" w:rsidR="00222387" w:rsidRPr="001447CB" w:rsidRDefault="002606B3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="005B027B" w:rsidRPr="001447CB">
              <w:rPr>
                <w:lang w:eastAsia="cs-CZ"/>
              </w:rPr>
              <w:t>uzemi_kod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F13C" w14:textId="77777777" w:rsidR="00222387" w:rsidRPr="00222387" w:rsidRDefault="00222387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 w:rsidR="0058334C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248" w14:textId="77777777" w:rsidR="003469AC" w:rsidRPr="00222387" w:rsidRDefault="003469AC" w:rsidP="003469AC">
            <w:pPr>
              <w:spacing w:after="0"/>
              <w:rPr>
                <w:lang w:eastAsia="cs-CZ"/>
              </w:rPr>
            </w:pPr>
          </w:p>
        </w:tc>
      </w:tr>
      <w:tr w:rsidR="00B7187F" w:rsidRPr="00222387" w14:paraId="30D2D330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F17B" w14:textId="77777777" w:rsidR="00B7187F" w:rsidRPr="001447CB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c</w:t>
            </w:r>
            <w:r w:rsidR="00B7187F">
              <w:rPr>
                <w:lang w:eastAsia="cs-CZ"/>
              </w:rPr>
              <w:t>asref</w:t>
            </w:r>
            <w:r>
              <w:rPr>
                <w:lang w:eastAsia="cs-CZ"/>
              </w:rPr>
              <w:t>_</w:t>
            </w:r>
            <w:r w:rsidR="00B7187F">
              <w:rPr>
                <w:lang w:eastAsia="cs-CZ"/>
              </w:rPr>
              <w:t>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244" w14:textId="77777777" w:rsidR="00B7187F" w:rsidRPr="00222387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B7187F">
              <w:rPr>
                <w:lang w:eastAsia="cs-CZ"/>
              </w:rPr>
              <w:t xml:space="preserve">ačátek </w:t>
            </w:r>
            <w:r w:rsidR="00B7187F" w:rsidRPr="00222387">
              <w:rPr>
                <w:lang w:eastAsia="cs-CZ"/>
              </w:rPr>
              <w:t>referenční</w:t>
            </w:r>
            <w:r w:rsidR="00B620F4">
              <w:rPr>
                <w:lang w:eastAsia="cs-CZ"/>
              </w:rPr>
              <w:t>ho</w:t>
            </w:r>
            <w:r w:rsidR="00B7187F" w:rsidRPr="00222387">
              <w:rPr>
                <w:lang w:eastAsia="cs-CZ"/>
              </w:rPr>
              <w:t xml:space="preserve"> období  - </w:t>
            </w:r>
            <w:r w:rsidR="00B7187F">
              <w:rPr>
                <w:lang w:eastAsia="cs-CZ"/>
              </w:rPr>
              <w:t>ve formátu RRRR-MM-DD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8897" w14:textId="77777777" w:rsidR="00B7187F" w:rsidRDefault="00B7187F" w:rsidP="002606B3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od 1.</w:t>
            </w:r>
            <w:r w:rsidR="002606B3">
              <w:rPr>
                <w:lang w:eastAsia="cs-CZ"/>
              </w:rPr>
              <w:t>1.</w:t>
            </w:r>
            <w:r>
              <w:rPr>
                <w:lang w:eastAsia="cs-CZ"/>
              </w:rPr>
              <w:t xml:space="preserve"> </w:t>
            </w:r>
          </w:p>
        </w:tc>
      </w:tr>
      <w:tr w:rsidR="002606B3" w:rsidRPr="00222387" w14:paraId="58E6DAA3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931C" w14:textId="77777777" w:rsidR="002606B3" w:rsidRPr="001447CB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casref_do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5544" w14:textId="77777777" w:rsidR="002606B3" w:rsidRPr="00222387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konec </w:t>
            </w:r>
            <w:r w:rsidRPr="00222387">
              <w:rPr>
                <w:lang w:eastAsia="cs-CZ"/>
              </w:rPr>
              <w:t>referenční</w:t>
            </w:r>
            <w:r w:rsidR="00B620F4">
              <w:rPr>
                <w:lang w:eastAsia="cs-CZ"/>
              </w:rPr>
              <w:t>ho</w:t>
            </w:r>
            <w:r w:rsidRPr="00222387">
              <w:rPr>
                <w:lang w:eastAsia="cs-CZ"/>
              </w:rPr>
              <w:t xml:space="preserve"> období  - </w:t>
            </w:r>
            <w:r>
              <w:rPr>
                <w:lang w:eastAsia="cs-CZ"/>
              </w:rPr>
              <w:t>ve formátu RRRR-MM-DD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DF1B" w14:textId="77777777" w:rsidR="002606B3" w:rsidRDefault="002606B3" w:rsidP="002606B3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do 31.12. </w:t>
            </w:r>
          </w:p>
        </w:tc>
      </w:tr>
      <w:tr w:rsidR="002606B3" w:rsidRPr="00222387" w14:paraId="3CB5B638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7229" w14:textId="77777777" w:rsidR="002606B3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stapro_txt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6BA7" w14:textId="77777777" w:rsidR="002606B3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text 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E0EE" w14:textId="77777777" w:rsidR="002606B3" w:rsidRDefault="002606B3" w:rsidP="002606B3">
            <w:pPr>
              <w:spacing w:after="0"/>
              <w:rPr>
                <w:lang w:eastAsia="cs-CZ"/>
              </w:rPr>
            </w:pPr>
          </w:p>
        </w:tc>
      </w:tr>
      <w:tr w:rsidR="002606B3" w:rsidRPr="00222387" w14:paraId="5B6948A1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5F2F" w14:textId="77777777" w:rsidR="002606B3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pohlavi_text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4393" w14:textId="77777777" w:rsidR="002606B3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text pro 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C66" w14:textId="77777777" w:rsidR="002606B3" w:rsidRDefault="002606B3" w:rsidP="002606B3">
            <w:pPr>
              <w:spacing w:after="0"/>
              <w:rPr>
                <w:lang w:eastAsia="cs-CZ"/>
              </w:rPr>
            </w:pPr>
          </w:p>
        </w:tc>
      </w:tr>
      <w:tr w:rsidR="002606B3" w:rsidRPr="00222387" w14:paraId="3FAF02ED" w14:textId="7777777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20D3" w14:textId="77777777" w:rsidR="002606B3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vek_txt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44C7" w14:textId="77777777" w:rsidR="002606B3" w:rsidRDefault="002606B3" w:rsidP="002606B3">
            <w:pPr>
              <w:rPr>
                <w:lang w:eastAsia="cs-CZ"/>
              </w:rPr>
            </w:pPr>
            <w:r>
              <w:rPr>
                <w:lang w:eastAsia="cs-CZ"/>
              </w:rPr>
              <w:t>text pro věk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3F2A" w14:textId="77777777" w:rsidR="002606B3" w:rsidRDefault="00272562" w:rsidP="002606B3">
            <w:pPr>
              <w:spacing w:after="0"/>
              <w:rPr>
                <w:lang w:eastAsia="cs-CZ"/>
              </w:rPr>
            </w:pPr>
            <w:r>
              <w:t>vzhledem k využití obecného číselníku intervalů a definici údaje (hodnota se vztahuje k přesnému věku) je třeba využít alternativní texty, viz níže</w:t>
            </w:r>
          </w:p>
        </w:tc>
      </w:tr>
      <w:tr w:rsidR="002606B3" w:rsidRPr="00222387" w14:paraId="28C1EDA6" w14:textId="77777777" w:rsidTr="00FA06F4">
        <w:trPr>
          <w:trHeight w:val="77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21AE" w14:textId="77777777" w:rsidR="002606B3" w:rsidRPr="001447CB" w:rsidRDefault="002606B3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D30C" w14:textId="77777777" w:rsidR="002606B3" w:rsidRPr="00222387" w:rsidRDefault="002606B3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4E19" w14:textId="77777777" w:rsidR="002606B3" w:rsidRPr="00222387" w:rsidRDefault="002606B3" w:rsidP="007E3C0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název území </w:t>
            </w:r>
          </w:p>
        </w:tc>
      </w:tr>
      <w:tr w:rsidR="00FA06F4" w:rsidRPr="00222387" w14:paraId="709B0418" w14:textId="77777777" w:rsidTr="00FA06F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C79B" w14:textId="77777777" w:rsidR="00FA06F4" w:rsidRDefault="00FA06F4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uzemi_typ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5808" w14:textId="77777777" w:rsidR="00FA06F4" w:rsidRPr="00222387" w:rsidRDefault="00FA06F4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typ území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F2C3" w14:textId="77777777" w:rsidR="00FA06F4" w:rsidRDefault="00FA06F4" w:rsidP="007E3C0B">
            <w:pPr>
              <w:rPr>
                <w:lang w:eastAsia="cs-CZ"/>
              </w:rPr>
            </w:pPr>
          </w:p>
        </w:tc>
      </w:tr>
    </w:tbl>
    <w:p w14:paraId="05F90415" w14:textId="77777777" w:rsidR="003770A0" w:rsidRDefault="003770A0" w:rsidP="00222387">
      <w:pPr>
        <w:pStyle w:val="Nadpis2"/>
      </w:pPr>
    </w:p>
    <w:p w14:paraId="3D1E5ABE" w14:textId="77777777" w:rsidR="00222387" w:rsidRPr="00222387" w:rsidRDefault="00222387" w:rsidP="00222387"/>
    <w:p w14:paraId="508BFEF1" w14:textId="77777777" w:rsidR="003770A0" w:rsidRDefault="003770A0" w:rsidP="00222387">
      <w:pPr>
        <w:pStyle w:val="Nadpis2"/>
      </w:pPr>
      <w:r>
        <w:t>Použité číselníky a referenční údaje:</w:t>
      </w:r>
    </w:p>
    <w:p w14:paraId="25C04E2D" w14:textId="77777777"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14:paraId="5D83DA08" w14:textId="77777777" w:rsidR="003770A0" w:rsidRDefault="00717972" w:rsidP="00222387">
      <w:r>
        <w:t>V datové sadě jsou použity:</w:t>
      </w:r>
    </w:p>
    <w:p w14:paraId="26503BE6" w14:textId="77777777" w:rsidR="00717972" w:rsidRDefault="00717972" w:rsidP="00EC14FF">
      <w:r w:rsidRPr="00EC14FF">
        <w:rPr>
          <w:b/>
        </w:rPr>
        <w:t>Seznam statistických proměnných</w:t>
      </w:r>
      <w:r>
        <w:t xml:space="preserve"> - </w:t>
      </w:r>
      <w:hyperlink r:id="rId6" w:history="1">
        <w:r w:rsidR="002606B3" w:rsidRPr="00BD32C2">
          <w:rPr>
            <w:rStyle w:val="Hypertextovodkaz"/>
          </w:rPr>
          <w:t>https://vdb.czso.cz/pll/eweb/stapro.csv</w:t>
        </w:r>
      </w:hyperlink>
      <w:r w:rsidR="002606B3">
        <w:t xml:space="preserve"> </w:t>
      </w:r>
    </w:p>
    <w:tbl>
      <w:tblPr>
        <w:tblW w:w="8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7702"/>
      </w:tblGrid>
      <w:tr w:rsidR="00070FB5" w:rsidRPr="00EC14FF" w14:paraId="74DCC5B3" w14:textId="77777777" w:rsidTr="009B324C">
        <w:trPr>
          <w:trHeight w:val="300"/>
        </w:trPr>
        <w:tc>
          <w:tcPr>
            <w:tcW w:w="1130" w:type="dxa"/>
            <w:shd w:val="clear" w:color="auto" w:fill="auto"/>
            <w:noWrap/>
            <w:hideMark/>
          </w:tcPr>
          <w:p w14:paraId="6F16BBF8" w14:textId="77777777" w:rsidR="00070FB5" w:rsidRPr="00EC14FF" w:rsidRDefault="00DA59DF" w:rsidP="00DA59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stapro_kod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14:paraId="56361BFE" w14:textId="77777777" w:rsidR="00070FB5" w:rsidRPr="00EC14FF" w:rsidRDefault="00070FB5" w:rsidP="008617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FA06F4" w:rsidRPr="00FA06F4" w14:paraId="281CE2F9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497B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5393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CB6D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Počet zemřelých (Dx)</w:t>
            </w:r>
          </w:p>
        </w:tc>
      </w:tr>
      <w:tr w:rsidR="00FA06F4" w:rsidRPr="00FA06F4" w14:paraId="06B974C5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4425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9379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298A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Počet obyvatel (Px)</w:t>
            </w:r>
          </w:p>
        </w:tc>
      </w:tr>
      <w:tr w:rsidR="00FA06F4" w:rsidRPr="00FA06F4" w14:paraId="292A798E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50AF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8817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F601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Míra úmrtnosti (mx)</w:t>
            </w:r>
          </w:p>
        </w:tc>
      </w:tr>
      <w:tr w:rsidR="00FA06F4" w:rsidRPr="00FA06F4" w14:paraId="06440CA1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F35B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5500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E1CA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Pravděpodobnost úmrtí (qx)</w:t>
            </w:r>
          </w:p>
        </w:tc>
      </w:tr>
      <w:tr w:rsidR="00FA06F4" w:rsidRPr="00FA06F4" w14:paraId="6960DD97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34E8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7191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9FDF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Tabulkový počet dožívajících (lx)</w:t>
            </w:r>
          </w:p>
        </w:tc>
      </w:tr>
      <w:tr w:rsidR="00FA06F4" w:rsidRPr="00FA06F4" w14:paraId="1FC20080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D0CF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7192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5EB4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Tabulkový počet zemřelých (dx)</w:t>
            </w:r>
          </w:p>
        </w:tc>
      </w:tr>
      <w:tr w:rsidR="00FA06F4" w:rsidRPr="00FA06F4" w14:paraId="6F389591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F18F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7193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EA97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Tabulkový počet žijících (Lx)</w:t>
            </w:r>
          </w:p>
        </w:tc>
      </w:tr>
      <w:tr w:rsidR="00FA06F4" w:rsidRPr="00FA06F4" w14:paraId="09667E24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DF66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7194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327B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Pomocný ukazatel (Tx)</w:t>
            </w:r>
          </w:p>
        </w:tc>
      </w:tr>
      <w:tr w:rsidR="00FA06F4" w:rsidRPr="00FA06F4" w14:paraId="3A4CB7A6" w14:textId="77777777" w:rsidTr="00FA0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DC4E" w14:textId="77777777" w:rsidR="00FA06F4" w:rsidRPr="00FA06F4" w:rsidRDefault="00FA06F4" w:rsidP="00FA06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5411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8324" w14:textId="77777777" w:rsidR="00FA06F4" w:rsidRPr="00FA06F4" w:rsidRDefault="00FA06F4" w:rsidP="00FA06F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6F4">
              <w:rPr>
                <w:rFonts w:eastAsia="Times New Roman" w:cs="Arial"/>
                <w:color w:val="000000"/>
                <w:szCs w:val="20"/>
                <w:lang w:eastAsia="cs-CZ"/>
              </w:rPr>
              <w:t>Naděje dožití (ex)</w:t>
            </w:r>
          </w:p>
        </w:tc>
      </w:tr>
    </w:tbl>
    <w:p w14:paraId="2C2E1E4B" w14:textId="77777777" w:rsidR="005B027B" w:rsidRDefault="005B027B" w:rsidP="00EC14FF"/>
    <w:p w14:paraId="004CE590" w14:textId="77777777" w:rsidR="00FA06F4" w:rsidRDefault="00FA06F4" w:rsidP="00EC14FF"/>
    <w:p w14:paraId="210F6F46" w14:textId="77777777" w:rsidR="003469AC" w:rsidRDefault="009B324C" w:rsidP="00EC14FF">
      <w:pPr>
        <w:rPr>
          <w:b/>
        </w:rPr>
      </w:pPr>
      <w:r>
        <w:rPr>
          <w:b/>
        </w:rPr>
        <w:t>Pohlaví</w:t>
      </w:r>
      <w:r w:rsidRPr="009B324C">
        <w:t xml:space="preserve"> – kód číselníku ČSÚ 102</w:t>
      </w:r>
    </w:p>
    <w:p w14:paraId="682C9F7A" w14:textId="77777777" w:rsidR="00AA44F6" w:rsidRDefault="00AA44F6" w:rsidP="00AA44F6">
      <w:r>
        <w:t xml:space="preserve">CSV: </w:t>
      </w:r>
      <w:hyperlink r:id="rId7" w:history="1">
        <w:r w:rsidRPr="00F17486">
          <w:rPr>
            <w:rStyle w:val="Hypertextovodkaz"/>
          </w:rPr>
          <w:t>https://apl.czso.cz/iSMS/do_cis_export?kodcis=102&amp;typdat=0&amp;cisjaz=203&amp;format=2</w:t>
        </w:r>
      </w:hyperlink>
      <w:r>
        <w:t xml:space="preserve"> </w:t>
      </w:r>
    </w:p>
    <w:p w14:paraId="12EF0BC0" w14:textId="77777777" w:rsidR="00AA44F6" w:rsidRDefault="00AA44F6" w:rsidP="00AA44F6">
      <w:pPr>
        <w:rPr>
          <w:b/>
        </w:rPr>
      </w:pPr>
      <w:r>
        <w:t xml:space="preserve">XML: </w:t>
      </w:r>
      <w:hyperlink r:id="rId8" w:history="1">
        <w:r w:rsidRPr="00F17486">
          <w:rPr>
            <w:rStyle w:val="Hypertextovodkaz"/>
          </w:rPr>
          <w:t>https://apl.czso.cz/iSMS/do_cis_export?kodcis=102&amp;typdat=0&amp;cisjaz=203&amp;format=0</w:t>
        </w:r>
      </w:hyperlink>
    </w:p>
    <w:p w14:paraId="77A284F6" w14:textId="77777777" w:rsidR="009B324C" w:rsidRDefault="009B324C" w:rsidP="00C27DAA">
      <w:pPr>
        <w:rPr>
          <w:b/>
        </w:rPr>
      </w:pPr>
    </w:p>
    <w:p w14:paraId="30D3C4C2" w14:textId="77777777" w:rsidR="009B324C" w:rsidRDefault="009B324C" w:rsidP="005B6306">
      <w:pPr>
        <w:keepNext/>
      </w:pPr>
      <w:r>
        <w:rPr>
          <w:b/>
        </w:rPr>
        <w:t>Věk</w:t>
      </w:r>
      <w:r>
        <w:t xml:space="preserve"> – využívá se obecný číselník ČSÚ 7700 pro intervaly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5128"/>
        <w:gridCol w:w="2268"/>
      </w:tblGrid>
      <w:tr w:rsidR="00423815" w:rsidRPr="00423815" w14:paraId="746448CB" w14:textId="77777777" w:rsidTr="00423815">
        <w:trPr>
          <w:trHeight w:val="288"/>
          <w:tblHeader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73015D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bCs/>
                <w:szCs w:val="20"/>
                <w:lang w:eastAsia="cs-CZ"/>
              </w:rPr>
            </w:pPr>
            <w:r w:rsidRPr="00423815">
              <w:rPr>
                <w:rFonts w:eastAsia="Times New Roman" w:cs="Arial"/>
                <w:bCs/>
                <w:szCs w:val="20"/>
                <w:lang w:eastAsia="cs-CZ"/>
              </w:rPr>
              <w:t>KOD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AC2273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bCs/>
                <w:szCs w:val="20"/>
                <w:lang w:eastAsia="cs-CZ"/>
              </w:rPr>
            </w:pPr>
            <w:r w:rsidRPr="00423815">
              <w:rPr>
                <w:rFonts w:eastAsia="Times New Roman" w:cs="Arial"/>
                <w:bCs/>
                <w:szCs w:val="20"/>
                <w:lang w:eastAsia="cs-CZ"/>
              </w:rPr>
              <w:t>TEXT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66D0C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bCs/>
                <w:szCs w:val="20"/>
                <w:lang w:eastAsia="cs-CZ"/>
              </w:rPr>
            </w:pPr>
            <w:r w:rsidRPr="00423815">
              <w:rPr>
                <w:rFonts w:eastAsia="Times New Roman" w:cs="Arial"/>
                <w:bCs/>
                <w:szCs w:val="20"/>
                <w:lang w:eastAsia="cs-CZ"/>
              </w:rPr>
              <w:t>ALTERNATIVNÍ TEXT</w:t>
            </w:r>
          </w:p>
        </w:tc>
      </w:tr>
      <w:tr w:rsidR="00423815" w:rsidRPr="00423815" w14:paraId="0E0FABB6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649802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400000600001000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CC6C52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0 až 1 (více nebo rovno 0 a méně než 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86CA6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0</w:t>
            </w:r>
          </w:p>
        </w:tc>
      </w:tr>
      <w:tr w:rsidR="00423815" w:rsidRPr="00423815" w14:paraId="4A0BB9C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A3B13E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400001600002000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776390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 až 2 (více nebo rovno 1 a méně než 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77051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423815" w:rsidRPr="00423815" w14:paraId="18848BB9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EE38A8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400002600003000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A46E29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 až 3 (více nebo rovno 2 a méně než 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70A55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</w:t>
            </w:r>
          </w:p>
        </w:tc>
      </w:tr>
      <w:tr w:rsidR="00423815" w:rsidRPr="00423815" w14:paraId="7A78665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FF0EEC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lastRenderedPageBreak/>
              <w:t>400003600004000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90444F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 až 4 (více nebo rovno 3 a méně než 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D5C1C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</w:t>
            </w:r>
          </w:p>
        </w:tc>
      </w:tr>
      <w:tr w:rsidR="00423815" w:rsidRPr="00423815" w14:paraId="0574157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7FA9FB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400004600005000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4CD612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 až 5 (více nebo rovno 4 a méně než 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1602B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</w:t>
            </w:r>
          </w:p>
        </w:tc>
      </w:tr>
      <w:tr w:rsidR="00423815" w:rsidRPr="00423815" w14:paraId="01A0799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168DD1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400005600006000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EF660D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 až 6 (více nebo rovno 5 a méně než 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ED2B3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</w:t>
            </w:r>
          </w:p>
        </w:tc>
      </w:tr>
      <w:tr w:rsidR="00423815" w:rsidRPr="00423815" w14:paraId="762A9C5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46437D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400006600007000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3BF2B9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 až 7 (více nebo rovno 6 a méně než 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F8283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</w:t>
            </w:r>
          </w:p>
        </w:tc>
      </w:tr>
      <w:tr w:rsidR="00423815" w:rsidRPr="00423815" w14:paraId="6FE8C68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BBBF4D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400007600008000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4ADC4E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 až 8 (více nebo rovno 7 a méně než 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6702F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</w:t>
            </w:r>
          </w:p>
        </w:tc>
      </w:tr>
      <w:tr w:rsidR="00423815" w:rsidRPr="00423815" w14:paraId="28599B66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014B68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400008600009000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5AB4D8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 až 9 (více nebo rovno 8 a méně než 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CB2BB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</w:t>
            </w:r>
          </w:p>
        </w:tc>
      </w:tr>
      <w:tr w:rsidR="00423815" w:rsidRPr="00423815" w14:paraId="4327D74D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0AB523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400009610010000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77D469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 až 10 (více nebo rovno 9 a méně než 10)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0912E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</w:t>
            </w:r>
          </w:p>
        </w:tc>
      </w:tr>
      <w:tr w:rsidR="00423815" w:rsidRPr="00423815" w14:paraId="38BF75B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A7B909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410010610011000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166049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 až 11 (více nebo rovno 10 a méně než 11)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CAB64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</w:t>
            </w:r>
          </w:p>
        </w:tc>
      </w:tr>
      <w:tr w:rsidR="00423815" w:rsidRPr="00423815" w14:paraId="67B6DB3E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13E8F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410011610012000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ADD0C6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11 až 12 (více nebo rovno 11 a méně než 12)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314F2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11</w:t>
            </w:r>
          </w:p>
        </w:tc>
      </w:tr>
      <w:tr w:rsidR="00423815" w:rsidRPr="00423815" w14:paraId="5EDC6FC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D05C36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410012610013000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125ECC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12 až 13 (více nebo rovno 12 a méně než 13)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F98E7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12</w:t>
            </w:r>
          </w:p>
        </w:tc>
      </w:tr>
      <w:tr w:rsidR="00423815" w:rsidRPr="00423815" w14:paraId="66F4C4F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9BA31B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410013610014000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712FBD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13 až 14 (více nebo rovno 13 a méně než 14)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53912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13</w:t>
            </w:r>
          </w:p>
        </w:tc>
      </w:tr>
      <w:tr w:rsidR="00423815" w:rsidRPr="00423815" w14:paraId="4E68AA8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735D16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410014610015000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6AE94A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14 až 15 (více nebo rovno 14 a méně než 15)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890A9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14</w:t>
            </w:r>
          </w:p>
        </w:tc>
      </w:tr>
      <w:tr w:rsidR="00423815" w:rsidRPr="00423815" w14:paraId="2977E78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063158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410015610016000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43D81A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15 až 16 (více nebo rovno 15 a méně než 16)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A3EAE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15</w:t>
            </w:r>
          </w:p>
        </w:tc>
      </w:tr>
      <w:tr w:rsidR="00423815" w:rsidRPr="00423815" w14:paraId="4491FF6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7F9FBA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410016610017000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C395A0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16 až 17 (více nebo rovno 16 a méně než 17)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3F259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16</w:t>
            </w:r>
          </w:p>
        </w:tc>
      </w:tr>
      <w:tr w:rsidR="00423815" w:rsidRPr="00423815" w14:paraId="1FC79B11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FFFDB5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410017610018000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58DCEE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17 až 18 (více nebo rovno 17 a méně než 18)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464B6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17</w:t>
            </w:r>
          </w:p>
        </w:tc>
      </w:tr>
      <w:tr w:rsidR="00423815" w:rsidRPr="00423815" w14:paraId="33004433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7949D3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410018610019000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B5F154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18 až 19 (více nebo rovno 18 a méně než 19)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BF17C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18</w:t>
            </w:r>
          </w:p>
        </w:tc>
      </w:tr>
      <w:tr w:rsidR="00423815" w:rsidRPr="00423815" w14:paraId="0C1F15A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C452BC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410019610020000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4AD1D3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19 až 20 (více nebo rovno 19 a méně než 20)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46184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19</w:t>
            </w:r>
          </w:p>
        </w:tc>
      </w:tr>
      <w:tr w:rsidR="00423815" w:rsidRPr="00423815" w14:paraId="4C65B741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F8F16D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410020610021000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F6C082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20 až 21 (více nebo rovno 20 a méně než 21)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81960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20</w:t>
            </w:r>
          </w:p>
        </w:tc>
      </w:tr>
      <w:tr w:rsidR="00423815" w:rsidRPr="00423815" w14:paraId="5DED770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534065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410021610022000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7E312C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21 až 22 (více nebo rovno 21 a méně než 22)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53ABA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21</w:t>
            </w:r>
          </w:p>
        </w:tc>
      </w:tr>
      <w:tr w:rsidR="00423815" w:rsidRPr="00423815" w14:paraId="56FC0F61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9FBC19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410022610023000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A3FE38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22 až 23 (více nebo rovno 22 a méně než 23)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097C8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22</w:t>
            </w:r>
          </w:p>
        </w:tc>
      </w:tr>
      <w:tr w:rsidR="00423815" w:rsidRPr="00423815" w14:paraId="54AAE4B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EE6D42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410023610024000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864D24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23 až 24 (více nebo rovno 23 a méně než 24)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E4A56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23</w:t>
            </w:r>
          </w:p>
        </w:tc>
      </w:tr>
      <w:tr w:rsidR="00423815" w:rsidRPr="00423815" w14:paraId="43F0F97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B15419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410024610025000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981C9B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24 až 25 (více nebo rovno 24 a méně než 25)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237FF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24</w:t>
            </w:r>
          </w:p>
        </w:tc>
      </w:tr>
      <w:tr w:rsidR="00423815" w:rsidRPr="00423815" w14:paraId="24E097EA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E9E9F0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410025610026000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6467DE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25 až 26 (více nebo rovno 25 a méně než 26)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588B3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25</w:t>
            </w:r>
          </w:p>
        </w:tc>
      </w:tr>
      <w:tr w:rsidR="00423815" w:rsidRPr="00423815" w14:paraId="5E00E0D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730BFE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410026610027000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43FD1B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26 až 27 (více nebo rovno 26 a méně než 27)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5D6BE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26</w:t>
            </w:r>
          </w:p>
        </w:tc>
      </w:tr>
      <w:tr w:rsidR="00423815" w:rsidRPr="00423815" w14:paraId="11A80249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2BDADB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410027610028000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1BDD54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27 až 28 (více nebo rovno 27 a méně než 28)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AC5E3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27</w:t>
            </w:r>
          </w:p>
        </w:tc>
      </w:tr>
      <w:tr w:rsidR="00423815" w:rsidRPr="00423815" w14:paraId="0A5DFE86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56C5FD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410028610029000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9A6AE1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28 až 29 (více nebo rovno 28 a méně než 29)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70F46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28</w:t>
            </w:r>
          </w:p>
        </w:tc>
      </w:tr>
      <w:tr w:rsidR="00423815" w:rsidRPr="00423815" w14:paraId="6043BA4E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2FA16F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410029610030000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F5116F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29 až 30 (více nebo rovno 29 a méně než 30)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EA016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29</w:t>
            </w:r>
          </w:p>
        </w:tc>
      </w:tr>
      <w:tr w:rsidR="00423815" w:rsidRPr="00423815" w14:paraId="680B63B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14F3AE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410030610031000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79346F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30 až 31 (více nebo rovno 30 a méně než 31)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177C6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30</w:t>
            </w:r>
          </w:p>
        </w:tc>
      </w:tr>
      <w:tr w:rsidR="00423815" w:rsidRPr="00423815" w14:paraId="085B29F1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7FC379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410031610032000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1EDA83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31 až 32 (více nebo rovno 31 a méně než 32)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5A682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31</w:t>
            </w:r>
          </w:p>
        </w:tc>
      </w:tr>
      <w:tr w:rsidR="00423815" w:rsidRPr="00423815" w14:paraId="15C00EB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C64C0B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410032610033000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04309B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32 až 33 (více nebo rovno 32 a méně než 33)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D8C9B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32</w:t>
            </w:r>
          </w:p>
        </w:tc>
      </w:tr>
      <w:tr w:rsidR="00423815" w:rsidRPr="00423815" w14:paraId="22A0DCF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402092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410033610034000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D26FD1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33 až 34 (více nebo rovno 33 a méně než 34)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C8D50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33</w:t>
            </w:r>
          </w:p>
        </w:tc>
      </w:tr>
      <w:tr w:rsidR="00423815" w:rsidRPr="00423815" w14:paraId="52CD63B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04A83E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410034610035000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5B3961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34 až 35 (více nebo rovno 34 a méně než 35)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91509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34</w:t>
            </w:r>
          </w:p>
        </w:tc>
      </w:tr>
      <w:tr w:rsidR="00423815" w:rsidRPr="00423815" w14:paraId="557AB02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C77E39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410035610036000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E62C57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35 až 36 (více nebo rovno 35 a méně než 36)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3F17A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35</w:t>
            </w:r>
          </w:p>
        </w:tc>
      </w:tr>
      <w:tr w:rsidR="00423815" w:rsidRPr="00423815" w14:paraId="3AD0B7B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EC42C8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410036610037000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6ECC32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36 až 37 (více nebo rovno 36 a méně než 37)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08A5E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36</w:t>
            </w:r>
          </w:p>
        </w:tc>
      </w:tr>
      <w:tr w:rsidR="00423815" w:rsidRPr="00423815" w14:paraId="6112ADE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243DB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410037610038000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D619B8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37 až 38 (více nebo rovno 37 a méně než 38)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99886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37</w:t>
            </w:r>
          </w:p>
        </w:tc>
      </w:tr>
      <w:tr w:rsidR="00423815" w:rsidRPr="00423815" w14:paraId="34E2B7F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A5A87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410038610039000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23CD69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38 až 39 (více nebo rovno 38 a méně než 39)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0228C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38</w:t>
            </w:r>
          </w:p>
        </w:tc>
      </w:tr>
      <w:tr w:rsidR="00423815" w:rsidRPr="00423815" w14:paraId="0DCA087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8B8DB6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410039610040000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6C588E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39 až 40 (více nebo rovno 39 a méně než 40)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22169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39</w:t>
            </w:r>
          </w:p>
        </w:tc>
      </w:tr>
      <w:tr w:rsidR="00423815" w:rsidRPr="00423815" w14:paraId="404DE31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AB43E2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410040610041000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FC17ED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 až 41 (více nebo rovno 40 a méně než 41)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2ADC3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40</w:t>
            </w:r>
          </w:p>
        </w:tc>
      </w:tr>
      <w:tr w:rsidR="00423815" w:rsidRPr="00423815" w14:paraId="3BD6726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70EF34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410041610042000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396DA0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 až 42 (více nebo rovno 41 a méně než 42)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37417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</w:t>
            </w:r>
          </w:p>
        </w:tc>
      </w:tr>
      <w:tr w:rsidR="00423815" w:rsidRPr="00423815" w14:paraId="1EC8B87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CEFB7E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410042610043000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36EF4A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 až 43 (více nebo rovno 42 a méně než 43)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ABAAE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</w:t>
            </w:r>
          </w:p>
        </w:tc>
      </w:tr>
      <w:tr w:rsidR="00423815" w:rsidRPr="00423815" w14:paraId="62B7210D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5595E7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410043610044000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089954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43 až 44 (více nebo rovno 43 a méně než 44)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31B34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43</w:t>
            </w:r>
          </w:p>
        </w:tc>
      </w:tr>
      <w:tr w:rsidR="00423815" w:rsidRPr="00423815" w14:paraId="3AC6B3A3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67BD86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410044610045000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829916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44 až 45 (více nebo rovno 44 a méně než 45)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BB054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44</w:t>
            </w:r>
          </w:p>
        </w:tc>
      </w:tr>
      <w:tr w:rsidR="00423815" w:rsidRPr="00423815" w14:paraId="255DCC4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3E6404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410045610046000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33C588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45 až 46 (více nebo rovno 45 a méně než 46)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1E102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45</w:t>
            </w:r>
          </w:p>
        </w:tc>
      </w:tr>
      <w:tr w:rsidR="00423815" w:rsidRPr="00423815" w14:paraId="5073228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A73B20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410046610047000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381099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46 až 47 (více nebo rovno 46 a méně než 47)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5999E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46</w:t>
            </w:r>
          </w:p>
        </w:tc>
      </w:tr>
      <w:tr w:rsidR="00423815" w:rsidRPr="00423815" w14:paraId="54E16BF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C0000B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410047610048000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72923E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47 až 48 (více nebo rovno 47 a méně než 48)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526B0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47</w:t>
            </w:r>
          </w:p>
        </w:tc>
      </w:tr>
      <w:tr w:rsidR="00423815" w:rsidRPr="00423815" w14:paraId="772E0EF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6F712C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lastRenderedPageBreak/>
              <w:t>410048610049000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F9863C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48 až 49 (více nebo rovno 48 a méně než 49)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38194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48</w:t>
            </w:r>
          </w:p>
        </w:tc>
      </w:tr>
      <w:tr w:rsidR="00423815" w:rsidRPr="00423815" w14:paraId="6FF97985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D01A5C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410049610050000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340864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49 až 50 (více nebo rovno 49 a méně než 50)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6B145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49</w:t>
            </w:r>
          </w:p>
        </w:tc>
      </w:tr>
      <w:tr w:rsidR="00423815" w:rsidRPr="00423815" w14:paraId="6EA9D9D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0B7E19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410050610051000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9557A6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50 až 51 (více nebo rovno 50 a méně než 51)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46800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50</w:t>
            </w:r>
          </w:p>
        </w:tc>
      </w:tr>
      <w:tr w:rsidR="00423815" w:rsidRPr="00423815" w14:paraId="7FC5E63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51601E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410051610052000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8534F1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51 až 52 (více nebo rovno 51 a méně než 52)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0DCED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51</w:t>
            </w:r>
          </w:p>
        </w:tc>
      </w:tr>
      <w:tr w:rsidR="00423815" w:rsidRPr="00423815" w14:paraId="22A215B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61F09B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410052610053000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FC514B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52 až 53 (více nebo rovno 52 a méně než 53)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B96D4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52</w:t>
            </w:r>
          </w:p>
        </w:tc>
      </w:tr>
      <w:tr w:rsidR="00423815" w:rsidRPr="00423815" w14:paraId="2379DE8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F28981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410053610054000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35EF56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53 až 54 (více nebo rovno 53 a méně než 54)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F87A5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53</w:t>
            </w:r>
          </w:p>
        </w:tc>
      </w:tr>
      <w:tr w:rsidR="00423815" w:rsidRPr="00423815" w14:paraId="510AEAB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55ABE1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410054610055000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53BDC3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54 až 55 (více nebo rovno 54 a méně než 55)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7BEB9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54</w:t>
            </w:r>
          </w:p>
        </w:tc>
      </w:tr>
      <w:tr w:rsidR="00423815" w:rsidRPr="00423815" w14:paraId="5BFB9BD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ADBFC2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410055610056000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4650D1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55 až 56 (více nebo rovno 55 a méně než 56)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B398D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55</w:t>
            </w:r>
          </w:p>
        </w:tc>
      </w:tr>
      <w:tr w:rsidR="00423815" w:rsidRPr="00423815" w14:paraId="07339196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E966D3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410056610057000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BE9606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56 až 57 (více nebo rovno 56 a méně než 57)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232AF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56</w:t>
            </w:r>
          </w:p>
        </w:tc>
      </w:tr>
      <w:tr w:rsidR="00423815" w:rsidRPr="00423815" w14:paraId="553B96A5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064CAC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410057610058000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5C449B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57 až 58 (více nebo rovno 57 a méně než 58)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4C393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57</w:t>
            </w:r>
          </w:p>
        </w:tc>
      </w:tr>
      <w:tr w:rsidR="00423815" w:rsidRPr="00423815" w14:paraId="408EC45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A0F237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410058610059000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1D058C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58 až 59 (více nebo rovno 58 a méně než 59)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EBC91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58</w:t>
            </w:r>
          </w:p>
        </w:tc>
      </w:tr>
      <w:tr w:rsidR="00423815" w:rsidRPr="00423815" w14:paraId="521CC4AA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00FD61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410059610060000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A93F91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59 až 60 (více nebo rovno 59 a méně než 60)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C7693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59</w:t>
            </w:r>
          </w:p>
        </w:tc>
      </w:tr>
      <w:tr w:rsidR="00423815" w:rsidRPr="00423815" w14:paraId="2A2FB42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B18B7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410060610061000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A41438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60 až 61 (více nebo rovno 60 a méně než 61)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C87B5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60</w:t>
            </w:r>
          </w:p>
        </w:tc>
      </w:tr>
      <w:tr w:rsidR="00423815" w:rsidRPr="00423815" w14:paraId="0207BAF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31E50C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410061610062000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D0E70C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61 až 62 (více nebo rovno 61 a méně než 62)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099E3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61</w:t>
            </w:r>
          </w:p>
        </w:tc>
      </w:tr>
      <w:tr w:rsidR="00423815" w:rsidRPr="00423815" w14:paraId="46C1AAB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D9C498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410062610063000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FBCC76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62 až 63 (více nebo rovno 62 a méně než 63)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3AE72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62</w:t>
            </w:r>
          </w:p>
        </w:tc>
      </w:tr>
      <w:tr w:rsidR="00423815" w:rsidRPr="00423815" w14:paraId="47C1940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EBE09A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410063610064000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B849B0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63 až 64 (více nebo rovno 63 a méně než 64)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3CACE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63</w:t>
            </w:r>
          </w:p>
        </w:tc>
      </w:tr>
      <w:tr w:rsidR="00423815" w:rsidRPr="00423815" w14:paraId="310C348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857906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410064610065000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24C89E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64 až 65 (více nebo rovno 64 a méně než 65)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542B4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64</w:t>
            </w:r>
          </w:p>
        </w:tc>
      </w:tr>
      <w:tr w:rsidR="00423815" w:rsidRPr="00423815" w14:paraId="45E3BE0E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C472C2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410065610066000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176A91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65 až 66 (více nebo rovno 65 a méně než 66)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41C30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65</w:t>
            </w:r>
          </w:p>
        </w:tc>
      </w:tr>
      <w:tr w:rsidR="00423815" w:rsidRPr="00423815" w14:paraId="195BEC1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CFF091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410066610067000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F0D51D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66 až 67 (více nebo rovno 66 a méně než 67)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09505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66</w:t>
            </w:r>
          </w:p>
        </w:tc>
      </w:tr>
      <w:tr w:rsidR="00423815" w:rsidRPr="00423815" w14:paraId="2452CAD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67D7AD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410067610068000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6DE31F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67 až 68 (více nebo rovno 67 a méně než 68)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2FC2D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67</w:t>
            </w:r>
          </w:p>
        </w:tc>
      </w:tr>
      <w:tr w:rsidR="00423815" w:rsidRPr="00423815" w14:paraId="5E68C3D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73B481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410068610069000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849222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68 až 69 (více nebo rovno 68 a méně než 69)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AFE17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68</w:t>
            </w:r>
          </w:p>
        </w:tc>
      </w:tr>
      <w:tr w:rsidR="00423815" w:rsidRPr="00423815" w14:paraId="39A0180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2E828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410069610070000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753147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69 až 70 (více nebo rovno 69 a méně než 70)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4510B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69</w:t>
            </w:r>
          </w:p>
        </w:tc>
      </w:tr>
      <w:tr w:rsidR="00423815" w:rsidRPr="00423815" w14:paraId="5B1DB39E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DC57CB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410070610071000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C4E1B4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70 až 71 (více nebo rovno 70 a méně než 71)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78248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70</w:t>
            </w:r>
          </w:p>
        </w:tc>
      </w:tr>
      <w:tr w:rsidR="00423815" w:rsidRPr="00423815" w14:paraId="5E6200CD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D80A22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410071610072000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ADA296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71 až 72 (více nebo rovno 71 a méně než 72)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744AA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71</w:t>
            </w:r>
          </w:p>
        </w:tc>
      </w:tr>
      <w:tr w:rsidR="00423815" w:rsidRPr="00423815" w14:paraId="59CE103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0C5A18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410072610073000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8D25E7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72 až 73 (více nebo rovno 72 a méně než 73)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7F759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72</w:t>
            </w:r>
          </w:p>
        </w:tc>
      </w:tr>
      <w:tr w:rsidR="00423815" w:rsidRPr="00423815" w14:paraId="58204043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15023C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410073610074000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A7A874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73 až 74 (více nebo rovno 73 a méně než 74)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A488C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73</w:t>
            </w:r>
          </w:p>
        </w:tc>
      </w:tr>
      <w:tr w:rsidR="00423815" w:rsidRPr="00423815" w14:paraId="7FEDF0CA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84E41D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410074610075000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D41172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74 až 75 (více nebo rovno 74 a méně než 75)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22B7B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74</w:t>
            </w:r>
          </w:p>
        </w:tc>
      </w:tr>
      <w:tr w:rsidR="00423815" w:rsidRPr="00423815" w14:paraId="05093E9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63B805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410075610076000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3B8BA9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75 až 76 (více nebo rovno 75 a méně než 76)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DC0DC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75</w:t>
            </w:r>
          </w:p>
        </w:tc>
      </w:tr>
      <w:tr w:rsidR="00423815" w:rsidRPr="00423815" w14:paraId="1B0021F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EB41D7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410076610077000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EDC72C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76 až 77 (více nebo rovno 76 a méně než 77)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2BBD0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76</w:t>
            </w:r>
          </w:p>
        </w:tc>
      </w:tr>
      <w:tr w:rsidR="00423815" w:rsidRPr="00423815" w14:paraId="6FD9395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F22F74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410077610078000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B768CF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77 až 78 (více nebo rovno 77 a méně než 78)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0A653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77</w:t>
            </w:r>
          </w:p>
        </w:tc>
      </w:tr>
      <w:tr w:rsidR="00423815" w:rsidRPr="00423815" w14:paraId="1D4BFA5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79499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410078610079000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70A273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78 až 79 (více nebo rovno 78 a méně než 79)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8F235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78</w:t>
            </w:r>
          </w:p>
        </w:tc>
      </w:tr>
      <w:tr w:rsidR="00423815" w:rsidRPr="00423815" w14:paraId="51A61C15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6D0338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410079610080000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C566E6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79 až 80 (více nebo rovno 79 a méně než 80)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D7535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79</w:t>
            </w:r>
          </w:p>
        </w:tc>
      </w:tr>
      <w:tr w:rsidR="00423815" w:rsidRPr="00423815" w14:paraId="7508F34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C9030C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410080610081000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2AC831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80 až 81 (více nebo rovno 80 a méně než 81)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2DA46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80</w:t>
            </w:r>
          </w:p>
        </w:tc>
      </w:tr>
      <w:tr w:rsidR="00423815" w:rsidRPr="00423815" w14:paraId="5390B5E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36A18A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410081610082000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83F9B8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81 až 82 (více nebo rovno 81 a méně než 82)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3F399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81</w:t>
            </w:r>
          </w:p>
        </w:tc>
      </w:tr>
      <w:tr w:rsidR="00423815" w:rsidRPr="00423815" w14:paraId="3055C66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1A0837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410082610083000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5E1414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82 až 83 (více nebo rovno 82 a méně než 83)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93209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82</w:t>
            </w:r>
          </w:p>
        </w:tc>
      </w:tr>
      <w:tr w:rsidR="00423815" w:rsidRPr="00423815" w14:paraId="79CB45E5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5A921D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410083610084000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48395A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83 až 84 (více nebo rovno 83 a méně než 84)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105CF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83</w:t>
            </w:r>
          </w:p>
        </w:tc>
      </w:tr>
      <w:tr w:rsidR="00423815" w:rsidRPr="00423815" w14:paraId="2EA24DB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6455E0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410084610085000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E35D5F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84 až 85 (více nebo rovno 84 a méně než 85)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5D416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84</w:t>
            </w:r>
          </w:p>
        </w:tc>
      </w:tr>
      <w:tr w:rsidR="00423815" w:rsidRPr="00423815" w14:paraId="2005FD4F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38BCAF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410085610086000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44F5E74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85 až 86 (více nebo rovno 85 a méně než 86)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B76E0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85</w:t>
            </w:r>
          </w:p>
        </w:tc>
      </w:tr>
      <w:tr w:rsidR="00423815" w:rsidRPr="00423815" w14:paraId="7CE3A78D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0D37A9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410086610087000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C12EA3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86 až 87 (více nebo rovno 86 a méně než 87)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B0276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86</w:t>
            </w:r>
          </w:p>
        </w:tc>
      </w:tr>
      <w:tr w:rsidR="00423815" w:rsidRPr="00423815" w14:paraId="7AF03643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49FBAF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410087610088000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ED4818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87 až 88 (více nebo rovno 87 a méně než 88)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7AE6A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87</w:t>
            </w:r>
          </w:p>
        </w:tc>
      </w:tr>
      <w:tr w:rsidR="00423815" w:rsidRPr="00423815" w14:paraId="0D1C4C8A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C5EAA3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410088610089000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6B3EB6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88 až 89 (více nebo rovno 88 a méně než 89)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5A7A8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88</w:t>
            </w:r>
          </w:p>
        </w:tc>
      </w:tr>
      <w:tr w:rsidR="00423815" w:rsidRPr="00423815" w14:paraId="330AC52E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1B1116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410089610090000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0F4F93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89 až 90 (více nebo rovno 89 a méně než 90)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090B7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89</w:t>
            </w:r>
          </w:p>
        </w:tc>
      </w:tr>
      <w:tr w:rsidR="00423815" w:rsidRPr="00423815" w14:paraId="1DE272E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F3B387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410090610091000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DF24DB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90 až 91 (více nebo rovno 90 a méně než 91)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9CB54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90</w:t>
            </w:r>
          </w:p>
        </w:tc>
      </w:tr>
      <w:tr w:rsidR="00423815" w:rsidRPr="00423815" w14:paraId="63FE2AA8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35EDE2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410091610092000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97DA75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91 až 92 (více nebo rovno 91 a méně než 92)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8A2D72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91</w:t>
            </w:r>
          </w:p>
        </w:tc>
      </w:tr>
      <w:tr w:rsidR="00423815" w:rsidRPr="00423815" w14:paraId="1873240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8B74A5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410092610093000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AACE21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92 až 93 (více nebo rovno 92 a méně než 93)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6AACC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92</w:t>
            </w:r>
          </w:p>
        </w:tc>
      </w:tr>
      <w:tr w:rsidR="00423815" w:rsidRPr="00423815" w14:paraId="442F7B3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439592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lastRenderedPageBreak/>
              <w:t>410093610094000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71D699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93 až 94 (více nebo rovno 93 a méně než 94)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68591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93</w:t>
            </w:r>
          </w:p>
        </w:tc>
      </w:tr>
      <w:tr w:rsidR="00423815" w:rsidRPr="00423815" w14:paraId="54D40A2A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C97947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410094610095000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E28B4F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94 až 95 (více nebo rovno 94 a méně než 95)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B31FB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94</w:t>
            </w:r>
          </w:p>
        </w:tc>
      </w:tr>
      <w:tr w:rsidR="00423815" w:rsidRPr="00423815" w14:paraId="7824BF74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596DBE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410095610096000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77FF7C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95 až 96 (více nebo rovno 95 a méně než 96)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52521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95</w:t>
            </w:r>
          </w:p>
        </w:tc>
      </w:tr>
      <w:tr w:rsidR="00423815" w:rsidRPr="00423815" w14:paraId="358B6BF9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D1C9B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410096610097000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F334B3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96 až 97 (více nebo rovno 96 a méně než 97)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D95480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96</w:t>
            </w:r>
          </w:p>
        </w:tc>
      </w:tr>
      <w:tr w:rsidR="00423815" w:rsidRPr="00423815" w14:paraId="2BAD735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0B9EF2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410097610098000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818476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97 až 98 (více nebo rovno 97 a méně než 98)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7899B5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97</w:t>
            </w:r>
          </w:p>
        </w:tc>
      </w:tr>
      <w:tr w:rsidR="00423815" w:rsidRPr="00423815" w14:paraId="0FB2A67B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2DDDF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410098610099000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52A92A0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98 až 99 (více nebo rovno 98 a méně než 99)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BDBAC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98</w:t>
            </w:r>
          </w:p>
        </w:tc>
      </w:tr>
      <w:tr w:rsidR="00423815" w:rsidRPr="00423815" w14:paraId="2D42F39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3A975C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410099620100000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27183CD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99 až 100 (více nebo rovno 99 a méně než 100)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E3E7DD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99</w:t>
            </w:r>
          </w:p>
        </w:tc>
      </w:tr>
      <w:tr w:rsidR="00423815" w:rsidRPr="00423815" w14:paraId="238D90E0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C8877D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420100620101000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A6A80F3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100 až 101 (více nebo rovno 100 a méně než 101)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E197E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</w:tr>
      <w:tr w:rsidR="00423815" w:rsidRPr="00423815" w14:paraId="218B566A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8FBA2F1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420101620102000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38A6BF8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101 až 102 (více nebo rovno 101 a méně než 102)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0F99C7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101</w:t>
            </w:r>
          </w:p>
        </w:tc>
      </w:tr>
      <w:tr w:rsidR="00423815" w:rsidRPr="00423815" w14:paraId="4D3A2632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97EE25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420102620103000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13BF236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102 až 103 (více nebo rovno 102 a méně než 103)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BD74E4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102</w:t>
            </w:r>
          </w:p>
        </w:tc>
      </w:tr>
      <w:tr w:rsidR="00423815" w:rsidRPr="00423815" w14:paraId="2B508C21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AD81E0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420103620104000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600613BE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103 až 104 (více nebo rovno 103 a méně než 104)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30483F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103</w:t>
            </w:r>
          </w:p>
        </w:tc>
      </w:tr>
      <w:tr w:rsidR="00423815" w:rsidRPr="00423815" w14:paraId="466800B7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C1C8F66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420104620105000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7EB62BD8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104 až 105 (více nebo rovno 104 a méně než 105)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BCFDF9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104</w:t>
            </w:r>
          </w:p>
        </w:tc>
      </w:tr>
      <w:tr w:rsidR="00423815" w:rsidRPr="00423815" w14:paraId="3EBF003C" w14:textId="77777777" w:rsidTr="00423815">
        <w:trPr>
          <w:trHeight w:val="288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EF03C5B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420105620106000</w:t>
            </w:r>
          </w:p>
        </w:tc>
        <w:tc>
          <w:tcPr>
            <w:tcW w:w="5128" w:type="dxa"/>
            <w:shd w:val="clear" w:color="auto" w:fill="auto"/>
            <w:noWrap/>
            <w:vAlign w:val="bottom"/>
            <w:hideMark/>
          </w:tcPr>
          <w:p w14:paraId="01483AAA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105 až 106 (více nebo rovno 105 a méně než 106)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FF49CC" w14:textId="77777777" w:rsidR="00423815" w:rsidRPr="00423815" w:rsidRDefault="00423815" w:rsidP="00423815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423815">
              <w:rPr>
                <w:rFonts w:eastAsia="Times New Roman" w:cs="Arial"/>
                <w:szCs w:val="20"/>
                <w:lang w:eastAsia="cs-CZ"/>
              </w:rPr>
              <w:t>105</w:t>
            </w:r>
          </w:p>
        </w:tc>
      </w:tr>
    </w:tbl>
    <w:p w14:paraId="4078DD08" w14:textId="77777777" w:rsidR="00B64570" w:rsidRDefault="00B64570" w:rsidP="009B324C"/>
    <w:p w14:paraId="77C45092" w14:textId="77777777" w:rsidR="009B324C" w:rsidRDefault="009B324C" w:rsidP="00C27DAA">
      <w:pPr>
        <w:rPr>
          <w:b/>
        </w:rPr>
      </w:pPr>
    </w:p>
    <w:p w14:paraId="4153FAFB" w14:textId="77777777" w:rsidR="00070FB5" w:rsidRDefault="00070FB5" w:rsidP="00C27DAA">
      <w:r>
        <w:rPr>
          <w:b/>
        </w:rPr>
        <w:t xml:space="preserve">Číselník správních obvodů obcí s rozšířenou působností </w:t>
      </w:r>
      <w:r w:rsidRPr="00070FB5">
        <w:t xml:space="preserve">– </w:t>
      </w:r>
      <w:r w:rsidR="000E69C3" w:rsidRPr="00070FB5">
        <w:t>kód číselníku</w:t>
      </w:r>
      <w:r w:rsidR="000E69C3">
        <w:t xml:space="preserve"> ČSÚ</w:t>
      </w:r>
      <w:r w:rsidRPr="00070FB5">
        <w:t xml:space="preserve"> 65 </w:t>
      </w:r>
    </w:p>
    <w:p w14:paraId="4DD05875" w14:textId="77777777" w:rsidR="00AA44F6" w:rsidRDefault="00AA44F6" w:rsidP="00AA44F6">
      <w:r>
        <w:t xml:space="preserve">CSV: </w:t>
      </w:r>
      <w:hyperlink r:id="rId9" w:history="1">
        <w:r w:rsidRPr="000E62C1">
          <w:rPr>
            <w:rStyle w:val="Hypertextovodkaz"/>
          </w:rPr>
          <w:t>https://apl.czso.cz/iSMS/do_cis_export?kodcis=65&amp;typdat=0&amp;cisjaz=203&amp;format=2</w:t>
        </w:r>
      </w:hyperlink>
      <w:r>
        <w:t xml:space="preserve"> </w:t>
      </w:r>
    </w:p>
    <w:p w14:paraId="4CDE6236" w14:textId="77777777" w:rsidR="00AA44F6" w:rsidRPr="00070FB5" w:rsidRDefault="00AA44F6" w:rsidP="00AA44F6">
      <w:r>
        <w:t xml:space="preserve">XML: </w:t>
      </w:r>
      <w:hyperlink r:id="rId10" w:history="1">
        <w:r w:rsidRPr="000E62C1">
          <w:rPr>
            <w:rStyle w:val="Hypertextovodkaz"/>
          </w:rPr>
          <w:t>https://apl.czso.cz/iSMS/do_cis_export?kodcis=65&amp;typdat=0&amp;cisjaz=203&amp;format=0</w:t>
        </w:r>
      </w:hyperlink>
      <w:r>
        <w:t xml:space="preserve"> </w:t>
      </w:r>
    </w:p>
    <w:p w14:paraId="0A6A8611" w14:textId="77777777" w:rsidR="003C6D65" w:rsidRDefault="003C6D65" w:rsidP="003C6D65">
      <w:pPr>
        <w:rPr>
          <w:b/>
        </w:rPr>
      </w:pPr>
    </w:p>
    <w:p w14:paraId="33A5E27D" w14:textId="77777777" w:rsidR="00AA44F6" w:rsidRDefault="003469AC" w:rsidP="00AA44F6">
      <w:r>
        <w:rPr>
          <w:b/>
        </w:rPr>
        <w:t>Č</w:t>
      </w:r>
      <w:r w:rsidR="003C6D65" w:rsidRPr="00EC14FF">
        <w:rPr>
          <w:b/>
        </w:rPr>
        <w:t xml:space="preserve">íselník </w:t>
      </w:r>
      <w:r w:rsidR="003C6D65">
        <w:rPr>
          <w:b/>
        </w:rPr>
        <w:t>okresů</w:t>
      </w:r>
      <w:r w:rsidR="003C6D65">
        <w:t xml:space="preserve"> – </w:t>
      </w:r>
      <w:r w:rsidR="003C6D65" w:rsidRPr="00070FB5">
        <w:t>kód číselníku</w:t>
      </w:r>
      <w:r w:rsidR="003C6D65">
        <w:t xml:space="preserve"> ČSÚ 101 </w:t>
      </w:r>
    </w:p>
    <w:p w14:paraId="7DEEA49B" w14:textId="77777777" w:rsidR="00AA44F6" w:rsidRDefault="00AA44F6" w:rsidP="00AA44F6">
      <w:r>
        <w:t xml:space="preserve">CSV: </w:t>
      </w:r>
      <w:hyperlink r:id="rId11" w:history="1">
        <w:r w:rsidRPr="000E62C1">
          <w:rPr>
            <w:rStyle w:val="Hypertextovodkaz"/>
          </w:rPr>
          <w:t>https://apl.czso.cz/iSMS/do_cis_export?kodcis=101&amp;typdat=0&amp;cisjaz=203&amp;format=2</w:t>
        </w:r>
      </w:hyperlink>
      <w:r>
        <w:t xml:space="preserve"> </w:t>
      </w:r>
    </w:p>
    <w:p w14:paraId="472DCE49" w14:textId="77777777" w:rsidR="00AA44F6" w:rsidRPr="00070FB5" w:rsidRDefault="00AA44F6" w:rsidP="00AA44F6">
      <w:r>
        <w:t xml:space="preserve">XML: </w:t>
      </w:r>
      <w:hyperlink r:id="rId12" w:history="1">
        <w:r w:rsidR="00A5715B" w:rsidRPr="000E62C1">
          <w:rPr>
            <w:rStyle w:val="Hypertextovodkaz"/>
          </w:rPr>
          <w:t>https://apl.czso.cz/iSMS/do_cis_export?kodcis=101&amp;typdat=0&amp;cisjaz=203&amp;format=0</w:t>
        </w:r>
      </w:hyperlink>
      <w:r>
        <w:t xml:space="preserve"> </w:t>
      </w:r>
    </w:p>
    <w:p w14:paraId="434FA9A6" w14:textId="77777777" w:rsidR="00DB03BC" w:rsidRDefault="00DB03BC" w:rsidP="00DB03BC">
      <w:pPr>
        <w:rPr>
          <w:b/>
        </w:rPr>
      </w:pPr>
    </w:p>
    <w:p w14:paraId="622C2B0E" w14:textId="77777777" w:rsidR="00DB03BC" w:rsidRDefault="00DB03BC" w:rsidP="00DB03BC">
      <w:r>
        <w:rPr>
          <w:b/>
        </w:rPr>
        <w:t>Č</w:t>
      </w:r>
      <w:r w:rsidRPr="00EC14FF">
        <w:rPr>
          <w:b/>
        </w:rPr>
        <w:t>íselník krajů</w:t>
      </w:r>
      <w:r>
        <w:t xml:space="preserve"> – </w:t>
      </w:r>
      <w:r w:rsidRPr="00070FB5">
        <w:t>kód číselníku</w:t>
      </w:r>
      <w:r>
        <w:t xml:space="preserve"> ČSÚ 100 </w:t>
      </w:r>
    </w:p>
    <w:p w14:paraId="537CAB8D" w14:textId="77777777" w:rsidR="00DB03BC" w:rsidRDefault="00DB03BC" w:rsidP="00DB03BC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CSV: </w:t>
      </w:r>
      <w:hyperlink r:id="rId13" w:history="1">
        <w:r w:rsidRPr="00F17486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https://apl.czso.cz/iSMS/do_cis_export?kodcis=100&amp;typdat=0&amp;cisjaz=203&amp;format=2</w:t>
        </w:r>
      </w:hyperlink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70CE168A" w14:textId="77777777" w:rsidR="00DB03BC" w:rsidRPr="0041591F" w:rsidRDefault="00DB03BC" w:rsidP="00DB03BC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XML: </w:t>
      </w:r>
      <w:hyperlink r:id="rId14" w:history="1">
        <w:r>
          <w:rPr>
            <w:rStyle w:val="Hypertextovodkaz"/>
            <w:rFonts w:eastAsia="Times New Roman" w:cs="Arial"/>
            <w:szCs w:val="20"/>
            <w:lang w:eastAsia="cs-CZ"/>
          </w:rPr>
          <w:t>https://</w:t>
        </w:r>
        <w:r w:rsidRPr="00B66CC4">
          <w:rPr>
            <w:rStyle w:val="Hypertextovodkaz"/>
            <w:rFonts w:eastAsia="Times New Roman" w:cs="Arial"/>
            <w:szCs w:val="20"/>
            <w:lang w:eastAsia="cs-CZ"/>
          </w:rPr>
          <w:t>apl.czso.cz/iSMS/</w:t>
        </w:r>
        <w:r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Pr="00B66CC4">
          <w:rPr>
            <w:rStyle w:val="Hypertextovodkaz"/>
            <w:rFonts w:eastAsia="Times New Roman" w:cs="Arial"/>
            <w:szCs w:val="20"/>
            <w:lang w:eastAsia="cs-CZ"/>
          </w:rPr>
          <w:t>?kodcis=100&amp;typdat=0&amp;cisjaz=203&amp;format=0</w:t>
        </w:r>
      </w:hyperlink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2D438F90" w14:textId="77777777" w:rsidR="00DB03BC" w:rsidRDefault="00DB03BC" w:rsidP="00DB03BC">
      <w:pPr>
        <w:rPr>
          <w:b/>
        </w:rPr>
      </w:pPr>
    </w:p>
    <w:p w14:paraId="13E762A7" w14:textId="77777777" w:rsidR="00DB03BC" w:rsidRPr="005D6A5A" w:rsidRDefault="00DB03BC" w:rsidP="00DB03BC">
      <w:r w:rsidRPr="005D6A5A">
        <w:rPr>
          <w:b/>
        </w:rPr>
        <w:t>Číselník regionů soudržnosti</w:t>
      </w:r>
      <w:r w:rsidRPr="005D6A5A">
        <w:t xml:space="preserve"> – kód číselníku ČSÚ 99 </w:t>
      </w:r>
    </w:p>
    <w:p w14:paraId="2EC06441" w14:textId="77777777" w:rsidR="00DB03BC" w:rsidRPr="005D6A5A" w:rsidRDefault="00DB03BC" w:rsidP="00DB03BC">
      <w:pPr>
        <w:rPr>
          <w:rFonts w:eastAsia="Times New Roman" w:cs="Arial"/>
          <w:color w:val="000000"/>
          <w:szCs w:val="20"/>
          <w:lang w:eastAsia="cs-CZ"/>
        </w:rPr>
      </w:pPr>
      <w:r w:rsidRPr="005D6A5A">
        <w:t xml:space="preserve">CSV: </w:t>
      </w:r>
      <w:hyperlink r:id="rId15" w:history="1">
        <w:r w:rsidRPr="005D6A5A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https://apl.czso.cz/iSMS/do_cis_export?kodcis=99&amp;typdat=0&amp;cisjaz=203&amp;format=2</w:t>
        </w:r>
      </w:hyperlink>
      <w:r w:rsidRPr="005D6A5A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25D2E54F" w14:textId="77777777" w:rsidR="00DB03BC" w:rsidRDefault="00DB03BC" w:rsidP="00DB03BC">
      <w:pPr>
        <w:rPr>
          <w:rFonts w:eastAsia="Times New Roman" w:cs="Arial"/>
          <w:color w:val="000000"/>
          <w:szCs w:val="20"/>
          <w:lang w:eastAsia="cs-CZ"/>
        </w:rPr>
      </w:pPr>
      <w:r w:rsidRPr="005D6A5A">
        <w:t xml:space="preserve">XML: </w:t>
      </w:r>
      <w:hyperlink r:id="rId16" w:history="1">
        <w:r w:rsidRPr="005D6A5A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https://apl.czso.cz/iSMS/do_cis_export?kodcis=99&amp;typdat=0&amp;cisjaz=203&amp;format=0</w:t>
        </w:r>
      </w:hyperlink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26B3DD6B" w14:textId="77777777" w:rsidR="00594C5F" w:rsidRDefault="00594C5F" w:rsidP="00AA44F6">
      <w:pPr>
        <w:rPr>
          <w:rFonts w:eastAsia="Times New Roman" w:cs="Arial"/>
          <w:b/>
          <w:color w:val="000000"/>
          <w:szCs w:val="20"/>
          <w:lang w:eastAsia="cs-CZ"/>
        </w:rPr>
      </w:pPr>
    </w:p>
    <w:p w14:paraId="5D4223EB" w14:textId="77777777"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14:paraId="4D68C43D" w14:textId="77777777" w:rsidR="00594C5F" w:rsidRDefault="005B6306" w:rsidP="005B6306">
      <w:pPr>
        <w:spacing w:after="0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R</w:t>
      </w:r>
      <w:r w:rsidR="00594C5F">
        <w:rPr>
          <w:rFonts w:eastAsia="Times New Roman" w:cs="Arial"/>
          <w:color w:val="000000"/>
          <w:szCs w:val="20"/>
          <w:lang w:eastAsia="cs-CZ"/>
        </w:rPr>
        <w:t>eferenční období je určeno jako zprava a zleva uzavřený i</w:t>
      </w:r>
      <w:r>
        <w:rPr>
          <w:rFonts w:eastAsia="Times New Roman" w:cs="Arial"/>
          <w:color w:val="000000"/>
          <w:szCs w:val="20"/>
          <w:lang w:eastAsia="cs-CZ"/>
        </w:rPr>
        <w:t>nterval &lt;casref_od, casref_do&gt;.</w:t>
      </w:r>
    </w:p>
    <w:sectPr w:rsidR="00594C5F" w:rsidSect="005B6306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360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447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1167" w:hanging="180"/>
      </w:pPr>
    </w:lvl>
    <w:lvl w:ilvl="3" w:tplc="04050001" w:tentative="1">
      <w:start w:val="1"/>
      <w:numFmt w:val="decimal"/>
      <w:lvlText w:val="%4."/>
      <w:lvlJc w:val="left"/>
      <w:pPr>
        <w:ind w:left="1887" w:hanging="360"/>
      </w:pPr>
    </w:lvl>
    <w:lvl w:ilvl="4" w:tplc="04050003" w:tentative="1">
      <w:start w:val="1"/>
      <w:numFmt w:val="lowerLetter"/>
      <w:lvlText w:val="%5."/>
      <w:lvlJc w:val="left"/>
      <w:pPr>
        <w:ind w:left="2607" w:hanging="360"/>
      </w:pPr>
    </w:lvl>
    <w:lvl w:ilvl="5" w:tplc="04050005" w:tentative="1">
      <w:start w:val="1"/>
      <w:numFmt w:val="lowerRoman"/>
      <w:lvlText w:val="%6."/>
      <w:lvlJc w:val="right"/>
      <w:pPr>
        <w:ind w:left="3327" w:hanging="180"/>
      </w:pPr>
    </w:lvl>
    <w:lvl w:ilvl="6" w:tplc="04050001" w:tentative="1">
      <w:start w:val="1"/>
      <w:numFmt w:val="decimal"/>
      <w:lvlText w:val="%7."/>
      <w:lvlJc w:val="left"/>
      <w:pPr>
        <w:ind w:left="4047" w:hanging="360"/>
      </w:pPr>
    </w:lvl>
    <w:lvl w:ilvl="7" w:tplc="04050003" w:tentative="1">
      <w:start w:val="1"/>
      <w:numFmt w:val="lowerLetter"/>
      <w:lvlText w:val="%8."/>
      <w:lvlJc w:val="left"/>
      <w:pPr>
        <w:ind w:left="4767" w:hanging="360"/>
      </w:pPr>
    </w:lvl>
    <w:lvl w:ilvl="8" w:tplc="04050005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32528"/>
    <w:rsid w:val="000669E5"/>
    <w:rsid w:val="00070FB5"/>
    <w:rsid w:val="000A6AD0"/>
    <w:rsid w:val="000B7F97"/>
    <w:rsid w:val="000E69C3"/>
    <w:rsid w:val="00116DCD"/>
    <w:rsid w:val="001226E0"/>
    <w:rsid w:val="0013212B"/>
    <w:rsid w:val="001447CB"/>
    <w:rsid w:val="001603E8"/>
    <w:rsid w:val="00161AC3"/>
    <w:rsid w:val="001A1B27"/>
    <w:rsid w:val="00222387"/>
    <w:rsid w:val="002606B3"/>
    <w:rsid w:val="00272562"/>
    <w:rsid w:val="00332BAC"/>
    <w:rsid w:val="003469AC"/>
    <w:rsid w:val="00347443"/>
    <w:rsid w:val="003721AA"/>
    <w:rsid w:val="003727F5"/>
    <w:rsid w:val="003770A0"/>
    <w:rsid w:val="003A0180"/>
    <w:rsid w:val="003C5894"/>
    <w:rsid w:val="003C6D65"/>
    <w:rsid w:val="003E0ED7"/>
    <w:rsid w:val="0041591F"/>
    <w:rsid w:val="00423815"/>
    <w:rsid w:val="00427BC7"/>
    <w:rsid w:val="00434DB5"/>
    <w:rsid w:val="00476939"/>
    <w:rsid w:val="004C3390"/>
    <w:rsid w:val="004E47F3"/>
    <w:rsid w:val="00526A21"/>
    <w:rsid w:val="00572952"/>
    <w:rsid w:val="00573AFB"/>
    <w:rsid w:val="005772EF"/>
    <w:rsid w:val="0058334C"/>
    <w:rsid w:val="00594C5F"/>
    <w:rsid w:val="005B027B"/>
    <w:rsid w:val="005B6306"/>
    <w:rsid w:val="005C7437"/>
    <w:rsid w:val="005F1D35"/>
    <w:rsid w:val="00603920"/>
    <w:rsid w:val="006505BC"/>
    <w:rsid w:val="00651F53"/>
    <w:rsid w:val="00717972"/>
    <w:rsid w:val="00721D19"/>
    <w:rsid w:val="00757006"/>
    <w:rsid w:val="00763627"/>
    <w:rsid w:val="007E3C0B"/>
    <w:rsid w:val="00804D77"/>
    <w:rsid w:val="008207F9"/>
    <w:rsid w:val="0086177C"/>
    <w:rsid w:val="008954BC"/>
    <w:rsid w:val="008C7F12"/>
    <w:rsid w:val="008E54F2"/>
    <w:rsid w:val="009606BE"/>
    <w:rsid w:val="00963A6A"/>
    <w:rsid w:val="00963CD3"/>
    <w:rsid w:val="00981B0F"/>
    <w:rsid w:val="00995E1E"/>
    <w:rsid w:val="009B324C"/>
    <w:rsid w:val="00A01624"/>
    <w:rsid w:val="00A50E6D"/>
    <w:rsid w:val="00A53F8D"/>
    <w:rsid w:val="00A5715B"/>
    <w:rsid w:val="00AA44F6"/>
    <w:rsid w:val="00AC2848"/>
    <w:rsid w:val="00B416EB"/>
    <w:rsid w:val="00B46285"/>
    <w:rsid w:val="00B620F4"/>
    <w:rsid w:val="00B64570"/>
    <w:rsid w:val="00B7187F"/>
    <w:rsid w:val="00BB766E"/>
    <w:rsid w:val="00C27DAA"/>
    <w:rsid w:val="00C74D82"/>
    <w:rsid w:val="00C94754"/>
    <w:rsid w:val="00D127CC"/>
    <w:rsid w:val="00D73D99"/>
    <w:rsid w:val="00DA59DF"/>
    <w:rsid w:val="00DB03BC"/>
    <w:rsid w:val="00E13299"/>
    <w:rsid w:val="00EC14FF"/>
    <w:rsid w:val="00EE75AB"/>
    <w:rsid w:val="00EE78D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1C2B"/>
  <w15:docId w15:val="{1BC90197-CCE7-4048-913B-CA818FD8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63CD3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63CD3"/>
    <w:rPr>
      <w:rFonts w:eastAsia="Times New Roman" w:cs="Arial"/>
      <w:color w:val="auto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2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0F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0F4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0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0F4"/>
    <w:rPr>
      <w:b/>
      <w:bCs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0F4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102&amp;typdat=0&amp;cisjaz=203&amp;format=0" TargetMode="External"/><Relationship Id="rId13" Type="http://schemas.openxmlformats.org/officeDocument/2006/relationships/hyperlink" Target="https://apl.czso.cz/iSMS/do_cis_export?kodcis=100&amp;typdat=0&amp;cisjaz=203&amp;format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102&amp;typdat=0&amp;cisjaz=203&amp;format=2" TargetMode="External"/><Relationship Id="rId12" Type="http://schemas.openxmlformats.org/officeDocument/2006/relationships/hyperlink" Target="https://apl.czso.cz/iSMS/do_cis_export?kodcis=101&amp;typdat=0&amp;cisjaz=203&amp;format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l.czso.cz/iSMS/do_cis_export?kodcis=99&amp;typdat=0&amp;cisjaz=203&amp;format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db.czso.cz/pll/eweb/stapro.csv" TargetMode="External"/><Relationship Id="rId11" Type="http://schemas.openxmlformats.org/officeDocument/2006/relationships/hyperlink" Target="https://apl.czso.cz/iSMS/do_cis_export?kodcis=101&amp;typdat=0&amp;cisjaz=203&amp;format=2" TargetMode="External"/><Relationship Id="rId5" Type="http://schemas.openxmlformats.org/officeDocument/2006/relationships/hyperlink" Target="https://www.czso.cz/csu/czso/umrtnostni-tabulky-metodika" TargetMode="External"/><Relationship Id="rId15" Type="http://schemas.openxmlformats.org/officeDocument/2006/relationships/hyperlink" Target="https://apl.czso.cz/iSMS/do_cis_export?kodcis=99&amp;typdat=0&amp;cisjaz=203&amp;format=2" TargetMode="External"/><Relationship Id="rId10" Type="http://schemas.openxmlformats.org/officeDocument/2006/relationships/hyperlink" Target="https://apl.czso.cz/iSMS/do_cis_export?kodcis=65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65&amp;typdat=0&amp;cisjaz=203&amp;format=2" TargetMode="External"/><Relationship Id="rId14" Type="http://schemas.openxmlformats.org/officeDocument/2006/relationships/hyperlink" Target="http://apl.czso.cz/iSMS/do_cis_export?kodcis=100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2076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Černý Martin</cp:lastModifiedBy>
  <cp:revision>2</cp:revision>
  <cp:lastPrinted>2017-07-31T11:33:00Z</cp:lastPrinted>
  <dcterms:created xsi:type="dcterms:W3CDTF">2023-05-25T15:08:00Z</dcterms:created>
  <dcterms:modified xsi:type="dcterms:W3CDTF">2023-05-25T15:08:00Z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280dafbb64b4e0754745ac1c24305c6ea7afedc9ec31ea34f7b54e8a3f9dbb69</vt:lpwstr>
  </property>
</Properties>
</file>