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3DD" w:rsidRPr="00A163DD" w:rsidRDefault="00A163DD" w:rsidP="00A163DD">
      <w:pPr>
        <w:spacing w:line="240" w:lineRule="auto"/>
      </w:pPr>
    </w:p>
    <w:p w:rsidR="00A163DD" w:rsidRPr="00A163DD" w:rsidRDefault="00A163DD" w:rsidP="00A163DD"/>
    <w:p w:rsidR="00D418D7" w:rsidRDefault="00A163DD" w:rsidP="00E00706">
      <w:pPr>
        <w:pStyle w:val="datum"/>
        <w:spacing w:line="276" w:lineRule="auto"/>
      </w:pPr>
      <w:r>
        <w:t>28</w:t>
      </w:r>
      <w:r w:rsidR="00142546">
        <w:t xml:space="preserve">. </w:t>
      </w:r>
      <w:r>
        <w:t>ledna 2021</w:t>
      </w:r>
    </w:p>
    <w:p w:rsidR="00D418D7" w:rsidRDefault="00D418D7" w:rsidP="009E10C0">
      <w:pPr>
        <w:spacing w:line="240" w:lineRule="auto"/>
        <w:jc w:val="left"/>
        <w:rPr>
          <w:sz w:val="18"/>
          <w:szCs w:val="16"/>
        </w:rPr>
      </w:pPr>
    </w:p>
    <w:p w:rsidR="00B47FAB" w:rsidRDefault="00A163DD" w:rsidP="00E00706">
      <w:pPr>
        <w:spacing w:line="36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  <w:r w:rsidRPr="00A163DD">
        <w:rPr>
          <w:rFonts w:eastAsia="Times New Roman"/>
          <w:b/>
          <w:bCs/>
          <w:color w:val="BD1B21"/>
          <w:sz w:val="32"/>
          <w:szCs w:val="32"/>
        </w:rPr>
        <w:t>Investicím se oživení vyhnulo</w:t>
      </w:r>
    </w:p>
    <w:p w:rsidR="00371B07" w:rsidRDefault="00371B07" w:rsidP="00A97BC9">
      <w:pPr>
        <w:spacing w:line="240" w:lineRule="auto"/>
        <w:jc w:val="left"/>
        <w:rPr>
          <w:b/>
          <w:szCs w:val="20"/>
        </w:rPr>
      </w:pPr>
    </w:p>
    <w:p w:rsidR="00E00706" w:rsidRDefault="00A163DD" w:rsidP="002A34BE">
      <w:pPr>
        <w:jc w:val="left"/>
        <w:rPr>
          <w:b/>
          <w:szCs w:val="20"/>
        </w:rPr>
      </w:pPr>
      <w:r w:rsidRPr="00A163DD">
        <w:rPr>
          <w:b/>
          <w:szCs w:val="20"/>
        </w:rPr>
        <w:t xml:space="preserve">Uvolnění opatření proti šíření </w:t>
      </w:r>
      <w:proofErr w:type="spellStart"/>
      <w:r w:rsidRPr="00A163DD">
        <w:rPr>
          <w:b/>
          <w:szCs w:val="20"/>
        </w:rPr>
        <w:t>koronaviru</w:t>
      </w:r>
      <w:proofErr w:type="spellEnd"/>
      <w:r w:rsidRPr="00A163DD">
        <w:rPr>
          <w:b/>
          <w:szCs w:val="20"/>
        </w:rPr>
        <w:t xml:space="preserve"> ve 3. čtvrtletí 2020 znamenalo částečný návrat </w:t>
      </w:r>
      <w:r w:rsidR="002A34BE">
        <w:rPr>
          <w:b/>
          <w:szCs w:val="20"/>
        </w:rPr>
        <w:br/>
      </w:r>
      <w:r w:rsidRPr="00A163DD">
        <w:rPr>
          <w:b/>
          <w:szCs w:val="20"/>
        </w:rPr>
        <w:t>k běžnému ekonomickému provozu. Opatrnost nefinančních podniků i domácností se ale projevila na jejich investiční aktivitě, která klesala i ve srovnání s krizovým 2. čtvrtletím.</w:t>
      </w:r>
    </w:p>
    <w:p w:rsidR="00E00706" w:rsidRDefault="00E00706" w:rsidP="002A34BE">
      <w:pPr>
        <w:jc w:val="left"/>
        <w:rPr>
          <w:b/>
          <w:szCs w:val="20"/>
        </w:rPr>
      </w:pPr>
    </w:p>
    <w:p w:rsidR="00A163DD" w:rsidRDefault="00A163DD" w:rsidP="002A34BE">
      <w:pPr>
        <w:spacing w:line="240" w:lineRule="auto"/>
        <w:jc w:val="left"/>
        <w:rPr>
          <w:szCs w:val="20"/>
        </w:rPr>
      </w:pPr>
      <w:r w:rsidRPr="00A163DD">
        <w:rPr>
          <w:szCs w:val="20"/>
        </w:rPr>
        <w:t>Hrubá přidaná hodnota nefinančních podniků byla meziročně nižší o 124,5 mld. korun a reálný pokles činil 7,0 %. Ačkoli se nefinanční pod</w:t>
      </w:r>
      <w:r w:rsidR="002A34BE">
        <w:rPr>
          <w:szCs w:val="20"/>
        </w:rPr>
        <w:t>niky snažily redukovat ztráty z</w:t>
      </w:r>
      <w:r w:rsidRPr="00A163DD">
        <w:rPr>
          <w:szCs w:val="20"/>
        </w:rPr>
        <w:t xml:space="preserve"> 2. čtvrtletí, některým odvětvím, zejména těm spojeným se zahraničním cestovním ruchem, se to nedařilo. Investiční výdaje nefinančních podniků zaostávaly za úrovní 3. čtvrtletí 2019 i ve srovnání s 2. čtvrtletím.</w:t>
      </w:r>
    </w:p>
    <w:p w:rsidR="00A163DD" w:rsidRPr="00A163DD" w:rsidRDefault="00A163DD" w:rsidP="002A34BE">
      <w:pPr>
        <w:spacing w:line="240" w:lineRule="auto"/>
        <w:jc w:val="left"/>
        <w:rPr>
          <w:szCs w:val="20"/>
        </w:rPr>
      </w:pPr>
    </w:p>
    <w:p w:rsidR="00A163DD" w:rsidRDefault="00A163DD" w:rsidP="002A34BE">
      <w:pPr>
        <w:spacing w:line="240" w:lineRule="auto"/>
        <w:jc w:val="left"/>
        <w:rPr>
          <w:szCs w:val="20"/>
        </w:rPr>
      </w:pPr>
      <w:r w:rsidRPr="00A163DD">
        <w:rPr>
          <w:szCs w:val="20"/>
        </w:rPr>
        <w:t xml:space="preserve">Příjmy domácností se ve 3. čtvrtletí meziročně zvýšily o 32,9 mld. korun. Z jejich struktury ale plyne, že růst podporovaly zejména sociální dávky, zatímco přírůstek mzdových příjmů byl nižší. </w:t>
      </w:r>
      <w:r w:rsidRPr="002A34BE">
        <w:rPr>
          <w:i/>
          <w:szCs w:val="20"/>
        </w:rPr>
        <w:t>„Navzdory celkovému o</w:t>
      </w:r>
      <w:r w:rsidR="002A34BE" w:rsidRPr="002A34BE">
        <w:rPr>
          <w:i/>
          <w:szCs w:val="20"/>
        </w:rPr>
        <w:t>živení spotřeba domácností ve třetím</w:t>
      </w:r>
      <w:r w:rsidRPr="002A34BE">
        <w:rPr>
          <w:i/>
          <w:szCs w:val="20"/>
        </w:rPr>
        <w:t xml:space="preserve"> čtvrtletí stále zaostávala za úrovní předchozího roku. Úspory domácností tak překonaly 120 mld. korun, což je další rekordní hodnota. Nejistota ohledně budoucího ekonomického vývoje se projevila poklesem investic,“</w:t>
      </w:r>
      <w:r w:rsidRPr="00A163DD">
        <w:rPr>
          <w:szCs w:val="20"/>
        </w:rPr>
        <w:t xml:space="preserve"> říká Karolína Zábojníko</w:t>
      </w:r>
      <w:bookmarkStart w:id="0" w:name="_GoBack"/>
      <w:bookmarkEnd w:id="0"/>
      <w:r w:rsidRPr="00A163DD">
        <w:rPr>
          <w:szCs w:val="20"/>
        </w:rPr>
        <w:t>vá, analytička Českého statistického úřadu.</w:t>
      </w:r>
    </w:p>
    <w:p w:rsidR="00A163DD" w:rsidRPr="00A163DD" w:rsidRDefault="00A163DD" w:rsidP="002A34BE">
      <w:pPr>
        <w:spacing w:line="240" w:lineRule="auto"/>
        <w:jc w:val="left"/>
        <w:rPr>
          <w:szCs w:val="20"/>
        </w:rPr>
      </w:pPr>
    </w:p>
    <w:p w:rsidR="0087388F" w:rsidRDefault="00A163DD" w:rsidP="002A34BE">
      <w:pPr>
        <w:spacing w:line="240" w:lineRule="auto"/>
        <w:jc w:val="left"/>
        <w:rPr>
          <w:szCs w:val="20"/>
        </w:rPr>
      </w:pPr>
      <w:r w:rsidRPr="00A163DD">
        <w:rPr>
          <w:szCs w:val="20"/>
        </w:rPr>
        <w:t>Výdaje vládního sektoru i ve 3. čtvrtletí silně rostly a příjmy mírně klesaly, což vedlo k deficitu 42,2 mld. korun. Narostl objem vyplacených sociální</w:t>
      </w:r>
      <w:r w:rsidR="002A34BE">
        <w:rPr>
          <w:szCs w:val="20"/>
        </w:rPr>
        <w:t>ch dávek, náhrad zaměstnancům</w:t>
      </w:r>
      <w:r w:rsidR="002A34BE">
        <w:rPr>
          <w:szCs w:val="20"/>
        </w:rPr>
        <w:br/>
        <w:t xml:space="preserve">i </w:t>
      </w:r>
      <w:r w:rsidRPr="00A163DD">
        <w:rPr>
          <w:szCs w:val="20"/>
        </w:rPr>
        <w:t>transferů, které souvisely s protikrizovými opatřeními. Za většinu z rostoucích výdajů přitom zodpovídaly ústřední vládní instituce, takže se jejich hospodaření propadlo do výrazného deficitu.</w:t>
      </w:r>
    </w:p>
    <w:p w:rsidR="004F744F" w:rsidRDefault="004F744F" w:rsidP="002A34BE">
      <w:pPr>
        <w:spacing w:line="240" w:lineRule="auto"/>
        <w:jc w:val="left"/>
        <w:rPr>
          <w:b/>
          <w:szCs w:val="18"/>
        </w:rPr>
      </w:pPr>
    </w:p>
    <w:p w:rsidR="00A163DD" w:rsidRPr="00A163DD" w:rsidRDefault="00A163DD" w:rsidP="002A34BE">
      <w:pPr>
        <w:jc w:val="left"/>
      </w:pPr>
      <w:r>
        <w:t xml:space="preserve">Další detaily přináší aktuální </w:t>
      </w:r>
      <w:hyperlink r:id="rId8" w:history="1">
        <w:r w:rsidRPr="002A34BE">
          <w:rPr>
            <w:rStyle w:val="Hypertextovodkaz"/>
          </w:rPr>
          <w:t>Analýza sektorových účtů</w:t>
        </w:r>
      </w:hyperlink>
      <w:r w:rsidR="002A34BE">
        <w:t>.</w:t>
      </w:r>
      <w:r>
        <w:t xml:space="preserve"> </w:t>
      </w:r>
    </w:p>
    <w:p w:rsidR="00A163DD" w:rsidRDefault="00A163DD" w:rsidP="002A34BE">
      <w:pPr>
        <w:spacing w:line="240" w:lineRule="auto"/>
        <w:jc w:val="left"/>
        <w:rPr>
          <w:b/>
          <w:szCs w:val="18"/>
        </w:rPr>
      </w:pPr>
    </w:p>
    <w:p w:rsidR="002A34BE" w:rsidRDefault="002A34BE" w:rsidP="002A34BE">
      <w:pPr>
        <w:spacing w:line="240" w:lineRule="auto"/>
        <w:jc w:val="left"/>
        <w:rPr>
          <w:b/>
          <w:szCs w:val="18"/>
        </w:rPr>
      </w:pPr>
    </w:p>
    <w:p w:rsidR="006D313A" w:rsidRDefault="004F744F" w:rsidP="002A34BE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Kontakt:</w:t>
      </w:r>
    </w:p>
    <w:p w:rsidR="006D313A" w:rsidRDefault="006D313A" w:rsidP="002A34BE">
      <w:pPr>
        <w:spacing w:line="240" w:lineRule="auto"/>
        <w:jc w:val="left"/>
        <w:rPr>
          <w:rFonts w:cs="Arial"/>
        </w:rPr>
      </w:pPr>
      <w:r>
        <w:rPr>
          <w:rFonts w:cs="Arial"/>
        </w:rPr>
        <w:t>Jan Cieslar</w:t>
      </w:r>
    </w:p>
    <w:p w:rsidR="006D313A" w:rsidRDefault="006D313A" w:rsidP="002A34BE">
      <w:pPr>
        <w:spacing w:line="240" w:lineRule="auto"/>
        <w:jc w:val="left"/>
        <w:rPr>
          <w:rFonts w:cs="Arial"/>
        </w:rPr>
      </w:pPr>
      <w:r>
        <w:rPr>
          <w:rFonts w:cs="Arial"/>
        </w:rPr>
        <w:t>tiskový mluvčí ČSÚ</w:t>
      </w:r>
    </w:p>
    <w:p w:rsidR="006D313A" w:rsidRDefault="006D313A" w:rsidP="002A34BE">
      <w:pPr>
        <w:spacing w:line="240" w:lineRule="auto"/>
        <w:jc w:val="left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6D313A" w:rsidRDefault="006D313A" w:rsidP="002A34BE">
      <w:pPr>
        <w:spacing w:line="240" w:lineRule="auto"/>
        <w:jc w:val="left"/>
        <w:rPr>
          <w:rFonts w:cs="Arial"/>
        </w:rPr>
      </w:pPr>
      <w:r>
        <w:rPr>
          <w:rFonts w:cs="Arial"/>
          <w:color w:val="0070C0"/>
        </w:rPr>
        <w:t xml:space="preserve">E </w:t>
      </w:r>
      <w:hyperlink r:id="rId9" w:history="1">
        <w:r w:rsidR="00295AC3" w:rsidRPr="00DC056F">
          <w:rPr>
            <w:rStyle w:val="Hypertextovodkaz"/>
            <w:rFonts w:cs="Arial"/>
          </w:rPr>
          <w:t>jan.cieslar@czso.cz</w:t>
        </w:r>
      </w:hyperlink>
      <w:r w:rsidR="00295AC3">
        <w:rPr>
          <w:rFonts w:cs="Arial"/>
        </w:rPr>
        <w:t xml:space="preserve"> </w:t>
      </w:r>
      <w:r>
        <w:rPr>
          <w:rFonts w:cs="Arial"/>
        </w:rPr>
        <w:t xml:space="preserve">  |   </w:t>
      </w:r>
      <w:proofErr w:type="spellStart"/>
      <w:r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</w:p>
    <w:p w:rsidR="0018551C" w:rsidRDefault="0018551C" w:rsidP="006D313A">
      <w:pPr>
        <w:spacing w:line="240" w:lineRule="auto"/>
        <w:jc w:val="left"/>
        <w:rPr>
          <w:rFonts w:cs="Arial"/>
        </w:rPr>
      </w:pPr>
    </w:p>
    <w:sectPr w:rsidR="0018551C" w:rsidSect="00004FFD">
      <w:headerReference w:type="default" r:id="rId10"/>
      <w:footerReference w:type="default" r:id="rId11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B1F" w:rsidRDefault="00C82B1F">
      <w:r>
        <w:separator/>
      </w:r>
    </w:p>
  </w:endnote>
  <w:endnote w:type="continuationSeparator" w:id="0">
    <w:p w:rsidR="00C82B1F" w:rsidRDefault="00C8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4F" w:rsidRDefault="004F744F">
    <w:pPr>
      <w:pStyle w:val="Zpat"/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10075544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B88E213" id="Přímá spojnice 2" o:spid="_x0000_s1026" style="position:absolute;flip:y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1252855</wp:posOffset>
              </wp:positionH>
              <wp:positionV relativeFrom="page">
                <wp:posOffset>10136505</wp:posOffset>
              </wp:positionV>
              <wp:extent cx="5425440" cy="27305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6ADE" w:rsidRDefault="003F6ADE" w:rsidP="003F6ADE">
                          <w:pPr>
                            <w:spacing w:after="60"/>
                            <w:jc w:val="left"/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ČSÚ – </w:t>
                          </w:r>
                          <w:r w:rsidRPr="00E237D4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kontakt pro média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tel.: 274 052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765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>|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1" w:history="1">
                            <w:r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</w:p>
                        <w:p w:rsidR="003F6ADE" w:rsidRPr="0031683D" w:rsidRDefault="003F6ADE" w:rsidP="003F6ADE">
                          <w:pPr>
                            <w:spacing w:after="60"/>
                            <w:jc w:val="lef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Pr="0031683D">
                              <w:rPr>
                                <w:rStyle w:val="Hypertextovodkaz"/>
                                <w:rFonts w:cs="Arial"/>
                                <w:color w:val="BD1B21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</w:p>
                        <w:p w:rsidR="006E364F" w:rsidRDefault="006E364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ab/>
                          </w:r>
                          <w:r w:rsidR="00A27A8F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27A8F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295AC3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27A8F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8.65pt;margin-top:798.15pt;width:427.2pt;height:21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    <v:textbox inset="0,0,0,0">
                <w:txbxContent>
                  <w:p w:rsidR="003F6ADE" w:rsidRDefault="003F6ADE" w:rsidP="003F6ADE">
                    <w:pPr>
                      <w:spacing w:after="60"/>
                      <w:jc w:val="left"/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ČSÚ – </w:t>
                    </w:r>
                    <w:r w:rsidRPr="00E237D4">
                      <w:rPr>
                        <w:rFonts w:cs="Arial"/>
                        <w:bCs/>
                        <w:sz w:val="15"/>
                        <w:szCs w:val="15"/>
                      </w:rPr>
                      <w:t>kontakt pro média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: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tel.: 274 052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765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cs="Arial"/>
                        <w:sz w:val="15"/>
                        <w:szCs w:val="15"/>
                        <w:lang w:val="en-US"/>
                      </w:rPr>
                      <w:t>|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3" w:history="1">
                      <w:r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</w:p>
                  <w:p w:rsidR="003F6ADE" w:rsidRPr="0031683D" w:rsidRDefault="003F6ADE" w:rsidP="003F6ADE">
                    <w:pPr>
                      <w:spacing w:after="60"/>
                      <w:jc w:val="lef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Pr="0031683D">
                        <w:rPr>
                          <w:rStyle w:val="Hypertextovodkaz"/>
                          <w:rFonts w:cs="Arial"/>
                          <w:color w:val="BD1B21"/>
                          <w:sz w:val="15"/>
                          <w:szCs w:val="15"/>
                        </w:rPr>
                        <w:t>www.czso.cz</w:t>
                      </w:r>
                    </w:hyperlink>
                  </w:p>
                  <w:p w:rsidR="006E364F" w:rsidRDefault="006E364F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ab/>
                    </w:r>
                    <w:r w:rsidR="00A27A8F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27A8F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295AC3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27A8F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B1F" w:rsidRDefault="00C82B1F">
      <w:r>
        <w:separator/>
      </w:r>
    </w:p>
  </w:footnote>
  <w:footnote w:type="continuationSeparator" w:id="0">
    <w:p w:rsidR="00C82B1F" w:rsidRDefault="00C82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4F" w:rsidRDefault="006A47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349250</wp:posOffset>
          </wp:positionH>
          <wp:positionV relativeFrom="page">
            <wp:posOffset>582930</wp:posOffset>
          </wp:positionV>
          <wp:extent cx="6329045" cy="1045845"/>
          <wp:effectExtent l="0" t="0" r="0" b="1905"/>
          <wp:wrapNone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1045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</w:docVars>
  <w:rsids>
    <w:rsidRoot w:val="00307202"/>
    <w:rsid w:val="00000F35"/>
    <w:rsid w:val="000025B8"/>
    <w:rsid w:val="00004FFD"/>
    <w:rsid w:val="00005CF1"/>
    <w:rsid w:val="00012E38"/>
    <w:rsid w:val="00017EC1"/>
    <w:rsid w:val="0002204A"/>
    <w:rsid w:val="00026DFA"/>
    <w:rsid w:val="000304DF"/>
    <w:rsid w:val="00034127"/>
    <w:rsid w:val="00034D83"/>
    <w:rsid w:val="000360C7"/>
    <w:rsid w:val="00041DC3"/>
    <w:rsid w:val="000422FB"/>
    <w:rsid w:val="00042D88"/>
    <w:rsid w:val="000442EB"/>
    <w:rsid w:val="000472B9"/>
    <w:rsid w:val="00052A4C"/>
    <w:rsid w:val="000557A1"/>
    <w:rsid w:val="000563C5"/>
    <w:rsid w:val="0006585C"/>
    <w:rsid w:val="00066071"/>
    <w:rsid w:val="0007020F"/>
    <w:rsid w:val="00070E98"/>
    <w:rsid w:val="00073C5A"/>
    <w:rsid w:val="000752D7"/>
    <w:rsid w:val="00075762"/>
    <w:rsid w:val="00075EE5"/>
    <w:rsid w:val="0007790C"/>
    <w:rsid w:val="00087691"/>
    <w:rsid w:val="000900A5"/>
    <w:rsid w:val="00096303"/>
    <w:rsid w:val="00097B2E"/>
    <w:rsid w:val="000A0B9C"/>
    <w:rsid w:val="000A3B9F"/>
    <w:rsid w:val="000A7DB3"/>
    <w:rsid w:val="000B1306"/>
    <w:rsid w:val="000C25C0"/>
    <w:rsid w:val="000C3089"/>
    <w:rsid w:val="000C3095"/>
    <w:rsid w:val="000C5430"/>
    <w:rsid w:val="000C7756"/>
    <w:rsid w:val="000C787B"/>
    <w:rsid w:val="000D1D3D"/>
    <w:rsid w:val="000D1E85"/>
    <w:rsid w:val="000D24B6"/>
    <w:rsid w:val="000D323C"/>
    <w:rsid w:val="000D5B5C"/>
    <w:rsid w:val="000E39F4"/>
    <w:rsid w:val="000E7FDF"/>
    <w:rsid w:val="000F216E"/>
    <w:rsid w:val="000F2E67"/>
    <w:rsid w:val="000F71B5"/>
    <w:rsid w:val="000F7298"/>
    <w:rsid w:val="00100C74"/>
    <w:rsid w:val="0010245E"/>
    <w:rsid w:val="001026EE"/>
    <w:rsid w:val="00103487"/>
    <w:rsid w:val="00103931"/>
    <w:rsid w:val="001063E1"/>
    <w:rsid w:val="00107266"/>
    <w:rsid w:val="00107A61"/>
    <w:rsid w:val="00113DD3"/>
    <w:rsid w:val="0012117B"/>
    <w:rsid w:val="00121F91"/>
    <w:rsid w:val="00123B28"/>
    <w:rsid w:val="001263FB"/>
    <w:rsid w:val="00132A94"/>
    <w:rsid w:val="0013351C"/>
    <w:rsid w:val="00142546"/>
    <w:rsid w:val="00146806"/>
    <w:rsid w:val="00146D4D"/>
    <w:rsid w:val="00155053"/>
    <w:rsid w:val="0016053C"/>
    <w:rsid w:val="00166F56"/>
    <w:rsid w:val="00167E54"/>
    <w:rsid w:val="00170B6C"/>
    <w:rsid w:val="00173076"/>
    <w:rsid w:val="001756B8"/>
    <w:rsid w:val="00185192"/>
    <w:rsid w:val="0018551C"/>
    <w:rsid w:val="001945CA"/>
    <w:rsid w:val="0019579D"/>
    <w:rsid w:val="00197BC6"/>
    <w:rsid w:val="001A4D65"/>
    <w:rsid w:val="001A5513"/>
    <w:rsid w:val="001B09DA"/>
    <w:rsid w:val="001B4856"/>
    <w:rsid w:val="001B72AA"/>
    <w:rsid w:val="001B779C"/>
    <w:rsid w:val="001C14B5"/>
    <w:rsid w:val="001C74E1"/>
    <w:rsid w:val="001C7EDC"/>
    <w:rsid w:val="001D2E0E"/>
    <w:rsid w:val="001D4099"/>
    <w:rsid w:val="001D6592"/>
    <w:rsid w:val="001E1F20"/>
    <w:rsid w:val="001E6798"/>
    <w:rsid w:val="001E7075"/>
    <w:rsid w:val="001F0B22"/>
    <w:rsid w:val="001F1009"/>
    <w:rsid w:val="001F2285"/>
    <w:rsid w:val="001F2D5A"/>
    <w:rsid w:val="001F601A"/>
    <w:rsid w:val="001F7594"/>
    <w:rsid w:val="002201F1"/>
    <w:rsid w:val="00221101"/>
    <w:rsid w:val="00222BF8"/>
    <w:rsid w:val="00226738"/>
    <w:rsid w:val="002305E7"/>
    <w:rsid w:val="00241F92"/>
    <w:rsid w:val="00243499"/>
    <w:rsid w:val="002441DA"/>
    <w:rsid w:val="00244970"/>
    <w:rsid w:val="00251656"/>
    <w:rsid w:val="002518ED"/>
    <w:rsid w:val="00253021"/>
    <w:rsid w:val="002542E1"/>
    <w:rsid w:val="002564BD"/>
    <w:rsid w:val="0026065B"/>
    <w:rsid w:val="00263978"/>
    <w:rsid w:val="002653CE"/>
    <w:rsid w:val="002752C9"/>
    <w:rsid w:val="002846DD"/>
    <w:rsid w:val="00287F1E"/>
    <w:rsid w:val="00287FB1"/>
    <w:rsid w:val="00290193"/>
    <w:rsid w:val="00295AC3"/>
    <w:rsid w:val="002A0D2D"/>
    <w:rsid w:val="002A19ED"/>
    <w:rsid w:val="002A34BE"/>
    <w:rsid w:val="002D0E20"/>
    <w:rsid w:val="002D1FD3"/>
    <w:rsid w:val="002D4A6F"/>
    <w:rsid w:val="002D6C79"/>
    <w:rsid w:val="002E3F5F"/>
    <w:rsid w:val="002E41D6"/>
    <w:rsid w:val="002F5291"/>
    <w:rsid w:val="002F7E1C"/>
    <w:rsid w:val="0030370F"/>
    <w:rsid w:val="00307202"/>
    <w:rsid w:val="00314196"/>
    <w:rsid w:val="00317774"/>
    <w:rsid w:val="00321566"/>
    <w:rsid w:val="0032749E"/>
    <w:rsid w:val="003367EE"/>
    <w:rsid w:val="003368F2"/>
    <w:rsid w:val="00342845"/>
    <w:rsid w:val="0034436E"/>
    <w:rsid w:val="00344DD9"/>
    <w:rsid w:val="0034720B"/>
    <w:rsid w:val="00350A84"/>
    <w:rsid w:val="003547FA"/>
    <w:rsid w:val="0035694E"/>
    <w:rsid w:val="00361B09"/>
    <w:rsid w:val="00361DE5"/>
    <w:rsid w:val="00362A0C"/>
    <w:rsid w:val="00367339"/>
    <w:rsid w:val="00367EC4"/>
    <w:rsid w:val="003713FD"/>
    <w:rsid w:val="00371B07"/>
    <w:rsid w:val="00371FC1"/>
    <w:rsid w:val="0037476C"/>
    <w:rsid w:val="00381A20"/>
    <w:rsid w:val="003831FC"/>
    <w:rsid w:val="00387EC5"/>
    <w:rsid w:val="00391CD0"/>
    <w:rsid w:val="00394169"/>
    <w:rsid w:val="003A144F"/>
    <w:rsid w:val="003A2455"/>
    <w:rsid w:val="003A399D"/>
    <w:rsid w:val="003A3A18"/>
    <w:rsid w:val="003A568A"/>
    <w:rsid w:val="003B575F"/>
    <w:rsid w:val="003B59FE"/>
    <w:rsid w:val="003C01DD"/>
    <w:rsid w:val="003C3304"/>
    <w:rsid w:val="003C6C05"/>
    <w:rsid w:val="003D2356"/>
    <w:rsid w:val="003D36C9"/>
    <w:rsid w:val="003D67BD"/>
    <w:rsid w:val="003E1EB0"/>
    <w:rsid w:val="003E2AC0"/>
    <w:rsid w:val="003E7652"/>
    <w:rsid w:val="003F4EBD"/>
    <w:rsid w:val="003F6ADE"/>
    <w:rsid w:val="003F6C21"/>
    <w:rsid w:val="00403319"/>
    <w:rsid w:val="004062FE"/>
    <w:rsid w:val="00406CC5"/>
    <w:rsid w:val="004100BC"/>
    <w:rsid w:val="00412237"/>
    <w:rsid w:val="004159F3"/>
    <w:rsid w:val="00424F82"/>
    <w:rsid w:val="0042599E"/>
    <w:rsid w:val="004318C2"/>
    <w:rsid w:val="00442467"/>
    <w:rsid w:val="00444D5A"/>
    <w:rsid w:val="004453ED"/>
    <w:rsid w:val="00445758"/>
    <w:rsid w:val="004507E4"/>
    <w:rsid w:val="00450933"/>
    <w:rsid w:val="0045187F"/>
    <w:rsid w:val="00456A0E"/>
    <w:rsid w:val="00457610"/>
    <w:rsid w:val="00457698"/>
    <w:rsid w:val="00457E94"/>
    <w:rsid w:val="00460331"/>
    <w:rsid w:val="00462CE7"/>
    <w:rsid w:val="0047212F"/>
    <w:rsid w:val="004762DE"/>
    <w:rsid w:val="004824A6"/>
    <w:rsid w:val="00486FE3"/>
    <w:rsid w:val="00491FB7"/>
    <w:rsid w:val="004A0748"/>
    <w:rsid w:val="004A1383"/>
    <w:rsid w:val="004A1850"/>
    <w:rsid w:val="004A242E"/>
    <w:rsid w:val="004B7209"/>
    <w:rsid w:val="004B76CD"/>
    <w:rsid w:val="004C4EB6"/>
    <w:rsid w:val="004C5820"/>
    <w:rsid w:val="004C5DBB"/>
    <w:rsid w:val="004C5E18"/>
    <w:rsid w:val="004C5F92"/>
    <w:rsid w:val="004C68E8"/>
    <w:rsid w:val="004D2B3A"/>
    <w:rsid w:val="004D3CD5"/>
    <w:rsid w:val="004D6503"/>
    <w:rsid w:val="004F6E2D"/>
    <w:rsid w:val="004F744F"/>
    <w:rsid w:val="004F7EF6"/>
    <w:rsid w:val="00502C6C"/>
    <w:rsid w:val="005034B6"/>
    <w:rsid w:val="00506176"/>
    <w:rsid w:val="00516475"/>
    <w:rsid w:val="00517D2E"/>
    <w:rsid w:val="0052018D"/>
    <w:rsid w:val="00521906"/>
    <w:rsid w:val="00522B8B"/>
    <w:rsid w:val="00523E25"/>
    <w:rsid w:val="0052544D"/>
    <w:rsid w:val="0052603F"/>
    <w:rsid w:val="00530200"/>
    <w:rsid w:val="0054221F"/>
    <w:rsid w:val="005424BA"/>
    <w:rsid w:val="005477F6"/>
    <w:rsid w:val="005478AE"/>
    <w:rsid w:val="00552E93"/>
    <w:rsid w:val="00561F97"/>
    <w:rsid w:val="005668C6"/>
    <w:rsid w:val="00573630"/>
    <w:rsid w:val="00576C1B"/>
    <w:rsid w:val="005775F4"/>
    <w:rsid w:val="00581E39"/>
    <w:rsid w:val="00583D1E"/>
    <w:rsid w:val="0058604E"/>
    <w:rsid w:val="00592F31"/>
    <w:rsid w:val="0059461C"/>
    <w:rsid w:val="00594A12"/>
    <w:rsid w:val="00597838"/>
    <w:rsid w:val="005A5735"/>
    <w:rsid w:val="005A7064"/>
    <w:rsid w:val="005D0D53"/>
    <w:rsid w:val="005E07AD"/>
    <w:rsid w:val="005E0E08"/>
    <w:rsid w:val="005E1C3A"/>
    <w:rsid w:val="005E29F4"/>
    <w:rsid w:val="005E37B6"/>
    <w:rsid w:val="005F00A6"/>
    <w:rsid w:val="005F3846"/>
    <w:rsid w:val="005F6ECE"/>
    <w:rsid w:val="0060132D"/>
    <w:rsid w:val="00605EB8"/>
    <w:rsid w:val="00606E46"/>
    <w:rsid w:val="006146F1"/>
    <w:rsid w:val="00614BD2"/>
    <w:rsid w:val="00617175"/>
    <w:rsid w:val="00617FF9"/>
    <w:rsid w:val="0062004F"/>
    <w:rsid w:val="00622E2C"/>
    <w:rsid w:val="006243E4"/>
    <w:rsid w:val="00630DDC"/>
    <w:rsid w:val="00631537"/>
    <w:rsid w:val="00645146"/>
    <w:rsid w:val="0064758F"/>
    <w:rsid w:val="006479F9"/>
    <w:rsid w:val="006507D9"/>
    <w:rsid w:val="006510B9"/>
    <w:rsid w:val="006645B5"/>
    <w:rsid w:val="00672B0D"/>
    <w:rsid w:val="006903B3"/>
    <w:rsid w:val="006970C2"/>
    <w:rsid w:val="006A09B7"/>
    <w:rsid w:val="006A47CA"/>
    <w:rsid w:val="006A4F4D"/>
    <w:rsid w:val="006B1E48"/>
    <w:rsid w:val="006C1692"/>
    <w:rsid w:val="006C6E12"/>
    <w:rsid w:val="006D313A"/>
    <w:rsid w:val="006D444A"/>
    <w:rsid w:val="006D4A90"/>
    <w:rsid w:val="006D671D"/>
    <w:rsid w:val="006D76E3"/>
    <w:rsid w:val="006E1707"/>
    <w:rsid w:val="006E26EF"/>
    <w:rsid w:val="006E2FD8"/>
    <w:rsid w:val="006E364F"/>
    <w:rsid w:val="006E4A81"/>
    <w:rsid w:val="006F0874"/>
    <w:rsid w:val="006F6EDC"/>
    <w:rsid w:val="006F7B26"/>
    <w:rsid w:val="0070444F"/>
    <w:rsid w:val="00705B88"/>
    <w:rsid w:val="00710BEB"/>
    <w:rsid w:val="007116E4"/>
    <w:rsid w:val="007118C4"/>
    <w:rsid w:val="007121E6"/>
    <w:rsid w:val="007167E5"/>
    <w:rsid w:val="00721D3B"/>
    <w:rsid w:val="00722AA4"/>
    <w:rsid w:val="007303D1"/>
    <w:rsid w:val="00737D98"/>
    <w:rsid w:val="00740E2E"/>
    <w:rsid w:val="0074132D"/>
    <w:rsid w:val="00744E79"/>
    <w:rsid w:val="007500C6"/>
    <w:rsid w:val="007533CE"/>
    <w:rsid w:val="0075459B"/>
    <w:rsid w:val="00754774"/>
    <w:rsid w:val="0077166C"/>
    <w:rsid w:val="00771871"/>
    <w:rsid w:val="00772C72"/>
    <w:rsid w:val="007731A3"/>
    <w:rsid w:val="0077706B"/>
    <w:rsid w:val="007773B2"/>
    <w:rsid w:val="00777FAD"/>
    <w:rsid w:val="00780488"/>
    <w:rsid w:val="00785C71"/>
    <w:rsid w:val="007938E2"/>
    <w:rsid w:val="00795A6A"/>
    <w:rsid w:val="007B3742"/>
    <w:rsid w:val="007C184C"/>
    <w:rsid w:val="007C27AC"/>
    <w:rsid w:val="007C4EA0"/>
    <w:rsid w:val="007D00F6"/>
    <w:rsid w:val="007D1B66"/>
    <w:rsid w:val="007D278D"/>
    <w:rsid w:val="007D2D87"/>
    <w:rsid w:val="007D4350"/>
    <w:rsid w:val="007D71F4"/>
    <w:rsid w:val="007E2268"/>
    <w:rsid w:val="007E2D3A"/>
    <w:rsid w:val="007E58D0"/>
    <w:rsid w:val="007F40C6"/>
    <w:rsid w:val="007F5C20"/>
    <w:rsid w:val="00805C39"/>
    <w:rsid w:val="008150F5"/>
    <w:rsid w:val="00816E65"/>
    <w:rsid w:val="008236AA"/>
    <w:rsid w:val="00827E78"/>
    <w:rsid w:val="00830C63"/>
    <w:rsid w:val="00830D2F"/>
    <w:rsid w:val="00830F57"/>
    <w:rsid w:val="0083503A"/>
    <w:rsid w:val="00836C27"/>
    <w:rsid w:val="0083754C"/>
    <w:rsid w:val="0084083A"/>
    <w:rsid w:val="00844988"/>
    <w:rsid w:val="00845356"/>
    <w:rsid w:val="00846AEA"/>
    <w:rsid w:val="008471A3"/>
    <w:rsid w:val="00857395"/>
    <w:rsid w:val="0086191E"/>
    <w:rsid w:val="0087388F"/>
    <w:rsid w:val="00873C67"/>
    <w:rsid w:val="00882837"/>
    <w:rsid w:val="00891890"/>
    <w:rsid w:val="00891CD2"/>
    <w:rsid w:val="008A5297"/>
    <w:rsid w:val="008B155F"/>
    <w:rsid w:val="008B3C26"/>
    <w:rsid w:val="008B5008"/>
    <w:rsid w:val="008B5B9D"/>
    <w:rsid w:val="008B75AE"/>
    <w:rsid w:val="008B77AA"/>
    <w:rsid w:val="008C1B3B"/>
    <w:rsid w:val="008C4281"/>
    <w:rsid w:val="008C65D9"/>
    <w:rsid w:val="008C69B8"/>
    <w:rsid w:val="008D2A0B"/>
    <w:rsid w:val="008D35AC"/>
    <w:rsid w:val="008D3CFE"/>
    <w:rsid w:val="008D49D7"/>
    <w:rsid w:val="008D7120"/>
    <w:rsid w:val="008E2D85"/>
    <w:rsid w:val="008E360E"/>
    <w:rsid w:val="008E581B"/>
    <w:rsid w:val="008E5DB9"/>
    <w:rsid w:val="008F0101"/>
    <w:rsid w:val="008F19B5"/>
    <w:rsid w:val="008F281C"/>
    <w:rsid w:val="008F49DB"/>
    <w:rsid w:val="008F5394"/>
    <w:rsid w:val="008F7374"/>
    <w:rsid w:val="008F789F"/>
    <w:rsid w:val="0090664D"/>
    <w:rsid w:val="009110E7"/>
    <w:rsid w:val="00911569"/>
    <w:rsid w:val="00915869"/>
    <w:rsid w:val="009226FE"/>
    <w:rsid w:val="009262E8"/>
    <w:rsid w:val="00932A5D"/>
    <w:rsid w:val="00933825"/>
    <w:rsid w:val="00933D6B"/>
    <w:rsid w:val="00933F53"/>
    <w:rsid w:val="009410AF"/>
    <w:rsid w:val="009419D3"/>
    <w:rsid w:val="00942DF9"/>
    <w:rsid w:val="00944569"/>
    <w:rsid w:val="00944775"/>
    <w:rsid w:val="00945239"/>
    <w:rsid w:val="009464C8"/>
    <w:rsid w:val="009535DD"/>
    <w:rsid w:val="00961539"/>
    <w:rsid w:val="009621DA"/>
    <w:rsid w:val="00966792"/>
    <w:rsid w:val="00970EA2"/>
    <w:rsid w:val="00972EAA"/>
    <w:rsid w:val="009750ED"/>
    <w:rsid w:val="00975948"/>
    <w:rsid w:val="0098549E"/>
    <w:rsid w:val="00990CA6"/>
    <w:rsid w:val="00991128"/>
    <w:rsid w:val="009951BA"/>
    <w:rsid w:val="009A3F53"/>
    <w:rsid w:val="009A43EB"/>
    <w:rsid w:val="009A64B2"/>
    <w:rsid w:val="009A6FBF"/>
    <w:rsid w:val="009B6C1C"/>
    <w:rsid w:val="009E10C0"/>
    <w:rsid w:val="009E4EFC"/>
    <w:rsid w:val="009E778B"/>
    <w:rsid w:val="009F41C4"/>
    <w:rsid w:val="00A06B19"/>
    <w:rsid w:val="00A0726C"/>
    <w:rsid w:val="00A10518"/>
    <w:rsid w:val="00A11F5B"/>
    <w:rsid w:val="00A138F6"/>
    <w:rsid w:val="00A13CFB"/>
    <w:rsid w:val="00A14232"/>
    <w:rsid w:val="00A1490D"/>
    <w:rsid w:val="00A163DD"/>
    <w:rsid w:val="00A206BA"/>
    <w:rsid w:val="00A21A67"/>
    <w:rsid w:val="00A2292E"/>
    <w:rsid w:val="00A2343C"/>
    <w:rsid w:val="00A2436A"/>
    <w:rsid w:val="00A27A8F"/>
    <w:rsid w:val="00A33068"/>
    <w:rsid w:val="00A33773"/>
    <w:rsid w:val="00A405E8"/>
    <w:rsid w:val="00A410E8"/>
    <w:rsid w:val="00A458B8"/>
    <w:rsid w:val="00A518E5"/>
    <w:rsid w:val="00A563A7"/>
    <w:rsid w:val="00A621F8"/>
    <w:rsid w:val="00A63613"/>
    <w:rsid w:val="00A66A2F"/>
    <w:rsid w:val="00A66E06"/>
    <w:rsid w:val="00A675D1"/>
    <w:rsid w:val="00A704C0"/>
    <w:rsid w:val="00A71522"/>
    <w:rsid w:val="00A7578F"/>
    <w:rsid w:val="00A80F0C"/>
    <w:rsid w:val="00A853AC"/>
    <w:rsid w:val="00A86AFA"/>
    <w:rsid w:val="00A904A2"/>
    <w:rsid w:val="00A90CF7"/>
    <w:rsid w:val="00A92180"/>
    <w:rsid w:val="00A94509"/>
    <w:rsid w:val="00A96675"/>
    <w:rsid w:val="00A97BC9"/>
    <w:rsid w:val="00AA4C4D"/>
    <w:rsid w:val="00AA57E9"/>
    <w:rsid w:val="00AA76D9"/>
    <w:rsid w:val="00AB4A3C"/>
    <w:rsid w:val="00AC0579"/>
    <w:rsid w:val="00AC2A81"/>
    <w:rsid w:val="00AC2AA5"/>
    <w:rsid w:val="00AC2B8A"/>
    <w:rsid w:val="00AC6890"/>
    <w:rsid w:val="00AD148E"/>
    <w:rsid w:val="00AD5E33"/>
    <w:rsid w:val="00AD77FD"/>
    <w:rsid w:val="00AE3D51"/>
    <w:rsid w:val="00AF3175"/>
    <w:rsid w:val="00AF7A9E"/>
    <w:rsid w:val="00B00BE0"/>
    <w:rsid w:val="00B0564D"/>
    <w:rsid w:val="00B05ADD"/>
    <w:rsid w:val="00B11FCE"/>
    <w:rsid w:val="00B16E4D"/>
    <w:rsid w:val="00B175A9"/>
    <w:rsid w:val="00B17C79"/>
    <w:rsid w:val="00B21A3B"/>
    <w:rsid w:val="00B228D0"/>
    <w:rsid w:val="00B234F2"/>
    <w:rsid w:val="00B25C2B"/>
    <w:rsid w:val="00B400EE"/>
    <w:rsid w:val="00B426F9"/>
    <w:rsid w:val="00B43DDA"/>
    <w:rsid w:val="00B43DDF"/>
    <w:rsid w:val="00B451E4"/>
    <w:rsid w:val="00B47FAB"/>
    <w:rsid w:val="00B50EC2"/>
    <w:rsid w:val="00B55028"/>
    <w:rsid w:val="00B63BB9"/>
    <w:rsid w:val="00B7215C"/>
    <w:rsid w:val="00B7345B"/>
    <w:rsid w:val="00B81198"/>
    <w:rsid w:val="00B9387A"/>
    <w:rsid w:val="00B94CB1"/>
    <w:rsid w:val="00BA5ECB"/>
    <w:rsid w:val="00BA7289"/>
    <w:rsid w:val="00BB0EC4"/>
    <w:rsid w:val="00BB1875"/>
    <w:rsid w:val="00BB3071"/>
    <w:rsid w:val="00BB4640"/>
    <w:rsid w:val="00BC3989"/>
    <w:rsid w:val="00BC3C7B"/>
    <w:rsid w:val="00BC56FF"/>
    <w:rsid w:val="00BC7870"/>
    <w:rsid w:val="00BD4E8B"/>
    <w:rsid w:val="00BD6236"/>
    <w:rsid w:val="00BE71B3"/>
    <w:rsid w:val="00BE74F1"/>
    <w:rsid w:val="00BF2D9E"/>
    <w:rsid w:val="00C02532"/>
    <w:rsid w:val="00C039A6"/>
    <w:rsid w:val="00C056F0"/>
    <w:rsid w:val="00C10606"/>
    <w:rsid w:val="00C147A4"/>
    <w:rsid w:val="00C17005"/>
    <w:rsid w:val="00C273D1"/>
    <w:rsid w:val="00C3778B"/>
    <w:rsid w:val="00C42378"/>
    <w:rsid w:val="00C46818"/>
    <w:rsid w:val="00C52D77"/>
    <w:rsid w:val="00C65423"/>
    <w:rsid w:val="00C66423"/>
    <w:rsid w:val="00C72EAB"/>
    <w:rsid w:val="00C75006"/>
    <w:rsid w:val="00C750A1"/>
    <w:rsid w:val="00C77473"/>
    <w:rsid w:val="00C82B1F"/>
    <w:rsid w:val="00C93A93"/>
    <w:rsid w:val="00C962BD"/>
    <w:rsid w:val="00C96361"/>
    <w:rsid w:val="00CA098A"/>
    <w:rsid w:val="00CA0EE2"/>
    <w:rsid w:val="00CA0EE7"/>
    <w:rsid w:val="00CB1E97"/>
    <w:rsid w:val="00CB2CA8"/>
    <w:rsid w:val="00CB2DDC"/>
    <w:rsid w:val="00CB55AB"/>
    <w:rsid w:val="00CC5BED"/>
    <w:rsid w:val="00CD3067"/>
    <w:rsid w:val="00CD4E9C"/>
    <w:rsid w:val="00CD72FB"/>
    <w:rsid w:val="00CF1B82"/>
    <w:rsid w:val="00CF234B"/>
    <w:rsid w:val="00CF2FC5"/>
    <w:rsid w:val="00D10261"/>
    <w:rsid w:val="00D10971"/>
    <w:rsid w:val="00D16337"/>
    <w:rsid w:val="00D20059"/>
    <w:rsid w:val="00D338CB"/>
    <w:rsid w:val="00D34AF5"/>
    <w:rsid w:val="00D35379"/>
    <w:rsid w:val="00D41793"/>
    <w:rsid w:val="00D418D7"/>
    <w:rsid w:val="00D42B91"/>
    <w:rsid w:val="00D45E2C"/>
    <w:rsid w:val="00D4710F"/>
    <w:rsid w:val="00D51FAD"/>
    <w:rsid w:val="00D5722D"/>
    <w:rsid w:val="00D759B4"/>
    <w:rsid w:val="00D76C0A"/>
    <w:rsid w:val="00D7706C"/>
    <w:rsid w:val="00D82988"/>
    <w:rsid w:val="00D9756B"/>
    <w:rsid w:val="00DA22A0"/>
    <w:rsid w:val="00DA669A"/>
    <w:rsid w:val="00DC246A"/>
    <w:rsid w:val="00DC321F"/>
    <w:rsid w:val="00DC429A"/>
    <w:rsid w:val="00DE0AA6"/>
    <w:rsid w:val="00DE1664"/>
    <w:rsid w:val="00DE18F3"/>
    <w:rsid w:val="00DE1D4C"/>
    <w:rsid w:val="00DE4F16"/>
    <w:rsid w:val="00DE7D75"/>
    <w:rsid w:val="00DF05D7"/>
    <w:rsid w:val="00DF42C5"/>
    <w:rsid w:val="00E00706"/>
    <w:rsid w:val="00E01286"/>
    <w:rsid w:val="00E01476"/>
    <w:rsid w:val="00E0429B"/>
    <w:rsid w:val="00E0723C"/>
    <w:rsid w:val="00E07A22"/>
    <w:rsid w:val="00E07B91"/>
    <w:rsid w:val="00E11C14"/>
    <w:rsid w:val="00E13570"/>
    <w:rsid w:val="00E22783"/>
    <w:rsid w:val="00E22E7C"/>
    <w:rsid w:val="00E320E8"/>
    <w:rsid w:val="00E447B8"/>
    <w:rsid w:val="00E46B20"/>
    <w:rsid w:val="00E47481"/>
    <w:rsid w:val="00E47E41"/>
    <w:rsid w:val="00E50481"/>
    <w:rsid w:val="00E50EAE"/>
    <w:rsid w:val="00E536BC"/>
    <w:rsid w:val="00E56393"/>
    <w:rsid w:val="00E5654C"/>
    <w:rsid w:val="00E56F2B"/>
    <w:rsid w:val="00E61415"/>
    <w:rsid w:val="00E65B25"/>
    <w:rsid w:val="00E7049D"/>
    <w:rsid w:val="00E724F2"/>
    <w:rsid w:val="00E753ED"/>
    <w:rsid w:val="00E806C7"/>
    <w:rsid w:val="00E80A7E"/>
    <w:rsid w:val="00E84292"/>
    <w:rsid w:val="00E9464E"/>
    <w:rsid w:val="00E96277"/>
    <w:rsid w:val="00EA7EC7"/>
    <w:rsid w:val="00EB503B"/>
    <w:rsid w:val="00EC33EF"/>
    <w:rsid w:val="00EC561F"/>
    <w:rsid w:val="00EC6DF8"/>
    <w:rsid w:val="00EC7625"/>
    <w:rsid w:val="00ED1561"/>
    <w:rsid w:val="00ED189D"/>
    <w:rsid w:val="00ED5618"/>
    <w:rsid w:val="00EE4C92"/>
    <w:rsid w:val="00EE4FCE"/>
    <w:rsid w:val="00EE7638"/>
    <w:rsid w:val="00EE77A7"/>
    <w:rsid w:val="00EE7BC5"/>
    <w:rsid w:val="00EF59AC"/>
    <w:rsid w:val="00EF62F8"/>
    <w:rsid w:val="00EF6EA5"/>
    <w:rsid w:val="00EF7429"/>
    <w:rsid w:val="00F01BE3"/>
    <w:rsid w:val="00F02F4F"/>
    <w:rsid w:val="00F05BD7"/>
    <w:rsid w:val="00F07EE7"/>
    <w:rsid w:val="00F13B59"/>
    <w:rsid w:val="00F25F46"/>
    <w:rsid w:val="00F306C6"/>
    <w:rsid w:val="00F34D06"/>
    <w:rsid w:val="00F37D8E"/>
    <w:rsid w:val="00F42003"/>
    <w:rsid w:val="00F425E7"/>
    <w:rsid w:val="00F42988"/>
    <w:rsid w:val="00F4630F"/>
    <w:rsid w:val="00F53483"/>
    <w:rsid w:val="00F548DF"/>
    <w:rsid w:val="00F559FF"/>
    <w:rsid w:val="00F64C45"/>
    <w:rsid w:val="00F7401E"/>
    <w:rsid w:val="00F761E8"/>
    <w:rsid w:val="00F76670"/>
    <w:rsid w:val="00F8091A"/>
    <w:rsid w:val="00F83753"/>
    <w:rsid w:val="00F872F9"/>
    <w:rsid w:val="00F93175"/>
    <w:rsid w:val="00F96046"/>
    <w:rsid w:val="00F97F64"/>
    <w:rsid w:val="00FA1E26"/>
    <w:rsid w:val="00FA3566"/>
    <w:rsid w:val="00FA564E"/>
    <w:rsid w:val="00FA574A"/>
    <w:rsid w:val="00FA63C2"/>
    <w:rsid w:val="00FB0B19"/>
    <w:rsid w:val="00FB148F"/>
    <w:rsid w:val="00FB1D5D"/>
    <w:rsid w:val="00FB27AE"/>
    <w:rsid w:val="00FB3E80"/>
    <w:rsid w:val="00FB7082"/>
    <w:rsid w:val="00FB768C"/>
    <w:rsid w:val="00FC25E0"/>
    <w:rsid w:val="00FD1605"/>
    <w:rsid w:val="00FD297A"/>
    <w:rsid w:val="00FD30F3"/>
    <w:rsid w:val="00FD6CA8"/>
    <w:rsid w:val="00FE0AB3"/>
    <w:rsid w:val="00FE2C95"/>
    <w:rsid w:val="00FE7181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77701"/>
  <w15:docId w15:val="{CDA6E3E4-FD57-4D4B-BBB9-BFAE5985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1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670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527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0579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003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217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13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264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5339626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027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02593335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381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cri/analyza-ctvrtletnich-sektorovych-uctu-3-ctvrtleti-20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.cieslar@czso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zso.cz" TargetMode="External"/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Relationship Id="rId4" Type="http://schemas.openxmlformats.org/officeDocument/2006/relationships/hyperlink" Target="http://www.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CD450-9431-4275-9072-F4DE4BC7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15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1942</CharactersWithSpaces>
  <SharedDoc>false</SharedDoc>
  <HLinks>
    <vt:vector size="18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mailto:michaela.brazdilova@czso.cz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kogan4041</cp:lastModifiedBy>
  <cp:revision>4</cp:revision>
  <cp:lastPrinted>2017-09-12T13:17:00Z</cp:lastPrinted>
  <dcterms:created xsi:type="dcterms:W3CDTF">2021-01-27T09:11:00Z</dcterms:created>
  <dcterms:modified xsi:type="dcterms:W3CDTF">2021-01-27T12:13:00Z</dcterms:modified>
</cp:coreProperties>
</file>