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55" w:rsidRPr="009445FA" w:rsidRDefault="00167911">
      <w:pPr>
        <w:rPr>
          <w:rFonts w:ascii="Arial" w:hAnsi="Arial" w:cs="Arial"/>
          <w:b/>
          <w:sz w:val="24"/>
          <w:szCs w:val="24"/>
        </w:rPr>
      </w:pPr>
      <w:r w:rsidRPr="009445FA">
        <w:rPr>
          <w:rFonts w:ascii="Arial" w:hAnsi="Arial" w:cs="Arial"/>
          <w:b/>
          <w:sz w:val="24"/>
          <w:szCs w:val="24"/>
        </w:rPr>
        <w:t>S</w:t>
      </w:r>
      <w:r w:rsidR="00E5621B" w:rsidRPr="009445FA">
        <w:rPr>
          <w:rFonts w:ascii="Arial" w:hAnsi="Arial" w:cs="Arial"/>
          <w:b/>
          <w:sz w:val="24"/>
          <w:szCs w:val="24"/>
        </w:rPr>
        <w:t>tručná metodika</w:t>
      </w:r>
      <w:r w:rsidR="00C15344" w:rsidRPr="009445FA">
        <w:rPr>
          <w:rFonts w:ascii="Arial" w:hAnsi="Arial" w:cs="Arial"/>
          <w:b/>
          <w:sz w:val="24"/>
          <w:szCs w:val="24"/>
        </w:rPr>
        <w:t xml:space="preserve"> výpočtu </w:t>
      </w:r>
      <w:r w:rsidRPr="009445FA">
        <w:rPr>
          <w:rFonts w:ascii="Arial" w:hAnsi="Arial" w:cs="Arial"/>
          <w:b/>
          <w:sz w:val="24"/>
          <w:szCs w:val="24"/>
        </w:rPr>
        <w:t xml:space="preserve">indexů </w:t>
      </w:r>
      <w:r w:rsidR="00C15344" w:rsidRPr="009445FA">
        <w:rPr>
          <w:rFonts w:ascii="Arial" w:hAnsi="Arial" w:cs="Arial"/>
          <w:b/>
          <w:sz w:val="24"/>
          <w:szCs w:val="24"/>
        </w:rPr>
        <w:t xml:space="preserve">realizovaných cen </w:t>
      </w:r>
      <w:r w:rsidRPr="009445FA">
        <w:rPr>
          <w:rFonts w:ascii="Arial" w:hAnsi="Arial" w:cs="Arial"/>
          <w:b/>
          <w:sz w:val="24"/>
          <w:szCs w:val="24"/>
        </w:rPr>
        <w:t xml:space="preserve">starších bytů </w:t>
      </w:r>
    </w:p>
    <w:p w:rsidR="00915904" w:rsidRPr="009445FA" w:rsidRDefault="00915904">
      <w:pPr>
        <w:rPr>
          <w:rFonts w:ascii="Arial" w:hAnsi="Arial" w:cs="Arial"/>
          <w:b/>
          <w:sz w:val="20"/>
          <w:szCs w:val="20"/>
        </w:rPr>
      </w:pPr>
    </w:p>
    <w:p w:rsidR="00E517B7" w:rsidRPr="009445FA" w:rsidRDefault="00C15344" w:rsidP="00A30430">
      <w:pPr>
        <w:jc w:val="both"/>
        <w:rPr>
          <w:rFonts w:ascii="Arial" w:hAnsi="Arial" w:cs="Arial"/>
          <w:sz w:val="20"/>
          <w:szCs w:val="20"/>
        </w:rPr>
      </w:pPr>
      <w:r w:rsidRPr="009445FA">
        <w:rPr>
          <w:rFonts w:ascii="Arial" w:hAnsi="Arial" w:cs="Arial"/>
          <w:sz w:val="20"/>
          <w:szCs w:val="20"/>
        </w:rPr>
        <w:t>Realizované c</w:t>
      </w:r>
      <w:r w:rsidR="00A30430" w:rsidRPr="009445FA">
        <w:rPr>
          <w:rFonts w:ascii="Arial" w:hAnsi="Arial" w:cs="Arial"/>
          <w:sz w:val="20"/>
          <w:szCs w:val="20"/>
        </w:rPr>
        <w:t xml:space="preserve">eny starších bytů jsou sbírány od prvního čtvrtletí 2008 za Prahu a od 3. čtvrtletí 2009 za celou republiku z údajů realitních kanceláří. </w:t>
      </w:r>
      <w:r w:rsidR="00D47736" w:rsidRPr="009445FA">
        <w:rPr>
          <w:rFonts w:ascii="Arial" w:hAnsi="Arial" w:cs="Arial"/>
          <w:sz w:val="20"/>
          <w:szCs w:val="20"/>
        </w:rPr>
        <w:t>Staršími byty se rozumí byty</w:t>
      </w:r>
      <w:r w:rsidR="00BA0F1E" w:rsidRPr="009445FA">
        <w:rPr>
          <w:rFonts w:ascii="Arial" w:hAnsi="Arial" w:cs="Arial"/>
          <w:sz w:val="20"/>
          <w:szCs w:val="20"/>
        </w:rPr>
        <w:t xml:space="preserve"> k bydlení</w:t>
      </w:r>
      <w:r w:rsidR="00D47736" w:rsidRPr="009445FA">
        <w:rPr>
          <w:rFonts w:ascii="Arial" w:hAnsi="Arial" w:cs="Arial"/>
          <w:sz w:val="20"/>
          <w:szCs w:val="20"/>
        </w:rPr>
        <w:t xml:space="preserve">, které nejsou určeny pro prvního uživatele. </w:t>
      </w:r>
      <w:r w:rsidR="00E5621B" w:rsidRPr="009445FA">
        <w:rPr>
          <w:rFonts w:ascii="Arial" w:hAnsi="Arial" w:cs="Arial"/>
          <w:sz w:val="20"/>
          <w:szCs w:val="20"/>
        </w:rPr>
        <w:t xml:space="preserve">Na základě statistických analýz dat byla stanovena metodika. </w:t>
      </w:r>
      <w:r w:rsidR="00A30430" w:rsidRPr="009445FA">
        <w:rPr>
          <w:rFonts w:ascii="Arial" w:hAnsi="Arial" w:cs="Arial"/>
          <w:sz w:val="20"/>
          <w:szCs w:val="20"/>
        </w:rPr>
        <w:t>Před výpočtem cenových indexů jsou ceny kvalitativně očišťovány. Pro Prahu je provedeno kvalitativní očištění o stav bytu</w:t>
      </w:r>
      <w:r w:rsidR="004A7FCC" w:rsidRPr="009445FA">
        <w:rPr>
          <w:rFonts w:ascii="Arial" w:hAnsi="Arial" w:cs="Arial"/>
          <w:sz w:val="20"/>
          <w:szCs w:val="20"/>
        </w:rPr>
        <w:t xml:space="preserve"> (původní, částečně rekonstruovaný, rekonstruovaný, atp.)</w:t>
      </w:r>
      <w:r w:rsidR="00A30430" w:rsidRPr="009445FA">
        <w:rPr>
          <w:rFonts w:ascii="Arial" w:hAnsi="Arial" w:cs="Arial"/>
          <w:sz w:val="20"/>
          <w:szCs w:val="20"/>
        </w:rPr>
        <w:t xml:space="preserve">, materiál (cihla vs. panel), vlastnictví (osobní vs. družstevní) a velikostní kategorii bytu. Pro celou republiku bez Prahy probíhá kvalitativní očištění o materiál (cihla vs. panel), vlastnictví (osobní vs. družstevní) a geografickou polohu. </w:t>
      </w:r>
      <w:r w:rsidR="008F3DCF" w:rsidRPr="009445FA">
        <w:rPr>
          <w:rFonts w:ascii="Arial" w:hAnsi="Arial" w:cs="Arial"/>
          <w:sz w:val="20"/>
          <w:szCs w:val="20"/>
        </w:rPr>
        <w:t xml:space="preserve">Výsledný cenový index je Laspeyresův se stálými vahami. </w:t>
      </w:r>
      <w:r w:rsidR="00DC6B79" w:rsidRPr="009445FA">
        <w:rPr>
          <w:rFonts w:ascii="Arial" w:hAnsi="Arial" w:cs="Arial"/>
          <w:sz w:val="20"/>
          <w:szCs w:val="20"/>
        </w:rPr>
        <w:t xml:space="preserve">Váhy jsou </w:t>
      </w:r>
      <w:r w:rsidR="007A4ED1" w:rsidRPr="009445FA">
        <w:rPr>
          <w:rFonts w:ascii="Arial" w:hAnsi="Arial" w:cs="Arial"/>
          <w:sz w:val="20"/>
          <w:szCs w:val="20"/>
        </w:rPr>
        <w:t xml:space="preserve">pro Prahu </w:t>
      </w:r>
      <w:r w:rsidR="00DC6B79" w:rsidRPr="009445FA">
        <w:rPr>
          <w:rFonts w:ascii="Arial" w:hAnsi="Arial" w:cs="Arial"/>
          <w:sz w:val="20"/>
          <w:szCs w:val="20"/>
        </w:rPr>
        <w:t>pojímány jako relativní podíly objemů skutečných transakcí</w:t>
      </w:r>
      <w:r w:rsidR="007A4ED1" w:rsidRPr="009445FA">
        <w:rPr>
          <w:rFonts w:ascii="Arial" w:hAnsi="Arial" w:cs="Arial"/>
          <w:sz w:val="20"/>
          <w:szCs w:val="20"/>
        </w:rPr>
        <w:t xml:space="preserve">. </w:t>
      </w:r>
      <w:r w:rsidR="00DC6B79" w:rsidRPr="009445FA">
        <w:rPr>
          <w:rFonts w:ascii="Arial" w:hAnsi="Arial" w:cs="Arial"/>
          <w:sz w:val="20"/>
          <w:szCs w:val="20"/>
        </w:rPr>
        <w:t xml:space="preserve"> Praha je rozčleněna na 9 částí, výsledný cenový index za Prahu je váženým indexem těchto částí.</w:t>
      </w:r>
      <w:r w:rsidR="0025246C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>Zbytek ČR mimo Prahu</w:t>
      </w:r>
      <w:r w:rsidR="0025246C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 xml:space="preserve">je </w:t>
      </w:r>
      <w:r w:rsidR="00154D57" w:rsidRPr="009445FA">
        <w:rPr>
          <w:rFonts w:ascii="Arial" w:hAnsi="Arial" w:cs="Arial"/>
          <w:sz w:val="20"/>
          <w:szCs w:val="20"/>
        </w:rPr>
        <w:t xml:space="preserve">v každém kraji </w:t>
      </w:r>
      <w:r w:rsidR="00E5621B" w:rsidRPr="009445FA">
        <w:rPr>
          <w:rFonts w:ascii="Arial" w:hAnsi="Arial" w:cs="Arial"/>
          <w:sz w:val="20"/>
          <w:szCs w:val="20"/>
        </w:rPr>
        <w:t>rozdělen</w:t>
      </w:r>
      <w:r w:rsidR="0025246C" w:rsidRPr="009445FA">
        <w:rPr>
          <w:rFonts w:ascii="Arial" w:hAnsi="Arial" w:cs="Arial"/>
          <w:sz w:val="20"/>
          <w:szCs w:val="20"/>
        </w:rPr>
        <w:t xml:space="preserve"> na </w:t>
      </w:r>
      <w:r w:rsidR="00154D57" w:rsidRPr="009445FA">
        <w:rPr>
          <w:rFonts w:ascii="Arial" w:hAnsi="Arial" w:cs="Arial"/>
          <w:sz w:val="20"/>
          <w:szCs w:val="20"/>
        </w:rPr>
        <w:t xml:space="preserve">3 </w:t>
      </w:r>
      <w:r w:rsidR="00F506A9" w:rsidRPr="009445FA">
        <w:rPr>
          <w:rFonts w:ascii="Arial" w:hAnsi="Arial" w:cs="Arial"/>
          <w:sz w:val="20"/>
          <w:szCs w:val="20"/>
        </w:rPr>
        <w:t>oblasti</w:t>
      </w:r>
      <w:r w:rsidR="00E5621B" w:rsidRPr="009445FA">
        <w:rPr>
          <w:rFonts w:ascii="Arial" w:hAnsi="Arial" w:cs="Arial"/>
          <w:sz w:val="20"/>
          <w:szCs w:val="20"/>
        </w:rPr>
        <w:t>:</w:t>
      </w:r>
      <w:r w:rsidR="00F506A9" w:rsidRPr="009445FA">
        <w:rPr>
          <w:rFonts w:ascii="Arial" w:hAnsi="Arial" w:cs="Arial"/>
          <w:sz w:val="20"/>
          <w:szCs w:val="20"/>
        </w:rPr>
        <w:t xml:space="preserve"> </w:t>
      </w:r>
      <w:r w:rsidR="0025246C" w:rsidRPr="009445FA">
        <w:rPr>
          <w:rFonts w:ascii="Arial" w:hAnsi="Arial" w:cs="Arial"/>
          <w:sz w:val="20"/>
          <w:szCs w:val="20"/>
        </w:rPr>
        <w:t>menší města, centra větších měst a okraje větších měst.</w:t>
      </w:r>
      <w:r w:rsidR="00F506A9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 xml:space="preserve">Pro každou z nich se počítá elementární cenový index. Index za ČR mimo Prahu je vážený cenový index těchto elementárních indexů. </w:t>
      </w:r>
      <w:r w:rsidR="0027665B">
        <w:rPr>
          <w:rFonts w:ascii="Arial" w:hAnsi="Arial" w:cs="Arial"/>
          <w:sz w:val="20"/>
          <w:szCs w:val="20"/>
        </w:rPr>
        <w:t xml:space="preserve">Používané váhy jsou odvozeny z odhadů finančních objemů transakcí. </w:t>
      </w:r>
      <w:r w:rsidR="00DC6B79" w:rsidRPr="009445FA">
        <w:rPr>
          <w:rFonts w:ascii="Arial" w:hAnsi="Arial" w:cs="Arial"/>
          <w:sz w:val="20"/>
          <w:szCs w:val="20"/>
        </w:rPr>
        <w:t xml:space="preserve">Index za ČR je vážený průměr indexů za Prahu a ČR bez Prahy. </w:t>
      </w:r>
      <w:r w:rsidR="00A30430" w:rsidRPr="009445FA">
        <w:rPr>
          <w:rFonts w:ascii="Arial" w:hAnsi="Arial" w:cs="Arial"/>
          <w:sz w:val="20"/>
          <w:szCs w:val="20"/>
        </w:rPr>
        <w:t xml:space="preserve">Metodika je stále ve vývoji, cenové indexy starších bytů </w:t>
      </w:r>
      <w:r w:rsidR="00A744C0" w:rsidRPr="009445FA">
        <w:rPr>
          <w:rFonts w:ascii="Arial" w:hAnsi="Arial" w:cs="Arial"/>
          <w:sz w:val="20"/>
          <w:szCs w:val="20"/>
        </w:rPr>
        <w:t>mohou být revidovány.</w:t>
      </w:r>
    </w:p>
    <w:sectPr w:rsidR="00E517B7" w:rsidRPr="009445FA" w:rsidSect="0035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7B7"/>
    <w:rsid w:val="00154D57"/>
    <w:rsid w:val="00167911"/>
    <w:rsid w:val="0025246C"/>
    <w:rsid w:val="0027665B"/>
    <w:rsid w:val="00351655"/>
    <w:rsid w:val="00496CFF"/>
    <w:rsid w:val="004A7FCC"/>
    <w:rsid w:val="004F4B90"/>
    <w:rsid w:val="007A4ED1"/>
    <w:rsid w:val="007D0340"/>
    <w:rsid w:val="008F3DCF"/>
    <w:rsid w:val="00915904"/>
    <w:rsid w:val="00933A51"/>
    <w:rsid w:val="009445FA"/>
    <w:rsid w:val="00A30430"/>
    <w:rsid w:val="00A541D7"/>
    <w:rsid w:val="00A744C0"/>
    <w:rsid w:val="00BA0F1E"/>
    <w:rsid w:val="00C15344"/>
    <w:rsid w:val="00C35A0B"/>
    <w:rsid w:val="00D47736"/>
    <w:rsid w:val="00DC6B79"/>
    <w:rsid w:val="00E517B7"/>
    <w:rsid w:val="00E5621B"/>
    <w:rsid w:val="00F21179"/>
    <w:rsid w:val="00F506A9"/>
    <w:rsid w:val="00F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65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pokorny6295</dc:creator>
  <cp:lastModifiedBy>operator</cp:lastModifiedBy>
  <cp:revision>2</cp:revision>
  <cp:lastPrinted>2012-06-01T10:09:00Z</cp:lastPrinted>
  <dcterms:created xsi:type="dcterms:W3CDTF">2014-06-12T09:57:00Z</dcterms:created>
  <dcterms:modified xsi:type="dcterms:W3CDTF">2014-06-12T09:57:00Z</dcterms:modified>
</cp:coreProperties>
</file>