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B47F0" w14:textId="77777777" w:rsidR="00D951D9" w:rsidRDefault="00D951D9" w:rsidP="00FD14DB">
      <w:pPr>
        <w:pStyle w:val="Nadpis1"/>
      </w:pPr>
      <w:bookmarkStart w:id="0" w:name="_Toc444112495"/>
      <w:r w:rsidRPr="00D951D9">
        <w:t>PROLOG</w:t>
      </w:r>
    </w:p>
    <w:p w14:paraId="441392BC" w14:textId="135C0F82" w:rsidR="00D951D9" w:rsidRPr="00FE0709" w:rsidRDefault="00D951D9" w:rsidP="00D951D9">
      <w:pPr>
        <w:pStyle w:val="Zkladntext"/>
        <w:spacing w:line="288" w:lineRule="auto"/>
        <w:jc w:val="both"/>
        <w:rPr>
          <w:sz w:val="20"/>
        </w:rPr>
      </w:pPr>
      <w:r w:rsidRPr="00FE0709">
        <w:rPr>
          <w:sz w:val="20"/>
        </w:rPr>
        <w:t>Český statistický úřad v souladu s legislativou EU (</w:t>
      </w:r>
      <w:r w:rsidRPr="000353CF">
        <w:rPr>
          <w:sz w:val="20"/>
        </w:rPr>
        <w:t>NAŘÍZENÍ EVROPSKÉHO PARLAMENTU A RADY (EU) 2019/2152 ze dne 27. listopadu 2019 o evropských podnikových statistikách a zrušení deseti právních aktů v oblasti podnikových statistik</w:t>
      </w:r>
      <w:r w:rsidRPr="00FE0709">
        <w:rPr>
          <w:sz w:val="20"/>
        </w:rPr>
        <w:t>) provádí v oblasti statistiky výzkumu a vývoje od roku 2003 statistickou úlohu, její</w:t>
      </w:r>
      <w:r w:rsidR="00423F99">
        <w:rPr>
          <w:sz w:val="20"/>
        </w:rPr>
        <w:t>m</w:t>
      </w:r>
      <w:r w:rsidRPr="00FE0709">
        <w:rPr>
          <w:sz w:val="20"/>
        </w:rPr>
        <w:t>ž hlavním cílem je zabezpečit údaje o státních rozpočtových výdajích na výzkum a vývoj v členění podle socioekonomických cíl</w:t>
      </w:r>
      <w:r>
        <w:rPr>
          <w:sz w:val="20"/>
        </w:rPr>
        <w:t>ů (GBARD). Zajištění údajů GBA</w:t>
      </w:r>
      <w:r w:rsidRPr="00FE0709">
        <w:rPr>
          <w:sz w:val="20"/>
        </w:rPr>
        <w:t>RD probíhá ve spolupráci s Radou pro výzkum, vývoj a inovace a Ministerstvem školství, mládeže a tělovýchovy</w:t>
      </w:r>
      <w:r w:rsidR="00642507">
        <w:rPr>
          <w:sz w:val="20"/>
        </w:rPr>
        <w:t xml:space="preserve"> (MŠMT)</w:t>
      </w:r>
      <w:r w:rsidRPr="00FE0709">
        <w:rPr>
          <w:sz w:val="20"/>
        </w:rPr>
        <w:t>. Doplňující údaje z oblasti specifické podpory výzkumu prováděného na vysokých školách poskytují univerzity a vysoké školy.</w:t>
      </w:r>
    </w:p>
    <w:p w14:paraId="3DF11A40" w14:textId="77777777" w:rsidR="00D951D9" w:rsidRPr="00FE0709" w:rsidRDefault="00D951D9" w:rsidP="00D951D9">
      <w:pPr>
        <w:pStyle w:val="Zkladntext"/>
        <w:spacing w:line="288" w:lineRule="auto"/>
        <w:jc w:val="both"/>
        <w:rPr>
          <w:sz w:val="20"/>
        </w:rPr>
      </w:pPr>
    </w:p>
    <w:p w14:paraId="6588EEED" w14:textId="173906DB" w:rsidR="00D951D9" w:rsidRPr="00FE0709" w:rsidRDefault="00D951D9" w:rsidP="00D951D9">
      <w:pPr>
        <w:pStyle w:val="Zkladntext"/>
        <w:spacing w:line="288" w:lineRule="auto"/>
        <w:jc w:val="both"/>
        <w:rPr>
          <w:sz w:val="20"/>
        </w:rPr>
      </w:pPr>
      <w:r w:rsidRPr="00FE0709">
        <w:rPr>
          <w:sz w:val="20"/>
        </w:rPr>
        <w:t>Cílem této publikace je předložit veřejnosti údaj</w:t>
      </w:r>
      <w:r>
        <w:rPr>
          <w:sz w:val="20"/>
        </w:rPr>
        <w:t>e GBA</w:t>
      </w:r>
      <w:r w:rsidRPr="00FE0709">
        <w:rPr>
          <w:sz w:val="20"/>
        </w:rPr>
        <w:t xml:space="preserve">RD za referenční rok </w:t>
      </w:r>
      <w:r>
        <w:rPr>
          <w:sz w:val="20"/>
        </w:rPr>
        <w:t>2022</w:t>
      </w:r>
      <w:r w:rsidRPr="00FE0709">
        <w:rPr>
          <w:sz w:val="20"/>
        </w:rPr>
        <w:t>.</w:t>
      </w:r>
    </w:p>
    <w:p w14:paraId="5142E698" w14:textId="77777777" w:rsidR="00D951D9" w:rsidRPr="00FE0709" w:rsidRDefault="00D951D9" w:rsidP="00D951D9">
      <w:pPr>
        <w:pStyle w:val="Zkladntext"/>
        <w:spacing w:line="288" w:lineRule="auto"/>
        <w:jc w:val="both"/>
        <w:rPr>
          <w:sz w:val="20"/>
        </w:rPr>
      </w:pPr>
    </w:p>
    <w:p w14:paraId="0E952FA9" w14:textId="77777777" w:rsidR="00D951D9" w:rsidRPr="00FE0709" w:rsidRDefault="00D951D9" w:rsidP="00D951D9">
      <w:pPr>
        <w:jc w:val="both"/>
        <w:rPr>
          <w:rFonts w:cs="Arial"/>
          <w:b/>
          <w:bCs/>
          <w:szCs w:val="20"/>
        </w:rPr>
      </w:pPr>
      <w:r w:rsidRPr="00FE0709">
        <w:rPr>
          <w:rFonts w:cs="Arial"/>
          <w:b/>
          <w:szCs w:val="20"/>
        </w:rPr>
        <w:t>Jménem Českého statistického úřadu děkujeme všem zainteresovaným subjektům, zejména vysokým školám, za spolupráci na realizaci statistické úlohy a plnění povinností vyplývajících z našeho členství v Evropské Unii.</w:t>
      </w:r>
    </w:p>
    <w:p w14:paraId="0C522317" w14:textId="77777777" w:rsidR="00D951D9" w:rsidRDefault="00D951D9" w:rsidP="00FD14DB">
      <w:pPr>
        <w:pStyle w:val="Nadpis1"/>
      </w:pPr>
      <w:r w:rsidRPr="00D951D9">
        <w:t>ÚVOD</w:t>
      </w:r>
    </w:p>
    <w:p w14:paraId="4618E1C7" w14:textId="77777777" w:rsidR="00D9547D" w:rsidRDefault="00D9547D" w:rsidP="00D9547D">
      <w:pPr>
        <w:spacing w:after="120"/>
        <w:jc w:val="both"/>
      </w:pPr>
      <w:r>
        <w:t xml:space="preserve">Bez odpovídajícího objemu finanční podpory ze strany státu či podnikatelského sektoru nelze očekávat, že bude </w:t>
      </w:r>
      <w:r w:rsidRPr="00A53391">
        <w:rPr>
          <w:b/>
        </w:rPr>
        <w:t>výzkum a vývoj (VaV)</w:t>
      </w:r>
      <w:r>
        <w:t xml:space="preserve"> v České republice přinášet mezinárodně konkurenceschopné poznatky, inovace a technologie, které se budou podílet na zvyšování produktivity a zaměstnanosti českého hospodářství, a tím přispívat nejen k ekonomickému růstu, ale nepřímo i k udržitelnému rozvoji společnosti a sociální soudržnosti. </w:t>
      </w:r>
      <w:r w:rsidRPr="001D6491">
        <w:rPr>
          <w:b/>
        </w:rPr>
        <w:t>Důležitost</w:t>
      </w:r>
      <w:r>
        <w:t xml:space="preserve"> investic do VaV je v současnosti zdůrazňována ve všech vyspělých státech i z toho důvodu, že v</w:t>
      </w:r>
      <w:r w:rsidRPr="003815B7">
        <w:t xml:space="preserve">ýsledky </w:t>
      </w:r>
      <w:r>
        <w:t xml:space="preserve">těchto činností </w:t>
      </w:r>
      <w:r w:rsidRPr="003815B7">
        <w:t xml:space="preserve">a jejich využití </w:t>
      </w:r>
      <w:r>
        <w:t>proměňují téměř</w:t>
      </w:r>
      <w:r w:rsidRPr="003815B7">
        <w:t xml:space="preserve"> všech</w:t>
      </w:r>
      <w:r>
        <w:t>ny</w:t>
      </w:r>
      <w:r w:rsidRPr="003815B7">
        <w:t xml:space="preserve"> oblast</w:t>
      </w:r>
      <w:r>
        <w:t>i života</w:t>
      </w:r>
      <w:r w:rsidRPr="003815B7">
        <w:t xml:space="preserve"> </w:t>
      </w:r>
      <w:r>
        <w:t xml:space="preserve">současné </w:t>
      </w:r>
      <w:r w:rsidRPr="003815B7">
        <w:t>společnosti</w:t>
      </w:r>
      <w:r>
        <w:t>.</w:t>
      </w:r>
    </w:p>
    <w:p w14:paraId="439A6084" w14:textId="031C890B" w:rsidR="00D9547D" w:rsidRDefault="00D9547D" w:rsidP="00D9547D">
      <w:pPr>
        <w:spacing w:after="120"/>
        <w:jc w:val="both"/>
      </w:pPr>
      <w:r>
        <w:t>V České republice je vědní politika deklarována v pravidelně aktualizovaném dokumentu „</w:t>
      </w:r>
      <w:r w:rsidRPr="00313676">
        <w:rPr>
          <w:i/>
        </w:rPr>
        <w:t>Národní politika výzkumu, vývoje a inovací České republiky 2021+</w:t>
      </w:r>
      <w:r>
        <w:rPr>
          <w:rStyle w:val="Znakapoznpodarou"/>
          <w:i/>
        </w:rPr>
        <w:footnoteReference w:id="1"/>
      </w:r>
      <w:r>
        <w:t>“. V roce 2019 byla představena českou vládou nová inovační strategie ČR pro následující roky „</w:t>
      </w:r>
      <w:r w:rsidRPr="001361F4">
        <w:rPr>
          <w:i/>
        </w:rPr>
        <w:t>Inovační stra</w:t>
      </w:r>
      <w:r>
        <w:rPr>
          <w:i/>
        </w:rPr>
        <w:t>tegie České republiky 2019–</w:t>
      </w:r>
      <w:r w:rsidRPr="001361F4">
        <w:rPr>
          <w:i/>
        </w:rPr>
        <w:t>2030</w:t>
      </w:r>
      <w:r>
        <w:rPr>
          <w:rStyle w:val="Znakapoznpodarou"/>
          <w:i/>
        </w:rPr>
        <w:footnoteReference w:id="2"/>
      </w:r>
      <w:r>
        <w:t>“, kde jedním z pilířů je i f</w:t>
      </w:r>
      <w:r w:rsidRPr="004C7260">
        <w:t>inancování výzkumu a vývoje</w:t>
      </w:r>
      <w:r>
        <w:t xml:space="preserve"> s cílem dosáhnout podílu </w:t>
      </w:r>
      <w:r w:rsidR="00EA4BE9">
        <w:t xml:space="preserve">národní </w:t>
      </w:r>
      <w:r>
        <w:t>veřejné podpory VaV na úrovni 1 % hrubého domácího produktu.</w:t>
      </w:r>
      <w:r w:rsidRPr="00B76894">
        <w:t xml:space="preserve"> </w:t>
      </w:r>
    </w:p>
    <w:p w14:paraId="14757DE6" w14:textId="77777777" w:rsidR="00D9547D" w:rsidRDefault="00D9547D" w:rsidP="00D9547D">
      <w:pPr>
        <w:spacing w:after="120"/>
        <w:jc w:val="both"/>
      </w:pPr>
      <w:r w:rsidRPr="003815B7">
        <w:t xml:space="preserve">Efektivní alokace finančních zdrojů v této oblasti se neobejde bez znalosti </w:t>
      </w:r>
      <w:r>
        <w:t xml:space="preserve">historického vývoje a současného stavu. K </w:t>
      </w:r>
      <w:r w:rsidRPr="003815B7">
        <w:t>určování priorit a směřování budoucích politik v této oblasti</w:t>
      </w:r>
      <w:r>
        <w:t xml:space="preserve"> jsou proto potřebná kvalitní a spolehlivá </w:t>
      </w:r>
      <w:r w:rsidRPr="00A53391">
        <w:rPr>
          <w:b/>
        </w:rPr>
        <w:t>statistická</w:t>
      </w:r>
      <w:r>
        <w:t xml:space="preserve"> </w:t>
      </w:r>
      <w:r w:rsidRPr="008D0BFA">
        <w:rPr>
          <w:b/>
        </w:rPr>
        <w:t>data</w:t>
      </w:r>
      <w:r w:rsidRPr="003815B7">
        <w:t>.</w:t>
      </w:r>
    </w:p>
    <w:p w14:paraId="7A6BA124" w14:textId="77777777" w:rsidR="00D9547D" w:rsidRDefault="00D9547D" w:rsidP="00D9547D">
      <w:pPr>
        <w:spacing w:after="120"/>
        <w:jc w:val="both"/>
      </w:pPr>
      <w:r>
        <w:t xml:space="preserve">Výzkumné a vývojové činnosti jsou </w:t>
      </w:r>
      <w:r w:rsidRPr="008E01B6">
        <w:rPr>
          <w:b/>
        </w:rPr>
        <w:t>financovány</w:t>
      </w:r>
      <w:r>
        <w:t xml:space="preserve"> nejen ze soukromých, ale i z veřejných zdrojů. Zároveň jsou tyto činnosti </w:t>
      </w:r>
      <w:r w:rsidRPr="008E01B6">
        <w:rPr>
          <w:b/>
        </w:rPr>
        <w:t>prováděny</w:t>
      </w:r>
      <w:r>
        <w:t xml:space="preserve"> napříč celou ekonomikou, tj. jak v soukromých podnicích, tak i ve veřejných výzkumných institucích a na vysokých školách. </w:t>
      </w:r>
    </w:p>
    <w:p w14:paraId="0E11D1F3" w14:textId="1DEF1780" w:rsidR="00D9547D" w:rsidRDefault="00D9547D" w:rsidP="00D9547D">
      <w:pPr>
        <w:spacing w:after="120"/>
        <w:jc w:val="both"/>
      </w:pPr>
      <w:r>
        <w:t xml:space="preserve">Z těchto důvodů ČSÚ </w:t>
      </w:r>
      <w:r w:rsidRPr="007E1A1C">
        <w:rPr>
          <w:b/>
        </w:rPr>
        <w:t>dlouhodobě sleduje</w:t>
      </w:r>
      <w:r>
        <w:t xml:space="preserve"> hlavní charakteristiky financování VaV (celkové výdaje na VaV, domácí a zahraniční veřejné zdroje použité na financování VaV, nepřímou daňovou podporu VaV) prostřednictvím několika datových zdrojů. </w:t>
      </w:r>
    </w:p>
    <w:p w14:paraId="5CB01218" w14:textId="78653D6C" w:rsidR="00D9547D" w:rsidRPr="00FD14DB" w:rsidRDefault="00D9547D" w:rsidP="00FD14DB">
      <w:pPr>
        <w:spacing w:after="120"/>
        <w:rPr>
          <w:b/>
          <w:color w:val="009BB4"/>
        </w:rPr>
      </w:pPr>
      <w:r w:rsidRPr="00FD14DB">
        <w:rPr>
          <w:b/>
          <w:color w:val="009BB4"/>
        </w:rPr>
        <w:t>Způsob financování VaV z veřejných zdrojů</w:t>
      </w:r>
    </w:p>
    <w:p w14:paraId="69B3131C" w14:textId="5EF253B7" w:rsidR="00D9547D" w:rsidRPr="003E78DD" w:rsidRDefault="00D9547D" w:rsidP="00D9547D">
      <w:pPr>
        <w:spacing w:after="120"/>
        <w:jc w:val="both"/>
      </w:pPr>
      <w:r w:rsidRPr="003E78DD">
        <w:t xml:space="preserve">Veřejná podpora VaV může být dvojího druhu: </w:t>
      </w:r>
    </w:p>
    <w:p w14:paraId="15F104B2" w14:textId="77777777" w:rsidR="006D3B50" w:rsidRPr="006D3B50" w:rsidRDefault="00D9547D" w:rsidP="00D9547D">
      <w:pPr>
        <w:numPr>
          <w:ilvl w:val="0"/>
          <w:numId w:val="14"/>
        </w:numPr>
        <w:spacing w:after="120"/>
        <w:jc w:val="both"/>
        <w:rPr>
          <w:b/>
        </w:rPr>
      </w:pPr>
      <w:r w:rsidRPr="003E78DD">
        <w:rPr>
          <w:b/>
        </w:rPr>
        <w:t>Přímá podpora</w:t>
      </w:r>
      <w:r w:rsidRPr="003E78DD">
        <w:t xml:space="preserve"> prostřednictvím poskytování financí na určité VaV projekty nebo záměry specializovanými stáními úřady či agenturami. Specifické způsoby a podmínky pro získání podpory se mohou v jednotlivých státech lišit, ale téměř všude dochází k podpoře základního výzkumu. Velmi často bývá podporován i aplikovaný výzkum zaměřený na specifické</w:t>
      </w:r>
      <w:r>
        <w:t>,</w:t>
      </w:r>
      <w:r w:rsidRPr="003E78DD">
        <w:t xml:space="preserve"> předem definované</w:t>
      </w:r>
      <w:r>
        <w:t>,</w:t>
      </w:r>
      <w:r w:rsidRPr="003E78DD">
        <w:t xml:space="preserve"> priority (např. obrana, životní prostředí). </w:t>
      </w:r>
      <w:r w:rsidRPr="003E78DD">
        <w:lastRenderedPageBreak/>
        <w:t xml:space="preserve">Není výjimkou, že bývají podporovány i VaV aktivity začínajících firem v technologicky náročných odvětvích. </w:t>
      </w:r>
    </w:p>
    <w:p w14:paraId="5A4DED3D" w14:textId="77777777" w:rsidR="00D9547D" w:rsidRPr="003E78DD" w:rsidRDefault="00D9547D" w:rsidP="006D3B50">
      <w:pPr>
        <w:spacing w:after="120"/>
        <w:ind w:left="372" w:firstLine="348"/>
        <w:jc w:val="both"/>
        <w:rPr>
          <w:b/>
        </w:rPr>
      </w:pPr>
      <w:r w:rsidRPr="003E78DD">
        <w:t xml:space="preserve">Přímá veřejná podpora VaV se může dále dělit na: </w:t>
      </w:r>
    </w:p>
    <w:p w14:paraId="7A932F6C" w14:textId="77777777" w:rsidR="00D9547D" w:rsidRPr="00F570D9" w:rsidRDefault="00D9547D" w:rsidP="00D9547D">
      <w:pPr>
        <w:numPr>
          <w:ilvl w:val="1"/>
          <w:numId w:val="14"/>
        </w:numPr>
        <w:spacing w:after="120"/>
        <w:jc w:val="both"/>
        <w:rPr>
          <w:b/>
        </w:rPr>
      </w:pPr>
      <w:r w:rsidRPr="00F570D9">
        <w:rPr>
          <w:b/>
        </w:rPr>
        <w:t>národní,</w:t>
      </w:r>
      <w:r w:rsidRPr="00F570D9">
        <w:t xml:space="preserve"> tj. po</w:t>
      </w:r>
      <w:r>
        <w:t>skytnutá ze státního rozpočtu či jiných veřejných rozpočtů,</w:t>
      </w:r>
      <w:r w:rsidRPr="00F570D9">
        <w:t xml:space="preserve"> </w:t>
      </w:r>
    </w:p>
    <w:p w14:paraId="26ADA8A3" w14:textId="771AEF12" w:rsidR="001425E5" w:rsidRPr="001425E5" w:rsidRDefault="00D9547D" w:rsidP="001425E5">
      <w:pPr>
        <w:numPr>
          <w:ilvl w:val="1"/>
          <w:numId w:val="14"/>
        </w:numPr>
        <w:spacing w:after="120"/>
        <w:jc w:val="both"/>
        <w:rPr>
          <w:b/>
        </w:rPr>
      </w:pPr>
      <w:r w:rsidRPr="00F570D9">
        <w:rPr>
          <w:b/>
        </w:rPr>
        <w:t xml:space="preserve">zahraniční </w:t>
      </w:r>
      <w:r w:rsidRPr="00F570D9">
        <w:t xml:space="preserve">zahrnující především </w:t>
      </w:r>
      <w:r w:rsidRPr="00545BA2">
        <w:t>p</w:t>
      </w:r>
      <w:r>
        <w:t>rostředky</w:t>
      </w:r>
      <w:r w:rsidRPr="00F570D9">
        <w:t xml:space="preserve"> ze</w:t>
      </w:r>
      <w:r>
        <w:rPr>
          <w:b/>
        </w:rPr>
        <w:t xml:space="preserve"> S</w:t>
      </w:r>
      <w:r w:rsidRPr="00F570D9">
        <w:rPr>
          <w:b/>
        </w:rPr>
        <w:t>trukturálních</w:t>
      </w:r>
      <w:r>
        <w:rPr>
          <w:b/>
        </w:rPr>
        <w:t xml:space="preserve"> a investičních</w:t>
      </w:r>
      <w:r w:rsidRPr="00F570D9">
        <w:rPr>
          <w:b/>
        </w:rPr>
        <w:t xml:space="preserve"> fondů EU</w:t>
      </w:r>
      <w:r w:rsidRPr="00F570D9">
        <w:t xml:space="preserve"> použité na financování prováděného VaV ve sledovaných subjektech prostřednictvím jednotlivých operačn</w:t>
      </w:r>
      <w:r>
        <w:t>ích programů (v případě ČR například OP VVV</w:t>
      </w:r>
      <w:r w:rsidRPr="00F570D9">
        <w:t xml:space="preserve"> a OP PI</w:t>
      </w:r>
      <w:r>
        <w:t>K</w:t>
      </w:r>
      <w:r w:rsidRPr="00F570D9">
        <w:t xml:space="preserve">), </w:t>
      </w:r>
      <w:r w:rsidRPr="00F570D9">
        <w:rPr>
          <w:b/>
        </w:rPr>
        <w:t>ostatní zdroje z rozpočtu EU</w:t>
      </w:r>
      <w:r w:rsidRPr="00F570D9">
        <w:t xml:space="preserve"> (jde především o výzkumné rámcové programy</w:t>
      </w:r>
      <w:r w:rsidR="006841CF">
        <w:t xml:space="preserve">, </w:t>
      </w:r>
      <w:r w:rsidR="006841CF" w:rsidRPr="00EA4BE9">
        <w:t>Národní plán obnovy</w:t>
      </w:r>
      <w:r w:rsidRPr="00F570D9">
        <w:t>) a zdroje z </w:t>
      </w:r>
      <w:r w:rsidRPr="00F570D9">
        <w:rPr>
          <w:b/>
        </w:rPr>
        <w:t>mezinárodních, vládních a veřejných organizací mimo EU</w:t>
      </w:r>
      <w:r w:rsidRPr="00F570D9">
        <w:t xml:space="preserve"> (CERN, ILL, ESA, NATO, OECD, OSN, WHO, Norské fondy/EHP aj.). </w:t>
      </w:r>
    </w:p>
    <w:p w14:paraId="3A3A449D" w14:textId="77777777" w:rsidR="001425E5" w:rsidRDefault="001425E5" w:rsidP="001425E5">
      <w:pPr>
        <w:pStyle w:val="Odstavecseseznamem"/>
        <w:spacing w:after="120"/>
        <w:ind w:left="360"/>
        <w:jc w:val="both"/>
      </w:pPr>
      <w:r w:rsidRPr="001425E5">
        <w:rPr>
          <w:b/>
        </w:rPr>
        <w:t>Hlavní výhodou přímé podpory VaV</w:t>
      </w:r>
      <w:r>
        <w:t xml:space="preserve"> je fakt, že může být zaměřena na specifické, předem určené výzkumné cíle, které by měly být orientovány tak, aby společenské výnosy z nich byly co nejvyšší. Další výhodou je, že výzkumné projekty, které jsou dotovány z veřejných zdrojů, jsou předem prověřeny a v průběhu zpracování projektu kontrolovány. Nevýhodou přímé podpory VaV zůstávají vysoké finanční náklady spojené s administrací žádostí, selekční procedurou a následnou kontrolou projektů.</w:t>
      </w:r>
    </w:p>
    <w:p w14:paraId="41F7743B" w14:textId="77777777" w:rsidR="00D9547D" w:rsidRPr="00E60616" w:rsidRDefault="00D9547D" w:rsidP="00D9547D">
      <w:pPr>
        <w:numPr>
          <w:ilvl w:val="0"/>
          <w:numId w:val="14"/>
        </w:numPr>
        <w:spacing w:after="120"/>
        <w:jc w:val="both"/>
      </w:pPr>
      <w:r w:rsidRPr="00F570D9">
        <w:rPr>
          <w:b/>
        </w:rPr>
        <w:t xml:space="preserve">Nepřímá </w:t>
      </w:r>
      <w:r>
        <w:rPr>
          <w:b/>
        </w:rPr>
        <w:t xml:space="preserve">(daňová) </w:t>
      </w:r>
      <w:r w:rsidRPr="00F570D9">
        <w:rPr>
          <w:b/>
        </w:rPr>
        <w:t>podpora</w:t>
      </w:r>
      <w:r>
        <w:t xml:space="preserve">, která může mít několik různých podob, a to různé daňové pobídky a úlevy, zrychlené odpisování, snížení odvodů sociálního pojištění, osvobození od cel, mechanismy garancí, zvýhodněné úvěry, podpora rizikového kapitálu a zvýhodněný pronájem státní i regionální infrastruktury. Výběr konstrukce daňového schématu závisí na preferenci a zvyklostech dané země. Mezi nejčastěji používané daňové nástroje patří: </w:t>
      </w:r>
      <w:r w:rsidRPr="00E60616">
        <w:t>daňový dobropis /sleva na dani/ (tzv. tax credit), odpočty od základu daně (tzv. tax allowance), ostatní daňové pobídky, odpisová politika, snížení odvodů sociálního pojištění zaměstnavatele za výzkumné a vývojové pracovníky nebo podpora rizikového kapitálu</w:t>
      </w:r>
      <w:r>
        <w:t>.</w:t>
      </w:r>
      <w:r w:rsidRPr="00E60616">
        <w:t xml:space="preserve"> </w:t>
      </w:r>
    </w:p>
    <w:p w14:paraId="318037DD" w14:textId="77777777" w:rsidR="00D9547D" w:rsidRDefault="00D9547D" w:rsidP="00EA4BE9">
      <w:pPr>
        <w:spacing w:after="120"/>
        <w:ind w:left="360"/>
        <w:jc w:val="both"/>
      </w:pPr>
      <w:r w:rsidRPr="00EB6218">
        <w:rPr>
          <w:b/>
        </w:rPr>
        <w:t>Mezi výhody nepřímé podpory VaV</w:t>
      </w:r>
      <w:r>
        <w:t xml:space="preserve"> řadíme především možnost jejího plošného využití (tj. mohou ji využít všechny podniky bez rozdílu), které nenarušuje konkurenční prostředí. Díky tomu, že nepřímá podpora VaV není selektivní a není skrze ni stimulován VaV jen v některých oblastech, nedochází tak k rigidní tržní alokaci investic do VaV. Podniky mohou provozovat VaV činnosti v oblastech, které si zvolily tak, aby jim v budoucnu přinesly nejefektivnější zúročení vložených prostředků. V neposlední řadě je poskytování nepřímé podpory administrativně méně náročné než u podpory přímé. Navíc využíváním nepřímé podpory VaV lze předejít možným subjektivním vlivům a zájmům, které mohou hrát nemalou roli při poskytování přímé podpory VaV. Mezi nevýhody využití nepřímé podpory VaV, v podobě daňových zvýhodnění, patří komplikovaná predikce očekávaných daňových příjmů, vyšší složitost daňové legislativy a také nemožnost flexibilně reagovat na objevující se výzkumné priority společnosti.</w:t>
      </w:r>
    </w:p>
    <w:p w14:paraId="1EEBDD66" w14:textId="77777777" w:rsidR="00D9547D" w:rsidRPr="00FD14DB" w:rsidRDefault="00D9547D" w:rsidP="00FD14DB">
      <w:pPr>
        <w:spacing w:after="120"/>
        <w:rPr>
          <w:b/>
          <w:color w:val="009BB4"/>
        </w:rPr>
      </w:pPr>
      <w:r w:rsidRPr="00FD14DB">
        <w:rPr>
          <w:b/>
          <w:color w:val="009BB4"/>
        </w:rPr>
        <w:t>Přímá a nepřímá veřejná podpora VaV používaná v ČR</w:t>
      </w:r>
    </w:p>
    <w:p w14:paraId="599949CD" w14:textId="77777777" w:rsidR="00D9547D" w:rsidRDefault="00D9547D" w:rsidP="00D9547D">
      <w:pPr>
        <w:spacing w:after="120"/>
        <w:jc w:val="both"/>
      </w:pPr>
      <w:r>
        <w:t xml:space="preserve">Veřejná podpora VaV činnosti představuje v současnosti jeden z hlavních pilířů systému financování výzkumu, vývoje, případně inovací v České republice. V oblasti veřejných rozpočtů český stát v současnosti využívá </w:t>
      </w:r>
      <w:r w:rsidRPr="00180429">
        <w:rPr>
          <w:b/>
        </w:rPr>
        <w:t>dvou hlavních nástrojů</w:t>
      </w:r>
      <w:r>
        <w:t xml:space="preserve"> v podobě přímé finanční podpory a daňových úlev (nepřímá podpora). Prostřednictvím těchto nástrojů se stát zapojuje do VaV činností prováděných v České republice. </w:t>
      </w:r>
    </w:p>
    <w:p w14:paraId="68B11CB4" w14:textId="6F4C64D4" w:rsidR="00D9547D" w:rsidRDefault="00D9547D" w:rsidP="00D9547D">
      <w:pPr>
        <w:spacing w:after="120"/>
        <w:jc w:val="both"/>
      </w:pPr>
      <w:r>
        <w:t xml:space="preserve">V České republice je udělována </w:t>
      </w:r>
      <w:r w:rsidRPr="00180429">
        <w:rPr>
          <w:b/>
        </w:rPr>
        <w:t xml:space="preserve">přímá </w:t>
      </w:r>
      <w:r w:rsidR="001629C6">
        <w:rPr>
          <w:b/>
        </w:rPr>
        <w:t xml:space="preserve">veřejná </w:t>
      </w:r>
      <w:r w:rsidRPr="00180429">
        <w:rPr>
          <w:b/>
        </w:rPr>
        <w:t>podpora VaV</w:t>
      </w:r>
      <w:r>
        <w:t xml:space="preserve"> na základě </w:t>
      </w:r>
      <w:r w:rsidRPr="009372A3">
        <w:rPr>
          <w:i/>
        </w:rPr>
        <w:t>zákona č. 130/2002 Sb., o podpoře výzkumu, experimentálního vývoje a inovací z veřejných prostředků a o změně některých souvisejících zákonů</w:t>
      </w:r>
      <w:r>
        <w:t xml:space="preserve">. V tomto zákoně je uvedeno, že podpora by měla být zaměřena na cíle a oblasti vymezené v dokumentu Národní politika výzkumu, vývoje a inovací, která je schvalována vládou České republiky. Přímá podpora zahrnuje </w:t>
      </w:r>
      <w:r w:rsidRPr="0073452B">
        <w:rPr>
          <w:b/>
        </w:rPr>
        <w:t>účelovou podporu</w:t>
      </w:r>
      <w:r>
        <w:t xml:space="preserve"> (na grantový </w:t>
      </w:r>
      <w:r w:rsidR="001629C6">
        <w:t xml:space="preserve">nebo </w:t>
      </w:r>
      <w:r>
        <w:t xml:space="preserve">programový projekt, </w:t>
      </w:r>
      <w:r w:rsidR="001629C6">
        <w:t>n</w:t>
      </w:r>
      <w:r w:rsidR="0063218B">
        <w:t>a</w:t>
      </w:r>
      <w:r w:rsidR="001629C6">
        <w:t xml:space="preserve"> </w:t>
      </w:r>
      <w:r>
        <w:t xml:space="preserve">specifický vysokoškolský výzkum a </w:t>
      </w:r>
      <w:r w:rsidR="001629C6">
        <w:t xml:space="preserve">na </w:t>
      </w:r>
      <w:r>
        <w:t xml:space="preserve">velkou </w:t>
      </w:r>
      <w:r w:rsidR="0063218B">
        <w:t xml:space="preserve">výzkumnou </w:t>
      </w:r>
      <w:r>
        <w:t xml:space="preserve">infrastrukturu) a </w:t>
      </w:r>
      <w:r w:rsidRPr="0073452B">
        <w:rPr>
          <w:b/>
        </w:rPr>
        <w:t>institucionální podporu</w:t>
      </w:r>
      <w:r>
        <w:t xml:space="preserve"> (na dlouhodobý koncepční rozvoj výzkumné organizace, </w:t>
      </w:r>
      <w:r w:rsidR="001629C6">
        <w:t xml:space="preserve">na </w:t>
      </w:r>
      <w:r>
        <w:t xml:space="preserve">mezinárodní spolupráci ve VaV, </w:t>
      </w:r>
      <w:r w:rsidR="001629C6">
        <w:t xml:space="preserve">na </w:t>
      </w:r>
      <w:r>
        <w:t xml:space="preserve">spolufinancování operačních programů pro oblast VaV, </w:t>
      </w:r>
      <w:r w:rsidR="001629C6">
        <w:t xml:space="preserve">na </w:t>
      </w:r>
      <w:r>
        <w:t xml:space="preserve">náklady spojené se zabezpečením </w:t>
      </w:r>
      <w:r w:rsidR="00BC2C6B" w:rsidRPr="00BC2C6B">
        <w:t>veřejných soutěží, hodnocení projektů</w:t>
      </w:r>
      <w:r w:rsidR="00BC2C6B">
        <w:t xml:space="preserve"> VaV a n</w:t>
      </w:r>
      <w:r w:rsidR="00BC2C6B" w:rsidRPr="00BC2C6B">
        <w:t>áklady spojené s činností poskytovatele</w:t>
      </w:r>
      <w:r w:rsidR="00BC2C6B">
        <w:t xml:space="preserve"> podpory VaV</w:t>
      </w:r>
      <w:r>
        <w:t xml:space="preserve">). </w:t>
      </w:r>
      <w:r w:rsidR="00A53FE5">
        <w:t xml:space="preserve">Dle metodiky OECD pro zpracování statistiky státních rozpočtových výdajů na VaV se používá jiné zatřídění jednotlivých položek podpory. </w:t>
      </w:r>
    </w:p>
    <w:p w14:paraId="6DA7206C" w14:textId="4AF061CC" w:rsidR="00D9547D" w:rsidRDefault="001629C6" w:rsidP="00D9547D">
      <w:pPr>
        <w:spacing w:after="120"/>
        <w:jc w:val="both"/>
      </w:pPr>
      <w:r>
        <w:lastRenderedPageBreak/>
        <w:t xml:space="preserve">Z hlediska typu výdajů </w:t>
      </w:r>
      <w:r w:rsidR="0063218B">
        <w:t xml:space="preserve">určených </w:t>
      </w:r>
      <w:r>
        <w:t xml:space="preserve">na VaV ze státního rozpočtu se rozlišuje </w:t>
      </w:r>
      <w:r w:rsidR="00D9547D">
        <w:t>podpor</w:t>
      </w:r>
      <w:r>
        <w:t>a</w:t>
      </w:r>
      <w:r w:rsidR="00D9547D">
        <w:t xml:space="preserve"> rozšiřování kapacit výzkumných pracovišť a zlepšování infrastruktury pro VaV činnost </w:t>
      </w:r>
      <w:r w:rsidR="00D9547D" w:rsidRPr="00C56BE1">
        <w:rPr>
          <w:b/>
        </w:rPr>
        <w:t>(investiční výdaje</w:t>
      </w:r>
      <w:r w:rsidR="00D9547D">
        <w:t xml:space="preserve">) </w:t>
      </w:r>
      <w:r>
        <w:t xml:space="preserve">a </w:t>
      </w:r>
      <w:r w:rsidR="00D9547D">
        <w:t>financ</w:t>
      </w:r>
      <w:r>
        <w:t xml:space="preserve">ování běžných výdajů na </w:t>
      </w:r>
      <w:r w:rsidR="00D9547D">
        <w:t>provádění VaV (</w:t>
      </w:r>
      <w:r w:rsidR="00D9547D" w:rsidRPr="00C56BE1">
        <w:rPr>
          <w:b/>
        </w:rPr>
        <w:t>neinvestiční výdaje</w:t>
      </w:r>
      <w:r w:rsidR="00D9547D">
        <w:t>). Mezi nejvýznamnější poskytovatele finančních zdrojů přímé veřejné podpory VaV patří v posledních letech Ministerstvo školství, mládeže a tělovýchovy, Ministerstvo průmyslu a obchodu, Grantová agentura ČR či Technologická agentura ČR.</w:t>
      </w:r>
    </w:p>
    <w:p w14:paraId="3F93B2D0" w14:textId="6AE9FE54" w:rsidR="00D9547D" w:rsidRDefault="00D9547D" w:rsidP="00D9547D">
      <w:pPr>
        <w:spacing w:after="120"/>
        <w:jc w:val="both"/>
      </w:pPr>
      <w:r w:rsidRPr="000C78BF">
        <w:t xml:space="preserve">Český statistický úřad zjišťuje přímou </w:t>
      </w:r>
      <w:r w:rsidR="001629C6">
        <w:t xml:space="preserve">národní </w:t>
      </w:r>
      <w:r w:rsidRPr="000C78BF">
        <w:t xml:space="preserve">veřejnou podporu VaV prostřednictvím dvou statistik: </w:t>
      </w:r>
    </w:p>
    <w:p w14:paraId="203FBED7" w14:textId="043B3ACF" w:rsidR="00D9547D" w:rsidRDefault="00D9547D" w:rsidP="00D9547D">
      <w:pPr>
        <w:pStyle w:val="Odstavecseseznamem"/>
        <w:numPr>
          <w:ilvl w:val="0"/>
          <w:numId w:val="15"/>
        </w:numPr>
        <w:spacing w:after="120"/>
        <w:jc w:val="both"/>
      </w:pPr>
      <w:r w:rsidRPr="000C78BF">
        <w:t xml:space="preserve">Ročního </w:t>
      </w:r>
      <w:r w:rsidR="007D6393">
        <w:t xml:space="preserve">zjišťování </w:t>
      </w:r>
      <w:r w:rsidRPr="000C78BF">
        <w:t xml:space="preserve">o </w:t>
      </w:r>
      <w:r w:rsidRPr="00D25E9A">
        <w:t>výzkumu a vývoji (</w:t>
      </w:r>
      <w:r w:rsidR="007D6393">
        <w:t xml:space="preserve">výkaz </w:t>
      </w:r>
      <w:r w:rsidRPr="00D25E9A">
        <w:t>VTR 5-01) z pohledů subjektů provádějících VaV</w:t>
      </w:r>
      <w:r>
        <w:t>,</w:t>
      </w:r>
    </w:p>
    <w:p w14:paraId="4888F973" w14:textId="5588F276" w:rsidR="00D9547D" w:rsidRPr="00D25E9A" w:rsidRDefault="00D9547D" w:rsidP="00D9547D">
      <w:pPr>
        <w:pStyle w:val="Odstavecseseznamem"/>
        <w:numPr>
          <w:ilvl w:val="0"/>
          <w:numId w:val="15"/>
        </w:numPr>
        <w:spacing w:after="120"/>
        <w:jc w:val="both"/>
      </w:pPr>
      <w:r w:rsidRPr="00C56BE1">
        <w:rPr>
          <w:b/>
        </w:rPr>
        <w:t>Roční statistické úlohy</w:t>
      </w:r>
      <w:r w:rsidRPr="00D25E9A">
        <w:t xml:space="preserve"> </w:t>
      </w:r>
      <w:r w:rsidRPr="00C56BE1">
        <w:rPr>
          <w:b/>
        </w:rPr>
        <w:t>GBARD</w:t>
      </w:r>
      <w:r w:rsidRPr="00D25E9A">
        <w:rPr>
          <w:rStyle w:val="Znakapoznpodarou"/>
          <w:b/>
        </w:rPr>
        <w:footnoteReference w:id="3"/>
      </w:r>
      <w:r w:rsidRPr="00C56BE1">
        <w:rPr>
          <w:b/>
        </w:rPr>
        <w:t xml:space="preserve"> </w:t>
      </w:r>
      <w:r w:rsidRPr="00D25E9A">
        <w:t xml:space="preserve">z pohledu poskytovatelů veřejné podpory (administrativní data). </w:t>
      </w:r>
    </w:p>
    <w:p w14:paraId="49D68539" w14:textId="01CA7BA0" w:rsidR="00C63333" w:rsidRDefault="00D9547D" w:rsidP="00D9547D">
      <w:pPr>
        <w:spacing w:after="120"/>
        <w:jc w:val="both"/>
      </w:pPr>
      <w:r w:rsidRPr="00D25E9A">
        <w:t xml:space="preserve">Druhým nástrojem podporujícím VaV je </w:t>
      </w:r>
      <w:r w:rsidRPr="00D25E9A">
        <w:rPr>
          <w:b/>
        </w:rPr>
        <w:t>nepřímá veřejná podpora VaV</w:t>
      </w:r>
      <w:r w:rsidRPr="008D3783">
        <w:t>.</w:t>
      </w:r>
      <w:r w:rsidRPr="00D25E9A">
        <w:t xml:space="preserve"> Jedná se o relativně novou formu podpory, kterou mohou ekonomické subjekty </w:t>
      </w:r>
      <w:r>
        <w:t xml:space="preserve">v Česku </w:t>
      </w:r>
      <w:r w:rsidRPr="00D25E9A">
        <w:t xml:space="preserve">využívat od roku 2005. </w:t>
      </w:r>
      <w:r>
        <w:t>Tento</w:t>
      </w:r>
      <w:r w:rsidRPr="00D25E9A">
        <w:t xml:space="preserve"> způsob veřejné podpory VaV je běžně využívaný v řadě členských zemí Evropské unie a je sledován pomocí </w:t>
      </w:r>
      <w:r w:rsidRPr="00D25E9A">
        <w:rPr>
          <w:b/>
        </w:rPr>
        <w:t>statistiky státních daňových pobídek VaV</w:t>
      </w:r>
      <w:r w:rsidRPr="00D25E9A">
        <w:t xml:space="preserve"> </w:t>
      </w:r>
      <w:r w:rsidRPr="00D25E9A">
        <w:rPr>
          <w:b/>
        </w:rPr>
        <w:t>(GTARD)</w:t>
      </w:r>
      <w:r w:rsidRPr="00D25E9A">
        <w:rPr>
          <w:rStyle w:val="Znakapoznpodarou"/>
          <w:b/>
        </w:rPr>
        <w:footnoteReference w:id="4"/>
      </w:r>
      <w:r w:rsidRPr="00D25E9A">
        <w:t xml:space="preserve">. Účetní jednotky mohou podporu čerpat ve formě odečtu uznatelných nákladů na VaV činnost od daňového základu (R&amp;D tax allowance). </w:t>
      </w:r>
    </w:p>
    <w:p w14:paraId="25DF6F2A" w14:textId="77777777" w:rsidR="003E0EC2" w:rsidRDefault="003E0EC2" w:rsidP="00C63333">
      <w:pPr>
        <w:spacing w:after="0" w:line="240" w:lineRule="auto"/>
      </w:pPr>
    </w:p>
    <w:p w14:paraId="14B6EA6E" w14:textId="77777777" w:rsidR="003E0EC2" w:rsidRDefault="003E0EC2" w:rsidP="00C63333">
      <w:pPr>
        <w:spacing w:after="0" w:line="240" w:lineRule="auto"/>
      </w:pPr>
    </w:p>
    <w:p w14:paraId="187D1E80" w14:textId="77777777" w:rsidR="003E0EC2" w:rsidRDefault="003E0EC2" w:rsidP="00C63333">
      <w:pPr>
        <w:spacing w:after="0" w:line="240" w:lineRule="auto"/>
      </w:pPr>
    </w:p>
    <w:p w14:paraId="42D72F9B" w14:textId="77777777" w:rsidR="003E0EC2" w:rsidRDefault="003E0EC2" w:rsidP="00C63333">
      <w:pPr>
        <w:spacing w:after="0" w:line="240" w:lineRule="auto"/>
      </w:pPr>
    </w:p>
    <w:p w14:paraId="25BC40D7" w14:textId="77777777" w:rsidR="003E0EC2" w:rsidRDefault="003E0EC2" w:rsidP="00C63333">
      <w:pPr>
        <w:spacing w:after="0" w:line="240" w:lineRule="auto"/>
      </w:pPr>
    </w:p>
    <w:p w14:paraId="326C61E1" w14:textId="77777777" w:rsidR="003E0EC2" w:rsidRDefault="003E0EC2" w:rsidP="00C63333">
      <w:pPr>
        <w:spacing w:after="0" w:line="240" w:lineRule="auto"/>
      </w:pPr>
    </w:p>
    <w:p w14:paraId="314F9A4E" w14:textId="77777777" w:rsidR="003E0EC2" w:rsidRDefault="003E0EC2" w:rsidP="00C63333">
      <w:pPr>
        <w:spacing w:after="0" w:line="240" w:lineRule="auto"/>
      </w:pPr>
    </w:p>
    <w:p w14:paraId="414826D8" w14:textId="77777777" w:rsidR="003E0EC2" w:rsidRDefault="003E0EC2" w:rsidP="00C63333">
      <w:pPr>
        <w:spacing w:after="0" w:line="240" w:lineRule="auto"/>
      </w:pPr>
    </w:p>
    <w:p w14:paraId="45B9E75D" w14:textId="77777777" w:rsidR="003E0EC2" w:rsidRDefault="003E0EC2" w:rsidP="00C63333">
      <w:pPr>
        <w:spacing w:after="0" w:line="240" w:lineRule="auto"/>
      </w:pPr>
    </w:p>
    <w:p w14:paraId="173C3453" w14:textId="77777777" w:rsidR="003E0EC2" w:rsidRDefault="003E0EC2" w:rsidP="00C63333">
      <w:pPr>
        <w:spacing w:after="0" w:line="240" w:lineRule="auto"/>
      </w:pPr>
    </w:p>
    <w:p w14:paraId="34112078" w14:textId="77777777" w:rsidR="003E0EC2" w:rsidRDefault="003E0EC2" w:rsidP="00C63333">
      <w:pPr>
        <w:spacing w:after="0" w:line="240" w:lineRule="auto"/>
      </w:pPr>
    </w:p>
    <w:p w14:paraId="06F4AD37" w14:textId="77777777" w:rsidR="003E0EC2" w:rsidRDefault="003E0EC2" w:rsidP="00C63333">
      <w:pPr>
        <w:spacing w:after="0" w:line="240" w:lineRule="auto"/>
      </w:pPr>
    </w:p>
    <w:p w14:paraId="59FF83E1" w14:textId="77777777" w:rsidR="003E0EC2" w:rsidRDefault="003E0EC2" w:rsidP="00C63333">
      <w:pPr>
        <w:spacing w:after="0" w:line="240" w:lineRule="auto"/>
      </w:pPr>
    </w:p>
    <w:p w14:paraId="4808B614" w14:textId="77777777" w:rsidR="003E0EC2" w:rsidRDefault="003E0EC2" w:rsidP="00C63333">
      <w:pPr>
        <w:spacing w:after="0" w:line="240" w:lineRule="auto"/>
      </w:pPr>
    </w:p>
    <w:p w14:paraId="55424601" w14:textId="77777777" w:rsidR="003E0EC2" w:rsidRDefault="003E0EC2" w:rsidP="00C63333">
      <w:pPr>
        <w:spacing w:after="0" w:line="240" w:lineRule="auto"/>
      </w:pPr>
    </w:p>
    <w:p w14:paraId="25044F91" w14:textId="77777777" w:rsidR="003E0EC2" w:rsidRDefault="003E0EC2" w:rsidP="00C63333">
      <w:pPr>
        <w:spacing w:after="0" w:line="240" w:lineRule="auto"/>
      </w:pPr>
    </w:p>
    <w:p w14:paraId="78EF1839" w14:textId="77777777" w:rsidR="003E0EC2" w:rsidRDefault="003E0EC2" w:rsidP="00C63333">
      <w:pPr>
        <w:spacing w:after="0" w:line="240" w:lineRule="auto"/>
      </w:pPr>
    </w:p>
    <w:p w14:paraId="18C128E3" w14:textId="77777777" w:rsidR="003E0EC2" w:rsidRDefault="003E0EC2" w:rsidP="00C63333">
      <w:pPr>
        <w:spacing w:after="0" w:line="240" w:lineRule="auto"/>
      </w:pPr>
    </w:p>
    <w:p w14:paraId="7AF81623" w14:textId="77777777" w:rsidR="003E0EC2" w:rsidRDefault="003E0EC2" w:rsidP="00C63333">
      <w:pPr>
        <w:spacing w:after="0" w:line="240" w:lineRule="auto"/>
      </w:pPr>
    </w:p>
    <w:p w14:paraId="782D1140" w14:textId="77777777" w:rsidR="003E0EC2" w:rsidRDefault="003E0EC2" w:rsidP="00C63333">
      <w:pPr>
        <w:spacing w:after="0" w:line="240" w:lineRule="auto"/>
      </w:pPr>
    </w:p>
    <w:p w14:paraId="4C73B4E2" w14:textId="77777777" w:rsidR="003E0EC2" w:rsidRDefault="003E0EC2" w:rsidP="00C63333">
      <w:pPr>
        <w:spacing w:after="0" w:line="240" w:lineRule="auto"/>
      </w:pPr>
    </w:p>
    <w:p w14:paraId="6293959D" w14:textId="77777777" w:rsidR="003E0EC2" w:rsidRDefault="003E0EC2" w:rsidP="00C63333">
      <w:pPr>
        <w:spacing w:after="0" w:line="240" w:lineRule="auto"/>
      </w:pPr>
    </w:p>
    <w:p w14:paraId="051D6826" w14:textId="77777777" w:rsidR="003E0EC2" w:rsidRDefault="003E0EC2" w:rsidP="00C63333">
      <w:pPr>
        <w:spacing w:after="0" w:line="240" w:lineRule="auto"/>
      </w:pPr>
    </w:p>
    <w:p w14:paraId="517E943A" w14:textId="77777777" w:rsidR="003E0EC2" w:rsidRDefault="003E0EC2" w:rsidP="00C63333">
      <w:pPr>
        <w:spacing w:after="0" w:line="240" w:lineRule="auto"/>
      </w:pPr>
    </w:p>
    <w:p w14:paraId="292DFAEA" w14:textId="77777777" w:rsidR="003E0EC2" w:rsidRDefault="003E0EC2" w:rsidP="00C63333">
      <w:pPr>
        <w:spacing w:after="0" w:line="240" w:lineRule="auto"/>
      </w:pPr>
    </w:p>
    <w:p w14:paraId="0A461684" w14:textId="77777777" w:rsidR="003E0EC2" w:rsidRDefault="003E0EC2" w:rsidP="00C63333">
      <w:pPr>
        <w:spacing w:after="0" w:line="240" w:lineRule="auto"/>
      </w:pPr>
    </w:p>
    <w:p w14:paraId="5CC9CCE5" w14:textId="77777777" w:rsidR="003E0EC2" w:rsidRDefault="003E0EC2" w:rsidP="00C63333">
      <w:pPr>
        <w:spacing w:after="0" w:line="240" w:lineRule="auto"/>
      </w:pPr>
    </w:p>
    <w:p w14:paraId="7C9DB621" w14:textId="77777777" w:rsidR="003E0EC2" w:rsidRDefault="003E0EC2" w:rsidP="00C63333">
      <w:pPr>
        <w:spacing w:after="0" w:line="240" w:lineRule="auto"/>
      </w:pPr>
    </w:p>
    <w:p w14:paraId="41DC299A" w14:textId="77777777" w:rsidR="003E0EC2" w:rsidRDefault="003E0EC2" w:rsidP="00C63333">
      <w:pPr>
        <w:spacing w:after="0" w:line="240" w:lineRule="auto"/>
      </w:pPr>
    </w:p>
    <w:p w14:paraId="4DF6E370" w14:textId="77777777" w:rsidR="003E0EC2" w:rsidRDefault="003E0EC2" w:rsidP="00C63333">
      <w:pPr>
        <w:spacing w:after="0" w:line="240" w:lineRule="auto"/>
      </w:pPr>
    </w:p>
    <w:p w14:paraId="4A9CDC88" w14:textId="77777777" w:rsidR="003E0EC2" w:rsidRDefault="003E0EC2" w:rsidP="00C63333">
      <w:pPr>
        <w:spacing w:after="0" w:line="240" w:lineRule="auto"/>
      </w:pPr>
    </w:p>
    <w:p w14:paraId="157E211F" w14:textId="77777777" w:rsidR="003E0EC2" w:rsidRDefault="003E0EC2" w:rsidP="00C63333">
      <w:pPr>
        <w:spacing w:after="0" w:line="240" w:lineRule="auto"/>
      </w:pPr>
    </w:p>
    <w:p w14:paraId="5FE82F94" w14:textId="77777777" w:rsidR="003E0EC2" w:rsidRDefault="003E0EC2" w:rsidP="00C63333">
      <w:pPr>
        <w:spacing w:after="0" w:line="240" w:lineRule="auto"/>
      </w:pPr>
    </w:p>
    <w:p w14:paraId="6207F6EF" w14:textId="77777777" w:rsidR="003E0EC2" w:rsidRDefault="003E0EC2" w:rsidP="00C63333">
      <w:pPr>
        <w:spacing w:after="0" w:line="240" w:lineRule="auto"/>
      </w:pPr>
    </w:p>
    <w:p w14:paraId="4AE0EBF3" w14:textId="77777777" w:rsidR="003E0EC2" w:rsidRDefault="003E0EC2" w:rsidP="00C63333">
      <w:pPr>
        <w:spacing w:after="0" w:line="240" w:lineRule="auto"/>
      </w:pPr>
    </w:p>
    <w:p w14:paraId="00C309B1" w14:textId="77777777" w:rsidR="003E0EC2" w:rsidRDefault="003E0EC2" w:rsidP="00C63333">
      <w:pPr>
        <w:spacing w:after="0" w:line="240" w:lineRule="auto"/>
      </w:pPr>
    </w:p>
    <w:p w14:paraId="7D2D4A24" w14:textId="77777777" w:rsidR="003E0EC2" w:rsidRDefault="003E0EC2" w:rsidP="00C63333">
      <w:pPr>
        <w:spacing w:after="0" w:line="240" w:lineRule="auto"/>
      </w:pPr>
    </w:p>
    <w:p w14:paraId="3E471A59" w14:textId="77777777" w:rsidR="003E0EC2" w:rsidRDefault="003E0EC2" w:rsidP="00C63333">
      <w:pPr>
        <w:spacing w:after="0" w:line="240" w:lineRule="auto"/>
      </w:pPr>
    </w:p>
    <w:p w14:paraId="466AD2CA" w14:textId="77777777" w:rsidR="003E0EC2" w:rsidRDefault="003E0EC2" w:rsidP="00C63333">
      <w:pPr>
        <w:spacing w:after="0" w:line="240" w:lineRule="auto"/>
      </w:pPr>
    </w:p>
    <w:bookmarkEnd w:id="0"/>
    <w:p w14:paraId="658EBCC7" w14:textId="77777777" w:rsidR="003E0EC2" w:rsidRDefault="003E0EC2" w:rsidP="00C63333">
      <w:pPr>
        <w:spacing w:after="0" w:line="240" w:lineRule="auto"/>
      </w:pPr>
    </w:p>
    <w:sectPr w:rsidR="003E0EC2" w:rsidSect="00D62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68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A7F89" w14:textId="77777777" w:rsidR="00D1060A" w:rsidRDefault="00D1060A" w:rsidP="00E71A58">
      <w:r>
        <w:separator/>
      </w:r>
    </w:p>
  </w:endnote>
  <w:endnote w:type="continuationSeparator" w:id="0">
    <w:p w14:paraId="76BADFE0" w14:textId="77777777" w:rsidR="00D1060A" w:rsidRDefault="00D1060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AA7D" w14:textId="77BFFAE9" w:rsidR="001C7B90" w:rsidRPr="00932443" w:rsidRDefault="001C7B90" w:rsidP="00A418BC">
    <w:pPr>
      <w:pStyle w:val="Zpat"/>
      <w:rPr>
        <w:szCs w:val="16"/>
      </w:rPr>
    </w:pPr>
    <w:bookmarkStart w:id="1" w:name="_GoBack"/>
    <w:bookmarkEnd w:id="1"/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89DC335" wp14:editId="27567789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D62ED7">
      <w:rPr>
        <w:szCs w:val="16"/>
      </w:rPr>
      <w:t>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730F" w14:textId="67E8C53A" w:rsidR="001C7B90" w:rsidRPr="00932443" w:rsidRDefault="001C7B90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3B348DD9" wp14:editId="6A3297D2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2022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D62ED7">
      <w:rPr>
        <w:rStyle w:val="ZpatChar"/>
        <w:szCs w:val="16"/>
      </w:rPr>
      <w:t>7</w:t>
    </w:r>
    <w:r w:rsidRPr="00932443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FA87" w14:textId="77777777" w:rsidR="00D62ED7" w:rsidRDefault="00D62E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14B9" w14:textId="77777777" w:rsidR="00D1060A" w:rsidRDefault="00D1060A" w:rsidP="00E71A58">
      <w:r>
        <w:separator/>
      </w:r>
    </w:p>
  </w:footnote>
  <w:footnote w:type="continuationSeparator" w:id="0">
    <w:p w14:paraId="3595C58F" w14:textId="77777777" w:rsidR="00D1060A" w:rsidRDefault="00D1060A" w:rsidP="00E71A58">
      <w:r>
        <w:continuationSeparator/>
      </w:r>
    </w:p>
  </w:footnote>
  <w:footnote w:id="1">
    <w:p w14:paraId="31F732E6" w14:textId="55DAFE76" w:rsidR="001C7B90" w:rsidRPr="00112A2E" w:rsidRDefault="001C7B90" w:rsidP="00D9547D">
      <w:pPr>
        <w:pStyle w:val="Textpoznpodarou"/>
        <w:rPr>
          <w:color w:val="009BB4"/>
        </w:rPr>
      </w:pPr>
      <w:r w:rsidRPr="00112A2E">
        <w:rPr>
          <w:rStyle w:val="Znakapoznpodarou"/>
          <w:color w:val="009BB4"/>
          <w:sz w:val="18"/>
        </w:rPr>
        <w:footnoteRef/>
      </w:r>
      <w:r w:rsidRPr="00112A2E">
        <w:rPr>
          <w:color w:val="009BB4"/>
          <w:sz w:val="18"/>
        </w:rPr>
        <w:t xml:space="preserve"> </w:t>
      </w:r>
      <w:hyperlink r:id="rId1" w:history="1">
        <w:r w:rsidRPr="001B6CBA">
          <w:rPr>
            <w:rStyle w:val="Hypertextovodkaz"/>
            <w:rFonts w:eastAsia="MS Gothic"/>
            <w:color w:val="009BB4"/>
            <w:sz w:val="18"/>
          </w:rPr>
          <w:t>Národní politika výzkumu, vývoje a inovací České republiky 2021+ | Výzkum a vývoj v ČR (gov.cz)</w:t>
        </w:r>
      </w:hyperlink>
    </w:p>
  </w:footnote>
  <w:footnote w:id="2">
    <w:p w14:paraId="736872B3" w14:textId="79208DD9" w:rsidR="001C7B90" w:rsidRPr="00484697" w:rsidRDefault="001C7B90" w:rsidP="00D9547D">
      <w:pPr>
        <w:pStyle w:val="Textpoznpodarou"/>
        <w:rPr>
          <w:sz w:val="18"/>
          <w:szCs w:val="18"/>
        </w:rPr>
      </w:pPr>
      <w:r w:rsidRPr="00484697">
        <w:rPr>
          <w:rStyle w:val="Znakapoznpodarou"/>
          <w:color w:val="009BB4"/>
          <w:sz w:val="18"/>
          <w:szCs w:val="18"/>
        </w:rPr>
        <w:footnoteRef/>
      </w:r>
      <w:r w:rsidRPr="00484697">
        <w:rPr>
          <w:color w:val="009BB4"/>
          <w:sz w:val="18"/>
          <w:szCs w:val="18"/>
        </w:rPr>
        <w:t xml:space="preserve"> </w:t>
      </w:r>
      <w:hyperlink r:id="rId2" w:history="1">
        <w:r w:rsidRPr="00484697">
          <w:rPr>
            <w:rStyle w:val="Hypertextovodkaz"/>
            <w:rFonts w:eastAsia="MS Gothic"/>
            <w:color w:val="009BB4"/>
            <w:sz w:val="18"/>
            <w:szCs w:val="18"/>
          </w:rPr>
          <w:t>Inovační strategie České republiky 2019–2030 | Výzkum a vývoj v ČR (gov.cz)</w:t>
        </w:r>
      </w:hyperlink>
    </w:p>
  </w:footnote>
  <w:footnote w:id="3">
    <w:p w14:paraId="0905325E" w14:textId="77777777" w:rsidR="001C7B90" w:rsidRPr="004B40B8" w:rsidRDefault="001C7B90" w:rsidP="00D9547D">
      <w:pPr>
        <w:pStyle w:val="Textpoznpodarou"/>
        <w:rPr>
          <w:sz w:val="18"/>
          <w:szCs w:val="18"/>
        </w:rPr>
      </w:pPr>
      <w:r w:rsidRPr="004B40B8">
        <w:rPr>
          <w:rStyle w:val="Znakapoznpodarou"/>
          <w:sz w:val="18"/>
          <w:szCs w:val="18"/>
        </w:rPr>
        <w:footnoteRef/>
      </w:r>
      <w:r w:rsidRPr="004B40B8">
        <w:rPr>
          <w:sz w:val="18"/>
          <w:szCs w:val="18"/>
        </w:rPr>
        <w:t xml:space="preserve"> Z anglického Government Budget Appropriations for Research and Development</w:t>
      </w:r>
    </w:p>
  </w:footnote>
  <w:footnote w:id="4">
    <w:p w14:paraId="276A0502" w14:textId="77777777" w:rsidR="001C7B90" w:rsidRPr="00727993" w:rsidRDefault="001C7B90" w:rsidP="00D9547D">
      <w:pPr>
        <w:pStyle w:val="Textpoznpodarou"/>
        <w:rPr>
          <w:sz w:val="18"/>
        </w:rPr>
      </w:pPr>
      <w:r w:rsidRPr="004B40B8">
        <w:rPr>
          <w:rStyle w:val="Znakapoznpodarou"/>
          <w:sz w:val="18"/>
          <w:szCs w:val="18"/>
        </w:rPr>
        <w:footnoteRef/>
      </w:r>
      <w:r w:rsidRPr="004B40B8">
        <w:rPr>
          <w:sz w:val="18"/>
          <w:szCs w:val="18"/>
        </w:rPr>
        <w:t xml:space="preserve"> Z anglického Government Tax Relief for R&amp;D expenditures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231A" w14:textId="77777777" w:rsidR="001C7B90" w:rsidRPr="00D26431" w:rsidRDefault="001C7B90" w:rsidP="00D26431">
    <w:pPr>
      <w:pStyle w:val="Zhlav"/>
    </w:pPr>
    <w:r w:rsidRPr="00D26431">
      <w:t>Státní rozpočtové výdaje na výzkum a vývoj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CCFD8" w14:textId="77777777" w:rsidR="001C7B90" w:rsidRPr="00D26431" w:rsidRDefault="001C7B90" w:rsidP="00D26431">
    <w:pPr>
      <w:pStyle w:val="Zhlav"/>
    </w:pPr>
    <w:r w:rsidRPr="00D26431">
      <w:t>Státní rozpočtové výdaje na výzkum a vývoj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08C5" w14:textId="77777777" w:rsidR="00D62ED7" w:rsidRDefault="00D62E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820"/>
    <w:multiLevelType w:val="hybridMultilevel"/>
    <w:tmpl w:val="6AC8F2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4" w15:restartNumberingAfterBreak="0">
    <w:nsid w:val="1DF87934"/>
    <w:multiLevelType w:val="hybridMultilevel"/>
    <w:tmpl w:val="1E76FA1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E6E9A"/>
    <w:multiLevelType w:val="hybridMultilevel"/>
    <w:tmpl w:val="3F643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4A29AE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D39C8"/>
    <w:multiLevelType w:val="multilevel"/>
    <w:tmpl w:val="D6FE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D51AE1"/>
    <w:multiLevelType w:val="hybridMultilevel"/>
    <w:tmpl w:val="BA32B2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D221B"/>
    <w:multiLevelType w:val="hybridMultilevel"/>
    <w:tmpl w:val="75F00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4585"/>
    <w:multiLevelType w:val="hybridMultilevel"/>
    <w:tmpl w:val="6944E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96496"/>
    <w:multiLevelType w:val="hybridMultilevel"/>
    <w:tmpl w:val="D4345F02"/>
    <w:lvl w:ilvl="0" w:tplc="8BDE2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3183A"/>
    <w:multiLevelType w:val="hybridMultilevel"/>
    <w:tmpl w:val="2EDC03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470B0"/>
    <w:multiLevelType w:val="hybridMultilevel"/>
    <w:tmpl w:val="B0E82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1"/>
  </w:num>
  <w:num w:numId="14">
    <w:abstractNumId w:val="16"/>
  </w:num>
  <w:num w:numId="15">
    <w:abstractNumId w:val="19"/>
  </w:num>
  <w:num w:numId="16">
    <w:abstractNumId w:val="17"/>
  </w:num>
  <w:num w:numId="17">
    <w:abstractNumId w:val="12"/>
  </w:num>
  <w:num w:numId="18">
    <w:abstractNumId w:val="11"/>
  </w:num>
  <w:num w:numId="19">
    <w:abstractNumId w:val="26"/>
  </w:num>
  <w:num w:numId="20">
    <w:abstractNumId w:val="18"/>
  </w:num>
  <w:num w:numId="21">
    <w:abstractNumId w:val="24"/>
  </w:num>
  <w:num w:numId="22">
    <w:abstractNumId w:val="10"/>
  </w:num>
  <w:num w:numId="23">
    <w:abstractNumId w:val="22"/>
  </w:num>
  <w:num w:numId="24">
    <w:abstractNumId w:val="13"/>
  </w:num>
  <w:num w:numId="25">
    <w:abstractNumId w:val="25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59"/>
    <w:rsid w:val="00000552"/>
    <w:rsid w:val="00001A2F"/>
    <w:rsid w:val="0000209D"/>
    <w:rsid w:val="00004D5A"/>
    <w:rsid w:val="000056D5"/>
    <w:rsid w:val="00005DF1"/>
    <w:rsid w:val="0000767A"/>
    <w:rsid w:val="00010702"/>
    <w:rsid w:val="00012E14"/>
    <w:rsid w:val="00022F10"/>
    <w:rsid w:val="000234D6"/>
    <w:rsid w:val="00023D29"/>
    <w:rsid w:val="00026389"/>
    <w:rsid w:val="00031AE0"/>
    <w:rsid w:val="000322EF"/>
    <w:rsid w:val="0003376E"/>
    <w:rsid w:val="00033FCD"/>
    <w:rsid w:val="0003513A"/>
    <w:rsid w:val="00041CEC"/>
    <w:rsid w:val="000461DF"/>
    <w:rsid w:val="0004694F"/>
    <w:rsid w:val="00047753"/>
    <w:rsid w:val="00051691"/>
    <w:rsid w:val="000522E4"/>
    <w:rsid w:val="00054A47"/>
    <w:rsid w:val="000610E1"/>
    <w:rsid w:val="00062EC5"/>
    <w:rsid w:val="00062F22"/>
    <w:rsid w:val="00065D3B"/>
    <w:rsid w:val="000712B3"/>
    <w:rsid w:val="00072B59"/>
    <w:rsid w:val="00074D54"/>
    <w:rsid w:val="0008263E"/>
    <w:rsid w:val="00082C19"/>
    <w:rsid w:val="00084822"/>
    <w:rsid w:val="00085395"/>
    <w:rsid w:val="00087240"/>
    <w:rsid w:val="00087634"/>
    <w:rsid w:val="00087F2B"/>
    <w:rsid w:val="00095CFA"/>
    <w:rsid w:val="000974D1"/>
    <w:rsid w:val="0009799E"/>
    <w:rsid w:val="000A1183"/>
    <w:rsid w:val="000A256D"/>
    <w:rsid w:val="000A3A2C"/>
    <w:rsid w:val="000A55DE"/>
    <w:rsid w:val="000B7ADA"/>
    <w:rsid w:val="000C2369"/>
    <w:rsid w:val="000C3408"/>
    <w:rsid w:val="000C6AFD"/>
    <w:rsid w:val="000C715B"/>
    <w:rsid w:val="000C737F"/>
    <w:rsid w:val="000D00FF"/>
    <w:rsid w:val="000D1A8A"/>
    <w:rsid w:val="000D4BDB"/>
    <w:rsid w:val="000D5637"/>
    <w:rsid w:val="000D6A1A"/>
    <w:rsid w:val="000E6FBD"/>
    <w:rsid w:val="000F5EBF"/>
    <w:rsid w:val="00100F5C"/>
    <w:rsid w:val="00104C4C"/>
    <w:rsid w:val="00104F43"/>
    <w:rsid w:val="00110D25"/>
    <w:rsid w:val="00112A2E"/>
    <w:rsid w:val="00116626"/>
    <w:rsid w:val="00117BF7"/>
    <w:rsid w:val="0012192F"/>
    <w:rsid w:val="00125D69"/>
    <w:rsid w:val="001370CC"/>
    <w:rsid w:val="001405FA"/>
    <w:rsid w:val="001425C3"/>
    <w:rsid w:val="001425E5"/>
    <w:rsid w:val="00146596"/>
    <w:rsid w:val="00150D20"/>
    <w:rsid w:val="00151C32"/>
    <w:rsid w:val="00161D32"/>
    <w:rsid w:val="0016256B"/>
    <w:rsid w:val="001629C6"/>
    <w:rsid w:val="00162CF2"/>
    <w:rsid w:val="00163793"/>
    <w:rsid w:val="0016563D"/>
    <w:rsid w:val="001668CE"/>
    <w:rsid w:val="00166920"/>
    <w:rsid w:val="001706D6"/>
    <w:rsid w:val="001714F2"/>
    <w:rsid w:val="00175821"/>
    <w:rsid w:val="00180BB3"/>
    <w:rsid w:val="00184A35"/>
    <w:rsid w:val="00184B08"/>
    <w:rsid w:val="00185010"/>
    <w:rsid w:val="001A0E16"/>
    <w:rsid w:val="001A15E6"/>
    <w:rsid w:val="001A552F"/>
    <w:rsid w:val="001A6A51"/>
    <w:rsid w:val="001B2CA9"/>
    <w:rsid w:val="001B3107"/>
    <w:rsid w:val="001B3110"/>
    <w:rsid w:val="001B3168"/>
    <w:rsid w:val="001B4729"/>
    <w:rsid w:val="001B6C09"/>
    <w:rsid w:val="001B6CBA"/>
    <w:rsid w:val="001C05CD"/>
    <w:rsid w:val="001C3316"/>
    <w:rsid w:val="001C7B90"/>
    <w:rsid w:val="001D133D"/>
    <w:rsid w:val="001D25AE"/>
    <w:rsid w:val="001D3FCC"/>
    <w:rsid w:val="001D4104"/>
    <w:rsid w:val="001D5401"/>
    <w:rsid w:val="001D68B2"/>
    <w:rsid w:val="001D6DEB"/>
    <w:rsid w:val="001D7276"/>
    <w:rsid w:val="001E236D"/>
    <w:rsid w:val="001E3D95"/>
    <w:rsid w:val="001F4597"/>
    <w:rsid w:val="001F4E56"/>
    <w:rsid w:val="001F64FD"/>
    <w:rsid w:val="00200A02"/>
    <w:rsid w:val="00201B6A"/>
    <w:rsid w:val="002023BC"/>
    <w:rsid w:val="00202C18"/>
    <w:rsid w:val="00203363"/>
    <w:rsid w:val="002040BC"/>
    <w:rsid w:val="002052BF"/>
    <w:rsid w:val="00205E8F"/>
    <w:rsid w:val="002118B9"/>
    <w:rsid w:val="00212E6C"/>
    <w:rsid w:val="00217C5B"/>
    <w:rsid w:val="0022139E"/>
    <w:rsid w:val="002252E0"/>
    <w:rsid w:val="002255F6"/>
    <w:rsid w:val="00226843"/>
    <w:rsid w:val="00227850"/>
    <w:rsid w:val="00227A53"/>
    <w:rsid w:val="00230C6E"/>
    <w:rsid w:val="00236443"/>
    <w:rsid w:val="002366A4"/>
    <w:rsid w:val="00237FB6"/>
    <w:rsid w:val="002436BA"/>
    <w:rsid w:val="00244A15"/>
    <w:rsid w:val="00247319"/>
    <w:rsid w:val="0024799E"/>
    <w:rsid w:val="00253A6A"/>
    <w:rsid w:val="00253C0F"/>
    <w:rsid w:val="0025758D"/>
    <w:rsid w:val="00257C02"/>
    <w:rsid w:val="00263D08"/>
    <w:rsid w:val="002652B3"/>
    <w:rsid w:val="00271465"/>
    <w:rsid w:val="0027220E"/>
    <w:rsid w:val="00277096"/>
    <w:rsid w:val="00280C8A"/>
    <w:rsid w:val="00283373"/>
    <w:rsid w:val="00284B57"/>
    <w:rsid w:val="00285412"/>
    <w:rsid w:val="00291B77"/>
    <w:rsid w:val="00297433"/>
    <w:rsid w:val="002A1559"/>
    <w:rsid w:val="002A16D4"/>
    <w:rsid w:val="002A230C"/>
    <w:rsid w:val="002A3E84"/>
    <w:rsid w:val="002A4453"/>
    <w:rsid w:val="002B5FE2"/>
    <w:rsid w:val="002C2B69"/>
    <w:rsid w:val="002C43BD"/>
    <w:rsid w:val="002C7245"/>
    <w:rsid w:val="002C7DDD"/>
    <w:rsid w:val="002C7E73"/>
    <w:rsid w:val="002D0E59"/>
    <w:rsid w:val="002D638A"/>
    <w:rsid w:val="002E02A1"/>
    <w:rsid w:val="002E4E4C"/>
    <w:rsid w:val="002E5E9C"/>
    <w:rsid w:val="002E7453"/>
    <w:rsid w:val="002E7D92"/>
    <w:rsid w:val="0030077B"/>
    <w:rsid w:val="00300B4B"/>
    <w:rsid w:val="00300EB4"/>
    <w:rsid w:val="00304771"/>
    <w:rsid w:val="00304A92"/>
    <w:rsid w:val="003052D4"/>
    <w:rsid w:val="00305EED"/>
    <w:rsid w:val="00306C5B"/>
    <w:rsid w:val="00311640"/>
    <w:rsid w:val="00320135"/>
    <w:rsid w:val="003209D6"/>
    <w:rsid w:val="00321924"/>
    <w:rsid w:val="00321F45"/>
    <w:rsid w:val="003241A7"/>
    <w:rsid w:val="0032656E"/>
    <w:rsid w:val="0032671A"/>
    <w:rsid w:val="00331F8A"/>
    <w:rsid w:val="00332190"/>
    <w:rsid w:val="00337568"/>
    <w:rsid w:val="00344668"/>
    <w:rsid w:val="003462D9"/>
    <w:rsid w:val="0035078E"/>
    <w:rsid w:val="00352EAB"/>
    <w:rsid w:val="0036090A"/>
    <w:rsid w:val="00360C86"/>
    <w:rsid w:val="003657F3"/>
    <w:rsid w:val="00366F6B"/>
    <w:rsid w:val="00367A2A"/>
    <w:rsid w:val="00375CD2"/>
    <w:rsid w:val="00377EB8"/>
    <w:rsid w:val="00380C8D"/>
    <w:rsid w:val="003818DC"/>
    <w:rsid w:val="00384327"/>
    <w:rsid w:val="00384763"/>
    <w:rsid w:val="00385D98"/>
    <w:rsid w:val="003911D0"/>
    <w:rsid w:val="003952B8"/>
    <w:rsid w:val="00397919"/>
    <w:rsid w:val="003A077E"/>
    <w:rsid w:val="003A2B4D"/>
    <w:rsid w:val="003A478C"/>
    <w:rsid w:val="003A5525"/>
    <w:rsid w:val="003A6B38"/>
    <w:rsid w:val="003B0785"/>
    <w:rsid w:val="003B5A32"/>
    <w:rsid w:val="003C3490"/>
    <w:rsid w:val="003D0673"/>
    <w:rsid w:val="003D16DC"/>
    <w:rsid w:val="003D6920"/>
    <w:rsid w:val="003D6EC3"/>
    <w:rsid w:val="003D7360"/>
    <w:rsid w:val="003E0EC2"/>
    <w:rsid w:val="003E16C9"/>
    <w:rsid w:val="003E1E5A"/>
    <w:rsid w:val="003E4585"/>
    <w:rsid w:val="003E4C91"/>
    <w:rsid w:val="003E7C98"/>
    <w:rsid w:val="003F3084"/>
    <w:rsid w:val="003F313C"/>
    <w:rsid w:val="003F4B2C"/>
    <w:rsid w:val="003F551C"/>
    <w:rsid w:val="003F7D23"/>
    <w:rsid w:val="004010FB"/>
    <w:rsid w:val="004032BD"/>
    <w:rsid w:val="00404B65"/>
    <w:rsid w:val="00407C13"/>
    <w:rsid w:val="00410638"/>
    <w:rsid w:val="0041225A"/>
    <w:rsid w:val="00412850"/>
    <w:rsid w:val="00413CF1"/>
    <w:rsid w:val="00413DB4"/>
    <w:rsid w:val="0041639B"/>
    <w:rsid w:val="00417AF6"/>
    <w:rsid w:val="00420025"/>
    <w:rsid w:val="004218A4"/>
    <w:rsid w:val="00421980"/>
    <w:rsid w:val="00423F99"/>
    <w:rsid w:val="004262E6"/>
    <w:rsid w:val="00430B59"/>
    <w:rsid w:val="004318CD"/>
    <w:rsid w:val="00432A58"/>
    <w:rsid w:val="00434617"/>
    <w:rsid w:val="00440900"/>
    <w:rsid w:val="004441A0"/>
    <w:rsid w:val="004476B2"/>
    <w:rsid w:val="004530CD"/>
    <w:rsid w:val="00454A97"/>
    <w:rsid w:val="00460FB3"/>
    <w:rsid w:val="00476240"/>
    <w:rsid w:val="00476439"/>
    <w:rsid w:val="0047735C"/>
    <w:rsid w:val="004776BC"/>
    <w:rsid w:val="0047773D"/>
    <w:rsid w:val="0048139F"/>
    <w:rsid w:val="00481E40"/>
    <w:rsid w:val="00484697"/>
    <w:rsid w:val="00484ECE"/>
    <w:rsid w:val="004861EB"/>
    <w:rsid w:val="004862E1"/>
    <w:rsid w:val="0048755B"/>
    <w:rsid w:val="00490353"/>
    <w:rsid w:val="004915CB"/>
    <w:rsid w:val="004920D0"/>
    <w:rsid w:val="004924DC"/>
    <w:rsid w:val="00495F16"/>
    <w:rsid w:val="004A10A7"/>
    <w:rsid w:val="004A14E4"/>
    <w:rsid w:val="004A3212"/>
    <w:rsid w:val="004A61C5"/>
    <w:rsid w:val="004A74FC"/>
    <w:rsid w:val="004A77DF"/>
    <w:rsid w:val="004A7E1D"/>
    <w:rsid w:val="004B1417"/>
    <w:rsid w:val="004B4395"/>
    <w:rsid w:val="004B55B7"/>
    <w:rsid w:val="004B6468"/>
    <w:rsid w:val="004C17F9"/>
    <w:rsid w:val="004C384C"/>
    <w:rsid w:val="004C3867"/>
    <w:rsid w:val="004C4CD0"/>
    <w:rsid w:val="004C70DC"/>
    <w:rsid w:val="004C7C39"/>
    <w:rsid w:val="004D0211"/>
    <w:rsid w:val="004D064C"/>
    <w:rsid w:val="004D0794"/>
    <w:rsid w:val="004D67A3"/>
    <w:rsid w:val="004E2262"/>
    <w:rsid w:val="004F06F5"/>
    <w:rsid w:val="004F2C1F"/>
    <w:rsid w:val="004F33A0"/>
    <w:rsid w:val="00501E68"/>
    <w:rsid w:val="0050323E"/>
    <w:rsid w:val="00504FB6"/>
    <w:rsid w:val="00505D63"/>
    <w:rsid w:val="005108C0"/>
    <w:rsid w:val="00511095"/>
    <w:rsid w:val="00511679"/>
    <w:rsid w:val="00511873"/>
    <w:rsid w:val="00512A2F"/>
    <w:rsid w:val="00513B7E"/>
    <w:rsid w:val="00515C74"/>
    <w:rsid w:val="0052007E"/>
    <w:rsid w:val="0052337A"/>
    <w:rsid w:val="005249A7"/>
    <w:rsid w:val="00525137"/>
    <w:rsid w:val="005251DD"/>
    <w:rsid w:val="00530953"/>
    <w:rsid w:val="00532CE7"/>
    <w:rsid w:val="0053324C"/>
    <w:rsid w:val="00533FD7"/>
    <w:rsid w:val="00534A28"/>
    <w:rsid w:val="00541508"/>
    <w:rsid w:val="00542100"/>
    <w:rsid w:val="0055599F"/>
    <w:rsid w:val="00556D68"/>
    <w:rsid w:val="00560E2A"/>
    <w:rsid w:val="005647BF"/>
    <w:rsid w:val="00565D80"/>
    <w:rsid w:val="0057364B"/>
    <w:rsid w:val="00574773"/>
    <w:rsid w:val="005766F3"/>
    <w:rsid w:val="00581D2B"/>
    <w:rsid w:val="005822F2"/>
    <w:rsid w:val="005836F6"/>
    <w:rsid w:val="00583FFD"/>
    <w:rsid w:val="00587541"/>
    <w:rsid w:val="005911BE"/>
    <w:rsid w:val="00593152"/>
    <w:rsid w:val="00594921"/>
    <w:rsid w:val="00596A1F"/>
    <w:rsid w:val="005A10F2"/>
    <w:rsid w:val="005A21E0"/>
    <w:rsid w:val="005A28FF"/>
    <w:rsid w:val="005A3DF8"/>
    <w:rsid w:val="005A5549"/>
    <w:rsid w:val="005B121D"/>
    <w:rsid w:val="005B7B90"/>
    <w:rsid w:val="005C04F1"/>
    <w:rsid w:val="005C06ED"/>
    <w:rsid w:val="005C0725"/>
    <w:rsid w:val="005C2FC6"/>
    <w:rsid w:val="005C3B4A"/>
    <w:rsid w:val="005C62E8"/>
    <w:rsid w:val="005D1034"/>
    <w:rsid w:val="005D5211"/>
    <w:rsid w:val="005D5802"/>
    <w:rsid w:val="005D746F"/>
    <w:rsid w:val="005D7890"/>
    <w:rsid w:val="005E6111"/>
    <w:rsid w:val="005E7C78"/>
    <w:rsid w:val="005F3406"/>
    <w:rsid w:val="005F3594"/>
    <w:rsid w:val="005F3EB1"/>
    <w:rsid w:val="005F5469"/>
    <w:rsid w:val="00604307"/>
    <w:rsid w:val="0060487F"/>
    <w:rsid w:val="00604EAD"/>
    <w:rsid w:val="00607139"/>
    <w:rsid w:val="006078BE"/>
    <w:rsid w:val="006104FB"/>
    <w:rsid w:val="00612A2F"/>
    <w:rsid w:val="00612CB1"/>
    <w:rsid w:val="00612D4A"/>
    <w:rsid w:val="006144C8"/>
    <w:rsid w:val="00615551"/>
    <w:rsid w:val="00616E05"/>
    <w:rsid w:val="00624093"/>
    <w:rsid w:val="006247BC"/>
    <w:rsid w:val="006264BC"/>
    <w:rsid w:val="00627ABD"/>
    <w:rsid w:val="0063218B"/>
    <w:rsid w:val="006404A7"/>
    <w:rsid w:val="00640C3D"/>
    <w:rsid w:val="00642507"/>
    <w:rsid w:val="006451E4"/>
    <w:rsid w:val="006458CE"/>
    <w:rsid w:val="00645B33"/>
    <w:rsid w:val="006516CB"/>
    <w:rsid w:val="00657924"/>
    <w:rsid w:val="00657CD1"/>
    <w:rsid w:val="00657E87"/>
    <w:rsid w:val="00664803"/>
    <w:rsid w:val="00665BA4"/>
    <w:rsid w:val="00667AF2"/>
    <w:rsid w:val="00671061"/>
    <w:rsid w:val="006710C9"/>
    <w:rsid w:val="00674D89"/>
    <w:rsid w:val="00675E37"/>
    <w:rsid w:val="0068174E"/>
    <w:rsid w:val="00681DCE"/>
    <w:rsid w:val="006824C0"/>
    <w:rsid w:val="0068260E"/>
    <w:rsid w:val="006841CF"/>
    <w:rsid w:val="00694D54"/>
    <w:rsid w:val="00695BEF"/>
    <w:rsid w:val="00695D08"/>
    <w:rsid w:val="006977F6"/>
    <w:rsid w:val="00697A13"/>
    <w:rsid w:val="006A109C"/>
    <w:rsid w:val="006A1BBE"/>
    <w:rsid w:val="006A2599"/>
    <w:rsid w:val="006A3219"/>
    <w:rsid w:val="006A34D7"/>
    <w:rsid w:val="006A5463"/>
    <w:rsid w:val="006B2F8E"/>
    <w:rsid w:val="006B344A"/>
    <w:rsid w:val="006B41FB"/>
    <w:rsid w:val="006B45E2"/>
    <w:rsid w:val="006B575F"/>
    <w:rsid w:val="006B78D8"/>
    <w:rsid w:val="006C099F"/>
    <w:rsid w:val="006C113F"/>
    <w:rsid w:val="006C123E"/>
    <w:rsid w:val="006C4794"/>
    <w:rsid w:val="006C56D4"/>
    <w:rsid w:val="006C6924"/>
    <w:rsid w:val="006C7CA6"/>
    <w:rsid w:val="006D3B50"/>
    <w:rsid w:val="006D3E8A"/>
    <w:rsid w:val="006D61F6"/>
    <w:rsid w:val="006E154C"/>
    <w:rsid w:val="006E279A"/>
    <w:rsid w:val="006E2877"/>
    <w:rsid w:val="006E313B"/>
    <w:rsid w:val="006E3539"/>
    <w:rsid w:val="006F22EB"/>
    <w:rsid w:val="006F31A1"/>
    <w:rsid w:val="006F4E8B"/>
    <w:rsid w:val="006F503A"/>
    <w:rsid w:val="006F5416"/>
    <w:rsid w:val="006F6BD4"/>
    <w:rsid w:val="00703765"/>
    <w:rsid w:val="00704C94"/>
    <w:rsid w:val="00705D61"/>
    <w:rsid w:val="00706AD4"/>
    <w:rsid w:val="007140BE"/>
    <w:rsid w:val="00715843"/>
    <w:rsid w:val="00721011"/>
    <w:rsid w:val="007211F5"/>
    <w:rsid w:val="00725BB5"/>
    <w:rsid w:val="00730AE8"/>
    <w:rsid w:val="00741493"/>
    <w:rsid w:val="0074220C"/>
    <w:rsid w:val="00751A70"/>
    <w:rsid w:val="00752180"/>
    <w:rsid w:val="0075463A"/>
    <w:rsid w:val="00754EA3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7ABD"/>
    <w:rsid w:val="007A339F"/>
    <w:rsid w:val="007A4558"/>
    <w:rsid w:val="007A7B24"/>
    <w:rsid w:val="007B2B93"/>
    <w:rsid w:val="007B6416"/>
    <w:rsid w:val="007B6689"/>
    <w:rsid w:val="007B7534"/>
    <w:rsid w:val="007C3F47"/>
    <w:rsid w:val="007C43B8"/>
    <w:rsid w:val="007C5F15"/>
    <w:rsid w:val="007D0139"/>
    <w:rsid w:val="007D30AD"/>
    <w:rsid w:val="007D31F8"/>
    <w:rsid w:val="007D40DF"/>
    <w:rsid w:val="007D6393"/>
    <w:rsid w:val="007E5328"/>
    <w:rsid w:val="007E7E61"/>
    <w:rsid w:val="007F0845"/>
    <w:rsid w:val="007F2686"/>
    <w:rsid w:val="007F5568"/>
    <w:rsid w:val="00803B5D"/>
    <w:rsid w:val="008063FD"/>
    <w:rsid w:val="00807C82"/>
    <w:rsid w:val="008125B1"/>
    <w:rsid w:val="00814C0C"/>
    <w:rsid w:val="008163CF"/>
    <w:rsid w:val="00816905"/>
    <w:rsid w:val="0082017B"/>
    <w:rsid w:val="00821911"/>
    <w:rsid w:val="00821FF6"/>
    <w:rsid w:val="00824A51"/>
    <w:rsid w:val="00825C4D"/>
    <w:rsid w:val="00826482"/>
    <w:rsid w:val="0083143E"/>
    <w:rsid w:val="00831CDE"/>
    <w:rsid w:val="00832B86"/>
    <w:rsid w:val="00833489"/>
    <w:rsid w:val="00834304"/>
    <w:rsid w:val="00834CE7"/>
    <w:rsid w:val="00834FAA"/>
    <w:rsid w:val="008351B0"/>
    <w:rsid w:val="0083561D"/>
    <w:rsid w:val="00836086"/>
    <w:rsid w:val="00842F81"/>
    <w:rsid w:val="0084564E"/>
    <w:rsid w:val="0084708F"/>
    <w:rsid w:val="00847669"/>
    <w:rsid w:val="008477C8"/>
    <w:rsid w:val="0085021B"/>
    <w:rsid w:val="0085096F"/>
    <w:rsid w:val="0085114D"/>
    <w:rsid w:val="00852217"/>
    <w:rsid w:val="00852E0F"/>
    <w:rsid w:val="0085521A"/>
    <w:rsid w:val="00855408"/>
    <w:rsid w:val="00856D65"/>
    <w:rsid w:val="008573A5"/>
    <w:rsid w:val="00861B41"/>
    <w:rsid w:val="00863434"/>
    <w:rsid w:val="008648FC"/>
    <w:rsid w:val="00865330"/>
    <w:rsid w:val="00865E4C"/>
    <w:rsid w:val="00866064"/>
    <w:rsid w:val="008701E4"/>
    <w:rsid w:val="00872529"/>
    <w:rsid w:val="00875A32"/>
    <w:rsid w:val="00876086"/>
    <w:rsid w:val="0088230D"/>
    <w:rsid w:val="008861D7"/>
    <w:rsid w:val="008873D4"/>
    <w:rsid w:val="00891829"/>
    <w:rsid w:val="00893168"/>
    <w:rsid w:val="00893E85"/>
    <w:rsid w:val="00894031"/>
    <w:rsid w:val="0089778F"/>
    <w:rsid w:val="008A05A2"/>
    <w:rsid w:val="008A05D2"/>
    <w:rsid w:val="008A65F4"/>
    <w:rsid w:val="008B67B8"/>
    <w:rsid w:val="008B7C02"/>
    <w:rsid w:val="008B7D2B"/>
    <w:rsid w:val="008C0049"/>
    <w:rsid w:val="008C0E88"/>
    <w:rsid w:val="008C5EA3"/>
    <w:rsid w:val="008C643A"/>
    <w:rsid w:val="008D1E6A"/>
    <w:rsid w:val="008D2A16"/>
    <w:rsid w:val="008D3F15"/>
    <w:rsid w:val="008D475D"/>
    <w:rsid w:val="008E2BA1"/>
    <w:rsid w:val="008E2C57"/>
    <w:rsid w:val="008E31FF"/>
    <w:rsid w:val="008E6F06"/>
    <w:rsid w:val="008F029B"/>
    <w:rsid w:val="008F330B"/>
    <w:rsid w:val="008F3B34"/>
    <w:rsid w:val="008F3FC9"/>
    <w:rsid w:val="008F585B"/>
    <w:rsid w:val="009003A8"/>
    <w:rsid w:val="00902500"/>
    <w:rsid w:val="00902EFF"/>
    <w:rsid w:val="009061E8"/>
    <w:rsid w:val="00906401"/>
    <w:rsid w:val="0091155E"/>
    <w:rsid w:val="00912A92"/>
    <w:rsid w:val="009157DB"/>
    <w:rsid w:val="00917075"/>
    <w:rsid w:val="0091728D"/>
    <w:rsid w:val="009209AD"/>
    <w:rsid w:val="0092180B"/>
    <w:rsid w:val="00921F14"/>
    <w:rsid w:val="0092353F"/>
    <w:rsid w:val="009245BE"/>
    <w:rsid w:val="00924AC8"/>
    <w:rsid w:val="0092597A"/>
    <w:rsid w:val="00930835"/>
    <w:rsid w:val="00931CA3"/>
    <w:rsid w:val="00932443"/>
    <w:rsid w:val="00932566"/>
    <w:rsid w:val="0093266C"/>
    <w:rsid w:val="009329D3"/>
    <w:rsid w:val="0093356C"/>
    <w:rsid w:val="0093626D"/>
    <w:rsid w:val="00937AE2"/>
    <w:rsid w:val="00942D18"/>
    <w:rsid w:val="0094427A"/>
    <w:rsid w:val="00944CBF"/>
    <w:rsid w:val="00945C8A"/>
    <w:rsid w:val="00947D10"/>
    <w:rsid w:val="009514DE"/>
    <w:rsid w:val="009573B3"/>
    <w:rsid w:val="00962AFD"/>
    <w:rsid w:val="00966903"/>
    <w:rsid w:val="009703F3"/>
    <w:rsid w:val="00971603"/>
    <w:rsid w:val="00974923"/>
    <w:rsid w:val="00977FC5"/>
    <w:rsid w:val="00980D3D"/>
    <w:rsid w:val="009846E3"/>
    <w:rsid w:val="009871B7"/>
    <w:rsid w:val="00987A30"/>
    <w:rsid w:val="0099050A"/>
    <w:rsid w:val="00991E6C"/>
    <w:rsid w:val="00992CF3"/>
    <w:rsid w:val="009968D6"/>
    <w:rsid w:val="009A1CAB"/>
    <w:rsid w:val="009A60D1"/>
    <w:rsid w:val="009A6676"/>
    <w:rsid w:val="009B6FD3"/>
    <w:rsid w:val="009C1750"/>
    <w:rsid w:val="009C17EA"/>
    <w:rsid w:val="009C2E29"/>
    <w:rsid w:val="009C48D8"/>
    <w:rsid w:val="009C554B"/>
    <w:rsid w:val="009C719E"/>
    <w:rsid w:val="009D0ABA"/>
    <w:rsid w:val="009D25C6"/>
    <w:rsid w:val="009D3ACD"/>
    <w:rsid w:val="009E51D8"/>
    <w:rsid w:val="009E5273"/>
    <w:rsid w:val="009E5B97"/>
    <w:rsid w:val="009E5DDB"/>
    <w:rsid w:val="009E75FE"/>
    <w:rsid w:val="009F41D1"/>
    <w:rsid w:val="009F4CA7"/>
    <w:rsid w:val="009F50EC"/>
    <w:rsid w:val="00A012C5"/>
    <w:rsid w:val="00A10D66"/>
    <w:rsid w:val="00A1111F"/>
    <w:rsid w:val="00A12AE7"/>
    <w:rsid w:val="00A14114"/>
    <w:rsid w:val="00A16413"/>
    <w:rsid w:val="00A20682"/>
    <w:rsid w:val="00A213F7"/>
    <w:rsid w:val="00A23E43"/>
    <w:rsid w:val="00A252B6"/>
    <w:rsid w:val="00A302EF"/>
    <w:rsid w:val="00A30F65"/>
    <w:rsid w:val="00A31497"/>
    <w:rsid w:val="00A33673"/>
    <w:rsid w:val="00A3543E"/>
    <w:rsid w:val="00A418BC"/>
    <w:rsid w:val="00A46DE0"/>
    <w:rsid w:val="00A47028"/>
    <w:rsid w:val="00A50D73"/>
    <w:rsid w:val="00A512C2"/>
    <w:rsid w:val="00A52CAD"/>
    <w:rsid w:val="00A53FC7"/>
    <w:rsid w:val="00A53FE5"/>
    <w:rsid w:val="00A54ADA"/>
    <w:rsid w:val="00A62CE1"/>
    <w:rsid w:val="00A65A58"/>
    <w:rsid w:val="00A66A40"/>
    <w:rsid w:val="00A6741E"/>
    <w:rsid w:val="00A67FAE"/>
    <w:rsid w:val="00A7475D"/>
    <w:rsid w:val="00A752B0"/>
    <w:rsid w:val="00A75E40"/>
    <w:rsid w:val="00A77D1D"/>
    <w:rsid w:val="00A824D8"/>
    <w:rsid w:val="00A857C0"/>
    <w:rsid w:val="00A8705B"/>
    <w:rsid w:val="00A8714F"/>
    <w:rsid w:val="00A87687"/>
    <w:rsid w:val="00A94096"/>
    <w:rsid w:val="00AA2659"/>
    <w:rsid w:val="00AA2996"/>
    <w:rsid w:val="00AA52BF"/>
    <w:rsid w:val="00AA559A"/>
    <w:rsid w:val="00AB02A9"/>
    <w:rsid w:val="00AB2AF1"/>
    <w:rsid w:val="00AB5DAC"/>
    <w:rsid w:val="00AB73C5"/>
    <w:rsid w:val="00AC5F2F"/>
    <w:rsid w:val="00AC73F2"/>
    <w:rsid w:val="00AD1F65"/>
    <w:rsid w:val="00AD306C"/>
    <w:rsid w:val="00AD3F66"/>
    <w:rsid w:val="00AE09B3"/>
    <w:rsid w:val="00AE1A83"/>
    <w:rsid w:val="00AE57D1"/>
    <w:rsid w:val="00AF07CF"/>
    <w:rsid w:val="00AF6CFD"/>
    <w:rsid w:val="00B00913"/>
    <w:rsid w:val="00B01593"/>
    <w:rsid w:val="00B04DB0"/>
    <w:rsid w:val="00B10A4D"/>
    <w:rsid w:val="00B17E71"/>
    <w:rsid w:val="00B17FDE"/>
    <w:rsid w:val="00B2379C"/>
    <w:rsid w:val="00B2546B"/>
    <w:rsid w:val="00B25CDF"/>
    <w:rsid w:val="00B2687D"/>
    <w:rsid w:val="00B32DDB"/>
    <w:rsid w:val="00B33B2D"/>
    <w:rsid w:val="00B34528"/>
    <w:rsid w:val="00B402FC"/>
    <w:rsid w:val="00B42924"/>
    <w:rsid w:val="00B46604"/>
    <w:rsid w:val="00B502D7"/>
    <w:rsid w:val="00B530CD"/>
    <w:rsid w:val="00B55F5E"/>
    <w:rsid w:val="00B5618D"/>
    <w:rsid w:val="00B5752E"/>
    <w:rsid w:val="00B57B7F"/>
    <w:rsid w:val="00B63A11"/>
    <w:rsid w:val="00B64C24"/>
    <w:rsid w:val="00B6608F"/>
    <w:rsid w:val="00B679FB"/>
    <w:rsid w:val="00B72235"/>
    <w:rsid w:val="00B72F3D"/>
    <w:rsid w:val="00B76D1E"/>
    <w:rsid w:val="00B7786E"/>
    <w:rsid w:val="00B80782"/>
    <w:rsid w:val="00B80EC6"/>
    <w:rsid w:val="00B835CF"/>
    <w:rsid w:val="00B8691C"/>
    <w:rsid w:val="00B92D1D"/>
    <w:rsid w:val="00B938C5"/>
    <w:rsid w:val="00B95940"/>
    <w:rsid w:val="00B96DF1"/>
    <w:rsid w:val="00BA4365"/>
    <w:rsid w:val="00BA5848"/>
    <w:rsid w:val="00BA584D"/>
    <w:rsid w:val="00BB46F3"/>
    <w:rsid w:val="00BB4CB1"/>
    <w:rsid w:val="00BB4F98"/>
    <w:rsid w:val="00BB5A63"/>
    <w:rsid w:val="00BC01B2"/>
    <w:rsid w:val="00BC0341"/>
    <w:rsid w:val="00BC2C6B"/>
    <w:rsid w:val="00BC7154"/>
    <w:rsid w:val="00BD2229"/>
    <w:rsid w:val="00BD366B"/>
    <w:rsid w:val="00BD6D50"/>
    <w:rsid w:val="00BE18B9"/>
    <w:rsid w:val="00BE2495"/>
    <w:rsid w:val="00BF0555"/>
    <w:rsid w:val="00BF1063"/>
    <w:rsid w:val="00BF1578"/>
    <w:rsid w:val="00C07837"/>
    <w:rsid w:val="00C07FA5"/>
    <w:rsid w:val="00C13339"/>
    <w:rsid w:val="00C2085F"/>
    <w:rsid w:val="00C21F94"/>
    <w:rsid w:val="00C2332F"/>
    <w:rsid w:val="00C27913"/>
    <w:rsid w:val="00C32B72"/>
    <w:rsid w:val="00C33B68"/>
    <w:rsid w:val="00C369CF"/>
    <w:rsid w:val="00C36A79"/>
    <w:rsid w:val="00C36CBF"/>
    <w:rsid w:val="00C405D4"/>
    <w:rsid w:val="00C42C09"/>
    <w:rsid w:val="00C4513B"/>
    <w:rsid w:val="00C517FF"/>
    <w:rsid w:val="00C54697"/>
    <w:rsid w:val="00C55B16"/>
    <w:rsid w:val="00C63333"/>
    <w:rsid w:val="00C67394"/>
    <w:rsid w:val="00C73885"/>
    <w:rsid w:val="00C747B1"/>
    <w:rsid w:val="00C7731C"/>
    <w:rsid w:val="00C80BA2"/>
    <w:rsid w:val="00C82191"/>
    <w:rsid w:val="00C86BAA"/>
    <w:rsid w:val="00C9000C"/>
    <w:rsid w:val="00C90CF4"/>
    <w:rsid w:val="00C92EB6"/>
    <w:rsid w:val="00C93389"/>
    <w:rsid w:val="00C969DA"/>
    <w:rsid w:val="00CA229D"/>
    <w:rsid w:val="00CA321C"/>
    <w:rsid w:val="00CA5C93"/>
    <w:rsid w:val="00CA70D9"/>
    <w:rsid w:val="00CB48AF"/>
    <w:rsid w:val="00CB4930"/>
    <w:rsid w:val="00CC2E7D"/>
    <w:rsid w:val="00CD10A5"/>
    <w:rsid w:val="00CD2076"/>
    <w:rsid w:val="00CD42D9"/>
    <w:rsid w:val="00CD4C1A"/>
    <w:rsid w:val="00CE27E6"/>
    <w:rsid w:val="00CE571F"/>
    <w:rsid w:val="00CE6510"/>
    <w:rsid w:val="00CE670B"/>
    <w:rsid w:val="00CF3863"/>
    <w:rsid w:val="00CF51EC"/>
    <w:rsid w:val="00CF6035"/>
    <w:rsid w:val="00CF73AE"/>
    <w:rsid w:val="00D02569"/>
    <w:rsid w:val="00D02D68"/>
    <w:rsid w:val="00D02E13"/>
    <w:rsid w:val="00D040DD"/>
    <w:rsid w:val="00D1060A"/>
    <w:rsid w:val="00D12A76"/>
    <w:rsid w:val="00D13986"/>
    <w:rsid w:val="00D13B4D"/>
    <w:rsid w:val="00D235B7"/>
    <w:rsid w:val="00D25F28"/>
    <w:rsid w:val="00D26431"/>
    <w:rsid w:val="00D26FBB"/>
    <w:rsid w:val="00D27973"/>
    <w:rsid w:val="00D341DC"/>
    <w:rsid w:val="00D34681"/>
    <w:rsid w:val="00D40CD8"/>
    <w:rsid w:val="00D4327E"/>
    <w:rsid w:val="00D50F46"/>
    <w:rsid w:val="00D50F9D"/>
    <w:rsid w:val="00D51804"/>
    <w:rsid w:val="00D55413"/>
    <w:rsid w:val="00D62C97"/>
    <w:rsid w:val="00D62ED7"/>
    <w:rsid w:val="00D66223"/>
    <w:rsid w:val="00D700C8"/>
    <w:rsid w:val="00D734C3"/>
    <w:rsid w:val="00D74873"/>
    <w:rsid w:val="00D8084C"/>
    <w:rsid w:val="00D9044F"/>
    <w:rsid w:val="00D909A0"/>
    <w:rsid w:val="00D91DCE"/>
    <w:rsid w:val="00D951D9"/>
    <w:rsid w:val="00D9547D"/>
    <w:rsid w:val="00DA2E6F"/>
    <w:rsid w:val="00DA4D4D"/>
    <w:rsid w:val="00DA52BE"/>
    <w:rsid w:val="00DA7C0C"/>
    <w:rsid w:val="00DB236A"/>
    <w:rsid w:val="00DB2EC8"/>
    <w:rsid w:val="00DB5D47"/>
    <w:rsid w:val="00DB72C2"/>
    <w:rsid w:val="00DC5B3B"/>
    <w:rsid w:val="00DD06D1"/>
    <w:rsid w:val="00DD129F"/>
    <w:rsid w:val="00DD7070"/>
    <w:rsid w:val="00DE1ABB"/>
    <w:rsid w:val="00DE66C4"/>
    <w:rsid w:val="00DF42FF"/>
    <w:rsid w:val="00DF670D"/>
    <w:rsid w:val="00DF7643"/>
    <w:rsid w:val="00E01C0E"/>
    <w:rsid w:val="00E03F9A"/>
    <w:rsid w:val="00E04694"/>
    <w:rsid w:val="00E1043A"/>
    <w:rsid w:val="00E10E68"/>
    <w:rsid w:val="00E12B1E"/>
    <w:rsid w:val="00E17262"/>
    <w:rsid w:val="00E20329"/>
    <w:rsid w:val="00E253A2"/>
    <w:rsid w:val="00E257DA"/>
    <w:rsid w:val="00E32F17"/>
    <w:rsid w:val="00E3309D"/>
    <w:rsid w:val="00E35419"/>
    <w:rsid w:val="00E366D7"/>
    <w:rsid w:val="00E429F0"/>
    <w:rsid w:val="00E43F86"/>
    <w:rsid w:val="00E4436A"/>
    <w:rsid w:val="00E46E5A"/>
    <w:rsid w:val="00E50156"/>
    <w:rsid w:val="00E5146C"/>
    <w:rsid w:val="00E53470"/>
    <w:rsid w:val="00E539F6"/>
    <w:rsid w:val="00E543A5"/>
    <w:rsid w:val="00E56208"/>
    <w:rsid w:val="00E6077F"/>
    <w:rsid w:val="00E64146"/>
    <w:rsid w:val="00E6519D"/>
    <w:rsid w:val="00E67696"/>
    <w:rsid w:val="00E71A58"/>
    <w:rsid w:val="00E72A7A"/>
    <w:rsid w:val="00E73A9B"/>
    <w:rsid w:val="00E75C94"/>
    <w:rsid w:val="00E80873"/>
    <w:rsid w:val="00E83795"/>
    <w:rsid w:val="00E92975"/>
    <w:rsid w:val="00E932DB"/>
    <w:rsid w:val="00E93820"/>
    <w:rsid w:val="00E941FB"/>
    <w:rsid w:val="00E978C1"/>
    <w:rsid w:val="00EA0C68"/>
    <w:rsid w:val="00EA1B9E"/>
    <w:rsid w:val="00EA32BC"/>
    <w:rsid w:val="00EA4BE9"/>
    <w:rsid w:val="00EA6586"/>
    <w:rsid w:val="00EA74ED"/>
    <w:rsid w:val="00EB4511"/>
    <w:rsid w:val="00EB5401"/>
    <w:rsid w:val="00EB7206"/>
    <w:rsid w:val="00EC0274"/>
    <w:rsid w:val="00EC03D7"/>
    <w:rsid w:val="00EC0F89"/>
    <w:rsid w:val="00EC3797"/>
    <w:rsid w:val="00ED62C6"/>
    <w:rsid w:val="00ED64C1"/>
    <w:rsid w:val="00EE3446"/>
    <w:rsid w:val="00EE3E78"/>
    <w:rsid w:val="00EE4B1B"/>
    <w:rsid w:val="00EE5B13"/>
    <w:rsid w:val="00EF0637"/>
    <w:rsid w:val="00EF150D"/>
    <w:rsid w:val="00EF1F5A"/>
    <w:rsid w:val="00EF302A"/>
    <w:rsid w:val="00EF47BF"/>
    <w:rsid w:val="00EF515B"/>
    <w:rsid w:val="00EF592B"/>
    <w:rsid w:val="00EF67CF"/>
    <w:rsid w:val="00EF78A6"/>
    <w:rsid w:val="00F04811"/>
    <w:rsid w:val="00F0488C"/>
    <w:rsid w:val="00F06563"/>
    <w:rsid w:val="00F10F11"/>
    <w:rsid w:val="00F15AAA"/>
    <w:rsid w:val="00F15BEF"/>
    <w:rsid w:val="00F24407"/>
    <w:rsid w:val="00F24D73"/>
    <w:rsid w:val="00F24FAA"/>
    <w:rsid w:val="00F31FFE"/>
    <w:rsid w:val="00F32DB0"/>
    <w:rsid w:val="00F33407"/>
    <w:rsid w:val="00F334F7"/>
    <w:rsid w:val="00F3355A"/>
    <w:rsid w:val="00F3364D"/>
    <w:rsid w:val="00F437CC"/>
    <w:rsid w:val="00F44969"/>
    <w:rsid w:val="00F44DE1"/>
    <w:rsid w:val="00F45F98"/>
    <w:rsid w:val="00F47067"/>
    <w:rsid w:val="00F525EB"/>
    <w:rsid w:val="00F543FA"/>
    <w:rsid w:val="00F61401"/>
    <w:rsid w:val="00F63447"/>
    <w:rsid w:val="00F63724"/>
    <w:rsid w:val="00F63DDE"/>
    <w:rsid w:val="00F63FB7"/>
    <w:rsid w:val="00F649D2"/>
    <w:rsid w:val="00F64FE8"/>
    <w:rsid w:val="00F6602B"/>
    <w:rsid w:val="00F709F2"/>
    <w:rsid w:val="00F73727"/>
    <w:rsid w:val="00F73A0C"/>
    <w:rsid w:val="00F756DB"/>
    <w:rsid w:val="00F8492B"/>
    <w:rsid w:val="00F85066"/>
    <w:rsid w:val="00F85D6C"/>
    <w:rsid w:val="00F9216B"/>
    <w:rsid w:val="00F9311D"/>
    <w:rsid w:val="00F97494"/>
    <w:rsid w:val="00FA5D4D"/>
    <w:rsid w:val="00FA62F5"/>
    <w:rsid w:val="00FA72F3"/>
    <w:rsid w:val="00FA7782"/>
    <w:rsid w:val="00FA7D85"/>
    <w:rsid w:val="00FB0EE2"/>
    <w:rsid w:val="00FB542E"/>
    <w:rsid w:val="00FB785B"/>
    <w:rsid w:val="00FC0E5F"/>
    <w:rsid w:val="00FC1A95"/>
    <w:rsid w:val="00FC54AB"/>
    <w:rsid w:val="00FC56DE"/>
    <w:rsid w:val="00FC684B"/>
    <w:rsid w:val="00FD14DB"/>
    <w:rsid w:val="00FD27B0"/>
    <w:rsid w:val="00FD3265"/>
    <w:rsid w:val="00FD336D"/>
    <w:rsid w:val="00FD4CB1"/>
    <w:rsid w:val="00FE272F"/>
    <w:rsid w:val="00FE2F78"/>
    <w:rsid w:val="00FE3618"/>
    <w:rsid w:val="00FE7A7F"/>
    <w:rsid w:val="00FF618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A6D3F1D"/>
  <w15:docId w15:val="{7E55287E-83B0-40BA-AFF1-02E0CCCD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328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rsid w:val="00D951D9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Arial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D951D9"/>
    <w:rPr>
      <w:rFonts w:ascii="Arial" w:eastAsia="Times New Roman" w:hAnsi="Arial" w:cs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D9547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47D"/>
    <w:pPr>
      <w:spacing w:after="0" w:line="240" w:lineRule="auto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47D"/>
    <w:rPr>
      <w:rFonts w:ascii="Arial" w:eastAsia="Times New Roman" w:hAnsi="Arial"/>
      <w:lang w:eastAsia="cs-CZ"/>
    </w:rPr>
  </w:style>
  <w:style w:type="character" w:styleId="Znakapoznpodarou">
    <w:name w:val="footnote reference"/>
    <w:uiPriority w:val="99"/>
    <w:semiHidden/>
    <w:unhideWhenUsed/>
    <w:rsid w:val="00D9547D"/>
    <w:rPr>
      <w:vertAlign w:val="superscript"/>
    </w:rPr>
  </w:style>
  <w:style w:type="character" w:customStyle="1" w:styleId="st">
    <w:name w:val="st"/>
    <w:rsid w:val="0093356C"/>
  </w:style>
  <w:style w:type="character" w:styleId="Odkaznakoment">
    <w:name w:val="annotation reference"/>
    <w:basedOn w:val="Standardnpsmoodstavce"/>
    <w:uiPriority w:val="99"/>
    <w:semiHidden/>
    <w:unhideWhenUsed/>
    <w:rsid w:val="00161D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1D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1D32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D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D32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111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yzkum.gov.cz/FrontClanek.aspx?idsekce=866015" TargetMode="External"/><Relationship Id="rId1" Type="http://schemas.openxmlformats.org/officeDocument/2006/relationships/hyperlink" Target="https://vyzkum.gov.cz/FrontClanek.aspx?idsekce=91317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jka7725\Documents\_PRACOVNI\02_Statistick&#233;%20&#250;lohy\00_GBOARD\02_IS%20VaV_GBAORD\06_V&#253;stupy%20z%20projektu\01_Publikace\GBARD%202022\1_Texty\Publikace%20bar%20CZ_veda%20I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F1CA-9B21-4759-8DF2-FE12AB68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1</TotalTime>
  <Pages>3</Pages>
  <Words>1290</Words>
  <Characters>7612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8885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Sojka Václav</dc:creator>
  <cp:keywords/>
  <dc:description/>
  <cp:lastModifiedBy>Sojka Václav</cp:lastModifiedBy>
  <cp:revision>3</cp:revision>
  <cp:lastPrinted>2023-12-08T14:04:00Z</cp:lastPrinted>
  <dcterms:created xsi:type="dcterms:W3CDTF">2023-12-08T14:18:00Z</dcterms:created>
  <dcterms:modified xsi:type="dcterms:W3CDTF">2023-12-08T14:19:00Z</dcterms:modified>
  <cp:category/>
</cp:coreProperties>
</file>