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37DE5" w14:textId="5DD97050" w:rsidR="003B0512" w:rsidRPr="0077759E" w:rsidRDefault="0061595D" w:rsidP="0077759E">
      <w:pPr>
        <w:ind w:right="174"/>
        <w:jc w:val="both"/>
        <w:rPr>
          <w:rFonts w:ascii="Arial" w:hAnsi="Arial" w:cs="Arial"/>
          <w:i/>
          <w:iCs/>
          <w:color w:val="0071BC"/>
          <w:sz w:val="24"/>
          <w:szCs w:val="24"/>
          <w:lang w:val="en-GB"/>
        </w:rPr>
      </w:pPr>
      <w:bookmarkStart w:id="0" w:name="_GoBack"/>
      <w:proofErr w:type="gramStart"/>
      <w:r>
        <w:rPr>
          <w:rFonts w:ascii="Arial" w:hAnsi="Arial" w:cs="Arial"/>
          <w:b/>
          <w:bCs/>
          <w:i/>
          <w:iCs/>
          <w:color w:val="0071BC"/>
          <w:sz w:val="24"/>
          <w:szCs w:val="24"/>
          <w:lang w:val="en-GB"/>
        </w:rPr>
        <w:t xml:space="preserve">10 </w:t>
      </w:r>
      <w:r w:rsidR="00186826" w:rsidRPr="0077759E">
        <w:rPr>
          <w:rFonts w:ascii="Arial" w:hAnsi="Arial" w:cs="Arial"/>
          <w:b/>
          <w:bCs/>
          <w:i/>
          <w:iCs/>
          <w:color w:val="0071BC"/>
          <w:sz w:val="24"/>
          <w:szCs w:val="24"/>
          <w:lang w:val="en-GB"/>
        </w:rPr>
        <w:t xml:space="preserve"> </w:t>
      </w:r>
      <w:r w:rsidR="003B0512" w:rsidRPr="0077759E">
        <w:rPr>
          <w:rFonts w:ascii="Arial" w:hAnsi="Arial" w:cs="Arial"/>
          <w:b/>
          <w:bCs/>
          <w:i/>
          <w:iCs/>
          <w:color w:val="0071BC"/>
          <w:sz w:val="24"/>
          <w:szCs w:val="24"/>
          <w:lang w:val="en-GB"/>
        </w:rPr>
        <w:t>LABOUR</w:t>
      </w:r>
      <w:proofErr w:type="gramEnd"/>
      <w:r w:rsidR="00186826" w:rsidRPr="0077759E">
        <w:rPr>
          <w:rFonts w:ascii="Arial" w:hAnsi="Arial" w:cs="Arial"/>
          <w:b/>
          <w:bCs/>
          <w:i/>
          <w:iCs/>
          <w:color w:val="0071BC"/>
          <w:sz w:val="24"/>
          <w:szCs w:val="24"/>
          <w:lang w:val="en-GB"/>
        </w:rPr>
        <w:t xml:space="preserve"> </w:t>
      </w:r>
      <w:r w:rsidR="003B0512" w:rsidRPr="0077759E">
        <w:rPr>
          <w:rFonts w:ascii="Arial" w:hAnsi="Arial" w:cs="Arial"/>
          <w:b/>
          <w:bCs/>
          <w:i/>
          <w:iCs/>
          <w:color w:val="0071BC"/>
          <w:sz w:val="24"/>
          <w:szCs w:val="24"/>
          <w:lang w:val="en-GB"/>
        </w:rPr>
        <w:t>MARKET</w:t>
      </w:r>
    </w:p>
    <w:bookmarkEnd w:id="0"/>
    <w:p w14:paraId="66D1B1B3" w14:textId="77777777" w:rsidR="003B0512" w:rsidRPr="0077759E" w:rsidRDefault="003B0512" w:rsidP="0077759E">
      <w:pPr>
        <w:tabs>
          <w:tab w:val="left" w:pos="-720"/>
          <w:tab w:val="left" w:pos="0"/>
          <w:tab w:val="left" w:pos="283"/>
          <w:tab w:val="left" w:pos="5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i/>
          <w:iCs/>
          <w:sz w:val="18"/>
          <w:szCs w:val="18"/>
          <w:lang w:val="en-GB"/>
        </w:rPr>
      </w:pPr>
    </w:p>
    <w:p w14:paraId="24AD9167" w14:textId="39EB5DF6" w:rsidR="00CB44D6" w:rsidRPr="00CB44D6" w:rsidRDefault="00CB44D6" w:rsidP="00CB44D6">
      <w:pPr>
        <w:jc w:val="both"/>
        <w:rPr>
          <w:rFonts w:ascii="Arial" w:hAnsi="Arial" w:cs="Arial"/>
          <w:b/>
          <w:i/>
          <w:snapToGrid w:val="0"/>
          <w:color w:val="0071BC"/>
          <w:lang w:val="en-GB"/>
        </w:rPr>
      </w:pPr>
      <w:proofErr w:type="gramStart"/>
      <w:r w:rsidRPr="00CB44D6">
        <w:rPr>
          <w:rFonts w:ascii="Arial" w:hAnsi="Arial" w:cs="Arial"/>
          <w:b/>
          <w:i/>
          <w:snapToGrid w:val="0"/>
          <w:color w:val="0071BC"/>
          <w:lang w:val="en-GB"/>
        </w:rPr>
        <w:t>A</w:t>
      </w:r>
      <w:proofErr w:type="gramEnd"/>
      <w:r w:rsidRPr="00CB44D6">
        <w:rPr>
          <w:rFonts w:ascii="Arial" w:hAnsi="Arial" w:cs="Arial"/>
          <w:b/>
          <w:i/>
          <w:snapToGrid w:val="0"/>
          <w:color w:val="0071BC"/>
          <w:lang w:val="en-GB"/>
        </w:rPr>
        <w:t xml:space="preserve">  Employees, job applicants, wages, and labour costs in the national economy</w:t>
      </w:r>
    </w:p>
    <w:p w14:paraId="31AFDC7C" w14:textId="77777777" w:rsidR="00CB44D6" w:rsidRPr="00CB44D6" w:rsidRDefault="00CB44D6" w:rsidP="00CB44D6">
      <w:pPr>
        <w:tabs>
          <w:tab w:val="left" w:pos="-840"/>
          <w:tab w:val="left" w:pos="-720"/>
          <w:tab w:val="left" w:pos="0"/>
          <w:tab w:val="left" w:pos="538"/>
        </w:tabs>
        <w:jc w:val="both"/>
        <w:rPr>
          <w:rFonts w:ascii="Arial" w:hAnsi="Arial" w:cs="Arial"/>
          <w:i/>
          <w:iCs/>
          <w:sz w:val="18"/>
          <w:szCs w:val="18"/>
          <w:lang w:val="en-GB"/>
        </w:rPr>
      </w:pPr>
      <w:r w:rsidRPr="00CB44D6">
        <w:rPr>
          <w:rFonts w:ascii="Arial" w:hAnsi="Arial" w:cs="Arial"/>
          <w:i/>
          <w:iCs/>
          <w:sz w:val="18"/>
          <w:szCs w:val="18"/>
          <w:lang w:val="en-GB"/>
        </w:rPr>
        <w:t>(</w:t>
      </w:r>
      <w:proofErr w:type="gramStart"/>
      <w:r w:rsidRPr="00CB44D6">
        <w:rPr>
          <w:rFonts w:ascii="Arial" w:hAnsi="Arial" w:cs="Arial"/>
          <w:i/>
          <w:iCs/>
          <w:sz w:val="18"/>
          <w:szCs w:val="18"/>
          <w:lang w:val="en-GB"/>
        </w:rPr>
        <w:t>according</w:t>
      </w:r>
      <w:proofErr w:type="gramEnd"/>
      <w:r w:rsidRPr="00CB44D6">
        <w:rPr>
          <w:rFonts w:ascii="Arial" w:hAnsi="Arial" w:cs="Arial"/>
          <w:i/>
          <w:iCs/>
          <w:sz w:val="18"/>
          <w:szCs w:val="18"/>
          <w:lang w:val="en-GB"/>
        </w:rPr>
        <w:t xml:space="preserve"> to data taken from records of businesses and from administrative data sources)</w:t>
      </w:r>
    </w:p>
    <w:p w14:paraId="42AA4023" w14:textId="4F1AEFB9" w:rsidR="00CB44D6" w:rsidRDefault="00CB44D6" w:rsidP="00CB44D6">
      <w:pPr>
        <w:tabs>
          <w:tab w:val="left" w:pos="-840"/>
          <w:tab w:val="left" w:pos="-720"/>
          <w:tab w:val="left" w:pos="0"/>
          <w:tab w:val="left" w:pos="538"/>
        </w:tabs>
        <w:jc w:val="both"/>
        <w:rPr>
          <w:rFonts w:ascii="Arial" w:hAnsi="Arial" w:cs="Arial"/>
          <w:i/>
          <w:iCs/>
          <w:sz w:val="18"/>
          <w:szCs w:val="18"/>
          <w:lang w:val="en-GB"/>
        </w:rPr>
      </w:pPr>
    </w:p>
    <w:p w14:paraId="07EEEA5A" w14:textId="77777777" w:rsidR="0017684B" w:rsidRPr="0017684B" w:rsidRDefault="0017684B" w:rsidP="0017684B">
      <w:pPr>
        <w:tabs>
          <w:tab w:val="left" w:pos="0"/>
        </w:tabs>
        <w:jc w:val="both"/>
        <w:rPr>
          <w:rFonts w:ascii="Arial" w:eastAsia="Arial Unicode MS" w:hAnsi="Arial" w:cs="Arial"/>
          <w:b/>
          <w:i/>
          <w:iCs/>
          <w:color w:val="0071BC"/>
          <w:lang w:val="en-GB"/>
        </w:rPr>
      </w:pPr>
      <w:r w:rsidRPr="0017684B">
        <w:rPr>
          <w:rFonts w:ascii="Arial" w:eastAsia="Arial Unicode MS" w:hAnsi="Arial" w:cs="Arial"/>
          <w:b/>
          <w:i/>
          <w:iCs/>
          <w:color w:val="0071BC"/>
          <w:lang w:val="en-GB"/>
        </w:rPr>
        <w:t>Methodological notes</w:t>
      </w:r>
    </w:p>
    <w:p w14:paraId="576B6D3D" w14:textId="77777777" w:rsidR="0017684B" w:rsidRPr="00CB44D6" w:rsidRDefault="0017684B" w:rsidP="00CB44D6">
      <w:pPr>
        <w:tabs>
          <w:tab w:val="left" w:pos="-840"/>
          <w:tab w:val="left" w:pos="-720"/>
          <w:tab w:val="left" w:pos="0"/>
          <w:tab w:val="left" w:pos="538"/>
        </w:tabs>
        <w:jc w:val="both"/>
        <w:rPr>
          <w:rFonts w:ascii="Arial" w:hAnsi="Arial" w:cs="Arial"/>
          <w:i/>
          <w:iCs/>
          <w:sz w:val="18"/>
          <w:szCs w:val="18"/>
          <w:lang w:val="en-GB"/>
        </w:rPr>
      </w:pPr>
    </w:p>
    <w:p w14:paraId="186B564F" w14:textId="77777777" w:rsidR="00CB44D6" w:rsidRPr="00CB44D6" w:rsidRDefault="00CB44D6" w:rsidP="00CB44D6">
      <w:pPr>
        <w:jc w:val="both"/>
        <w:rPr>
          <w:rFonts w:ascii="Arial" w:hAnsi="Arial" w:cs="Arial"/>
          <w:i/>
          <w:iCs/>
          <w:sz w:val="18"/>
          <w:szCs w:val="18"/>
          <w:lang w:val="en-GB"/>
        </w:rPr>
      </w:pPr>
      <w:r w:rsidRPr="00CB44D6">
        <w:rPr>
          <w:rFonts w:ascii="Arial" w:hAnsi="Arial" w:cs="Arial"/>
          <w:i/>
          <w:iCs/>
          <w:sz w:val="18"/>
          <w:szCs w:val="18"/>
          <w:lang w:val="en-GB"/>
        </w:rPr>
        <w:t>The data come from a survey at businesses and/or from administrative data sources. Depending on the number of employees, the survey is either a 100% survey or a sample survey. Results of the latter are grossed up to the universe to cover all active units kept in the Statistical Business Register, administered by the CZSO, unless otherwise stated.</w:t>
      </w:r>
    </w:p>
    <w:p w14:paraId="68DAD523" w14:textId="401AC8B0" w:rsidR="00CB44D6" w:rsidRPr="00CB44D6" w:rsidRDefault="00CB44D6" w:rsidP="00CB44D6">
      <w:pPr>
        <w:spacing w:before="120"/>
        <w:jc w:val="both"/>
        <w:rPr>
          <w:rFonts w:ascii="Arial" w:hAnsi="Arial" w:cs="Arial"/>
          <w:i/>
          <w:iCs/>
          <w:sz w:val="18"/>
          <w:szCs w:val="18"/>
          <w:lang w:val="en-GB"/>
        </w:rPr>
      </w:pPr>
      <w:r w:rsidRPr="00CB44D6">
        <w:rPr>
          <w:rFonts w:ascii="Arial" w:hAnsi="Arial" w:cs="Arial"/>
          <w:i/>
          <w:iCs/>
          <w:sz w:val="18"/>
          <w:szCs w:val="18"/>
          <w:lang w:val="en-GB"/>
        </w:rPr>
        <w:t xml:space="preserve">The information on the number of employees, average gross monthly wages, and on labour costs in the Tables </w:t>
      </w:r>
      <w:r w:rsidRPr="00CB44D6">
        <w:rPr>
          <w:rFonts w:ascii="Arial" w:hAnsi="Arial" w:cs="Arial"/>
          <w:b/>
          <w:i/>
          <w:iCs/>
          <w:sz w:val="18"/>
          <w:szCs w:val="18"/>
          <w:lang w:val="en-GB"/>
        </w:rPr>
        <w:t>10A-1</w:t>
      </w:r>
      <w:r w:rsidRPr="00CB44D6">
        <w:rPr>
          <w:rFonts w:ascii="Arial" w:hAnsi="Arial" w:cs="Arial"/>
          <w:i/>
          <w:iCs/>
          <w:sz w:val="18"/>
          <w:szCs w:val="18"/>
          <w:lang w:val="en-GB"/>
        </w:rPr>
        <w:t xml:space="preserve"> to </w:t>
      </w:r>
      <w:r w:rsidR="0017684B">
        <w:rPr>
          <w:rFonts w:ascii="Arial" w:hAnsi="Arial" w:cs="Arial"/>
          <w:i/>
          <w:iCs/>
          <w:sz w:val="18"/>
          <w:szCs w:val="18"/>
          <w:lang w:val="en-GB"/>
        </w:rPr>
        <w:br/>
      </w:r>
      <w:r w:rsidRPr="00CB44D6">
        <w:rPr>
          <w:rFonts w:ascii="Arial" w:hAnsi="Arial" w:cs="Arial"/>
          <w:b/>
          <w:i/>
          <w:iCs/>
          <w:sz w:val="18"/>
          <w:szCs w:val="18"/>
          <w:lang w:val="en-GB"/>
        </w:rPr>
        <w:t>10A-3</w:t>
      </w:r>
      <w:r w:rsidRPr="00CB44D6">
        <w:rPr>
          <w:rFonts w:ascii="Arial" w:hAnsi="Arial" w:cs="Arial"/>
          <w:i/>
          <w:iCs/>
          <w:sz w:val="18"/>
          <w:szCs w:val="18"/>
          <w:lang w:val="en-GB"/>
        </w:rPr>
        <w:t xml:space="preserve"> and </w:t>
      </w:r>
      <w:r w:rsidRPr="00CB44D6">
        <w:rPr>
          <w:rFonts w:ascii="Arial" w:hAnsi="Arial" w:cs="Arial"/>
          <w:b/>
          <w:i/>
          <w:iCs/>
          <w:sz w:val="18"/>
          <w:szCs w:val="18"/>
          <w:lang w:val="en-GB"/>
        </w:rPr>
        <w:t>10A-6</w:t>
      </w:r>
      <w:r w:rsidRPr="00CB44D6">
        <w:rPr>
          <w:rFonts w:ascii="Arial" w:hAnsi="Arial" w:cs="Arial"/>
          <w:i/>
          <w:iCs/>
          <w:sz w:val="18"/>
          <w:szCs w:val="18"/>
          <w:lang w:val="en-GB"/>
        </w:rPr>
        <w:t xml:space="preserve"> has been taken from results obtained by the processing of the CZSO's annual statistical questionnaires.</w:t>
      </w:r>
    </w:p>
    <w:p w14:paraId="2E2F81A6" w14:textId="77777777" w:rsidR="00CB44D6" w:rsidRPr="00CB44D6" w:rsidRDefault="00CB44D6" w:rsidP="00CB44D6">
      <w:pPr>
        <w:tabs>
          <w:tab w:val="left" w:pos="-840"/>
          <w:tab w:val="left" w:pos="-720"/>
          <w:tab w:val="left" w:pos="0"/>
        </w:tabs>
        <w:spacing w:before="120"/>
        <w:jc w:val="both"/>
        <w:rPr>
          <w:rFonts w:ascii="Arial" w:hAnsi="Arial" w:cs="Arial"/>
          <w:i/>
          <w:iCs/>
          <w:sz w:val="18"/>
          <w:szCs w:val="18"/>
          <w:lang w:val="en-GB"/>
        </w:rPr>
      </w:pPr>
      <w:r w:rsidRPr="00CB44D6">
        <w:rPr>
          <w:rFonts w:ascii="Arial" w:hAnsi="Arial" w:cs="Arial"/>
          <w:b/>
          <w:bCs/>
          <w:i/>
          <w:iCs/>
          <w:sz w:val="18"/>
          <w:szCs w:val="18"/>
          <w:lang w:val="en-GB"/>
        </w:rPr>
        <w:t xml:space="preserve">Employment </w:t>
      </w:r>
      <w:r w:rsidRPr="00CB44D6">
        <w:rPr>
          <w:rFonts w:ascii="Arial" w:hAnsi="Arial" w:cs="Arial"/>
          <w:i/>
          <w:iCs/>
          <w:sz w:val="18"/>
          <w:szCs w:val="18"/>
          <w:lang w:val="en-GB"/>
        </w:rPr>
        <w:t xml:space="preserve">measured by the survey at businesses or taken from administrative data sources refers to the number of working persons, i.e. employees in the registered numbers of employees of businesses, self-employed persons, and contributing family workers (only those, for whom work in the company is their main job). The Tables </w:t>
      </w:r>
      <w:r w:rsidRPr="00CB44D6">
        <w:rPr>
          <w:rFonts w:ascii="Arial" w:hAnsi="Arial" w:cs="Arial"/>
          <w:b/>
          <w:bCs/>
          <w:i/>
          <w:iCs/>
          <w:sz w:val="18"/>
          <w:szCs w:val="18"/>
          <w:lang w:val="en-GB"/>
        </w:rPr>
        <w:t>10A</w:t>
      </w:r>
      <w:r w:rsidRPr="00CB44D6">
        <w:rPr>
          <w:rFonts w:ascii="Arial" w:hAnsi="Arial" w:cs="Arial"/>
          <w:b/>
          <w:i/>
          <w:iCs/>
          <w:sz w:val="18"/>
          <w:szCs w:val="18"/>
          <w:lang w:val="en-GB"/>
        </w:rPr>
        <w:t>-1</w:t>
      </w:r>
      <w:r w:rsidRPr="00CB44D6">
        <w:rPr>
          <w:rFonts w:ascii="Arial" w:hAnsi="Arial" w:cs="Arial"/>
          <w:i/>
          <w:iCs/>
          <w:sz w:val="18"/>
          <w:szCs w:val="18"/>
          <w:lang w:val="en-GB"/>
        </w:rPr>
        <w:t xml:space="preserve"> to </w:t>
      </w:r>
      <w:r w:rsidRPr="00CB44D6">
        <w:rPr>
          <w:rFonts w:ascii="Arial" w:hAnsi="Arial" w:cs="Arial"/>
          <w:b/>
          <w:bCs/>
          <w:i/>
          <w:iCs/>
          <w:sz w:val="18"/>
          <w:szCs w:val="18"/>
          <w:lang w:val="en-GB"/>
        </w:rPr>
        <w:t>10A</w:t>
      </w:r>
      <w:r w:rsidRPr="00CB44D6">
        <w:rPr>
          <w:rFonts w:ascii="Arial" w:hAnsi="Arial" w:cs="Arial"/>
          <w:b/>
          <w:i/>
          <w:iCs/>
          <w:sz w:val="18"/>
          <w:szCs w:val="18"/>
          <w:lang w:val="en-GB"/>
        </w:rPr>
        <w:t>-6</w:t>
      </w:r>
      <w:r w:rsidRPr="00CB44D6">
        <w:rPr>
          <w:rFonts w:ascii="Arial" w:hAnsi="Arial" w:cs="Arial"/>
          <w:i/>
          <w:iCs/>
          <w:sz w:val="18"/>
          <w:szCs w:val="18"/>
          <w:lang w:val="en-GB"/>
        </w:rPr>
        <w:t xml:space="preserve"> give information on employees, their wages, and on labour costs per employee.</w:t>
      </w:r>
    </w:p>
    <w:p w14:paraId="6F8D804A" w14:textId="77777777" w:rsidR="00CB44D6" w:rsidRPr="00CB44D6" w:rsidRDefault="00CB44D6" w:rsidP="00CB44D6">
      <w:pPr>
        <w:tabs>
          <w:tab w:val="left" w:pos="-840"/>
          <w:tab w:val="left" w:pos="-720"/>
          <w:tab w:val="left" w:pos="0"/>
        </w:tabs>
        <w:spacing w:before="120"/>
        <w:jc w:val="both"/>
        <w:rPr>
          <w:rFonts w:ascii="Arial" w:hAnsi="Arial" w:cs="Arial"/>
          <w:i/>
          <w:iCs/>
          <w:sz w:val="18"/>
          <w:szCs w:val="18"/>
          <w:lang w:val="en-GB"/>
        </w:rPr>
      </w:pPr>
      <w:r w:rsidRPr="00CB44D6">
        <w:rPr>
          <w:rFonts w:ascii="Arial" w:hAnsi="Arial" w:cs="Arial"/>
          <w:bCs/>
          <w:i/>
          <w:iCs/>
          <w:sz w:val="18"/>
          <w:szCs w:val="18"/>
          <w:lang w:val="en-GB"/>
        </w:rPr>
        <w:t>The </w:t>
      </w:r>
      <w:r w:rsidRPr="00CB44D6">
        <w:rPr>
          <w:rFonts w:ascii="Arial" w:hAnsi="Arial" w:cs="Arial"/>
          <w:b/>
          <w:bCs/>
          <w:i/>
          <w:iCs/>
          <w:sz w:val="18"/>
          <w:szCs w:val="18"/>
          <w:lang w:val="en-GB"/>
        </w:rPr>
        <w:t xml:space="preserve">registered number of employees </w:t>
      </w:r>
      <w:r w:rsidRPr="00CB44D6">
        <w:rPr>
          <w:rFonts w:ascii="Arial" w:hAnsi="Arial" w:cs="Arial"/>
          <w:i/>
          <w:iCs/>
          <w:sz w:val="18"/>
          <w:szCs w:val="18"/>
          <w:lang w:val="en-GB"/>
        </w:rPr>
        <w:t>includes persons with employment, service, or membership relation (where the membership also includes an employment contract) to the employer (hereinafter as the “employment contract” for all the aforementioned types).</w:t>
      </w:r>
    </w:p>
    <w:p w14:paraId="227F7F8F" w14:textId="77777777" w:rsidR="00CB44D6" w:rsidRPr="00CB44D6" w:rsidRDefault="00CB44D6" w:rsidP="00CB44D6">
      <w:pPr>
        <w:autoSpaceDE w:val="0"/>
        <w:autoSpaceDN w:val="0"/>
        <w:adjustRightInd w:val="0"/>
        <w:spacing w:before="120"/>
        <w:jc w:val="both"/>
        <w:rPr>
          <w:rFonts w:ascii="Arial" w:hAnsi="Arial" w:cs="Arial"/>
          <w:i/>
          <w:iCs/>
          <w:sz w:val="18"/>
          <w:szCs w:val="18"/>
          <w:lang w:val="en-GB"/>
        </w:rPr>
      </w:pPr>
      <w:r w:rsidRPr="00CB44D6">
        <w:rPr>
          <w:rFonts w:ascii="Arial" w:hAnsi="Arial" w:cs="Arial"/>
          <w:bCs/>
          <w:i/>
          <w:iCs/>
          <w:sz w:val="18"/>
          <w:szCs w:val="18"/>
          <w:lang w:val="en-GB"/>
        </w:rPr>
        <w:t>The </w:t>
      </w:r>
      <w:r w:rsidRPr="00CB44D6">
        <w:rPr>
          <w:rFonts w:ascii="Arial" w:hAnsi="Arial" w:cs="Arial"/>
          <w:b/>
          <w:bCs/>
          <w:i/>
          <w:iCs/>
          <w:sz w:val="18"/>
          <w:szCs w:val="18"/>
          <w:lang w:val="en-GB"/>
        </w:rPr>
        <w:t>average registered number of employees per year</w:t>
      </w:r>
      <w:r w:rsidRPr="00CB44D6">
        <w:rPr>
          <w:rFonts w:ascii="Arial" w:hAnsi="Arial" w:cs="Arial"/>
          <w:i/>
          <w:iCs/>
          <w:sz w:val="18"/>
          <w:szCs w:val="18"/>
          <w:lang w:val="en-GB"/>
        </w:rPr>
        <w:t xml:space="preserve"> (headcount) is the arithmetic mean of twelve average monthly headcount numbers of employees, which are calculated as a sum of daily headcount numbers divided by calendar days of the month concerned. The average registered number of </w:t>
      </w:r>
      <w:r w:rsidRPr="00CB44D6">
        <w:rPr>
          <w:rFonts w:ascii="Arial" w:hAnsi="Arial" w:cs="Arial"/>
          <w:b/>
          <w:i/>
          <w:iCs/>
          <w:sz w:val="18"/>
          <w:szCs w:val="18"/>
          <w:lang w:val="en-GB"/>
        </w:rPr>
        <w:t>full-time equivalent</w:t>
      </w:r>
      <w:r w:rsidRPr="00CB44D6">
        <w:rPr>
          <w:rFonts w:ascii="Arial" w:hAnsi="Arial" w:cs="Arial"/>
          <w:i/>
          <w:iCs/>
          <w:sz w:val="18"/>
          <w:szCs w:val="18"/>
          <w:lang w:val="en-GB"/>
        </w:rPr>
        <w:t xml:space="preserve"> (FTE) employees is the average registered number of employees as headcount converted by their hours of work in relation to full-time working hours as determined by the employer. The data on employees, wages, and on labour costs in the Tables </w:t>
      </w:r>
      <w:r w:rsidRPr="00CB44D6">
        <w:rPr>
          <w:rFonts w:ascii="Arial" w:hAnsi="Arial" w:cs="Arial"/>
          <w:b/>
          <w:bCs/>
          <w:i/>
          <w:iCs/>
          <w:sz w:val="18"/>
          <w:szCs w:val="18"/>
          <w:lang w:val="en-GB"/>
        </w:rPr>
        <w:t>10A</w:t>
      </w:r>
      <w:r w:rsidRPr="00CB44D6">
        <w:rPr>
          <w:rFonts w:ascii="Arial" w:hAnsi="Arial" w:cs="Arial"/>
          <w:b/>
          <w:i/>
          <w:iCs/>
          <w:sz w:val="18"/>
          <w:szCs w:val="18"/>
          <w:lang w:val="en-GB"/>
        </w:rPr>
        <w:t>-1</w:t>
      </w:r>
      <w:r w:rsidRPr="00CB44D6">
        <w:rPr>
          <w:rFonts w:ascii="Arial" w:hAnsi="Arial" w:cs="Arial"/>
          <w:i/>
          <w:iCs/>
          <w:sz w:val="18"/>
          <w:szCs w:val="18"/>
          <w:lang w:val="en-GB"/>
        </w:rPr>
        <w:t xml:space="preserve"> to </w:t>
      </w:r>
      <w:r w:rsidRPr="00CB44D6">
        <w:rPr>
          <w:rFonts w:ascii="Arial" w:hAnsi="Arial" w:cs="Arial"/>
          <w:b/>
          <w:bCs/>
          <w:i/>
          <w:iCs/>
          <w:sz w:val="18"/>
          <w:szCs w:val="18"/>
          <w:lang w:val="en-GB"/>
        </w:rPr>
        <w:t>10A</w:t>
      </w:r>
      <w:r w:rsidRPr="00CB44D6">
        <w:rPr>
          <w:rFonts w:ascii="Arial" w:hAnsi="Arial" w:cs="Arial"/>
          <w:b/>
          <w:i/>
          <w:iCs/>
          <w:sz w:val="18"/>
          <w:szCs w:val="18"/>
          <w:lang w:val="en-GB"/>
        </w:rPr>
        <w:t>-3</w:t>
      </w:r>
      <w:r w:rsidRPr="00CB44D6">
        <w:rPr>
          <w:rFonts w:ascii="Arial" w:hAnsi="Arial" w:cs="Arial"/>
          <w:i/>
          <w:iCs/>
          <w:sz w:val="18"/>
          <w:szCs w:val="18"/>
          <w:lang w:val="en-GB"/>
        </w:rPr>
        <w:t xml:space="preserve"> and </w:t>
      </w:r>
      <w:r w:rsidRPr="00CB44D6">
        <w:rPr>
          <w:rFonts w:ascii="Arial" w:hAnsi="Arial" w:cs="Arial"/>
          <w:b/>
          <w:i/>
          <w:iCs/>
          <w:sz w:val="18"/>
          <w:szCs w:val="18"/>
          <w:lang w:val="en-GB"/>
        </w:rPr>
        <w:t>10A-6</w:t>
      </w:r>
      <w:r w:rsidRPr="00CB44D6">
        <w:rPr>
          <w:rFonts w:ascii="Arial" w:hAnsi="Arial" w:cs="Arial"/>
          <w:i/>
          <w:iCs/>
          <w:sz w:val="18"/>
          <w:szCs w:val="18"/>
          <w:lang w:val="en-GB"/>
        </w:rPr>
        <w:t xml:space="preserve"> are given for FTE employees.</w:t>
      </w:r>
    </w:p>
    <w:p w14:paraId="104D615A" w14:textId="77777777" w:rsidR="00CB44D6" w:rsidRPr="00CB44D6" w:rsidRDefault="00CB44D6" w:rsidP="00CB44D6">
      <w:pPr>
        <w:tabs>
          <w:tab w:val="left" w:pos="-840"/>
          <w:tab w:val="left" w:pos="-720"/>
          <w:tab w:val="left" w:pos="0"/>
        </w:tabs>
        <w:spacing w:before="120"/>
        <w:jc w:val="both"/>
        <w:rPr>
          <w:rFonts w:ascii="Arial" w:hAnsi="Arial" w:cs="Arial"/>
          <w:i/>
          <w:iCs/>
          <w:sz w:val="18"/>
          <w:szCs w:val="18"/>
          <w:lang w:val="en-GB"/>
        </w:rPr>
      </w:pPr>
      <w:r w:rsidRPr="00CB44D6">
        <w:rPr>
          <w:rFonts w:ascii="Arial" w:hAnsi="Arial" w:cs="Arial"/>
          <w:i/>
          <w:iCs/>
          <w:sz w:val="18"/>
          <w:szCs w:val="18"/>
          <w:lang w:val="en-GB"/>
        </w:rPr>
        <w:t>Wages (excluding other personnel costs/expenses) include basic wages and salaries, payments additional to wage or salary, bonuses, compensation for wages and salaries, bonuses for standby duty, and other wage or salary components charged to be paid to employees in a given period. The wages do not include compensation of wages or salaries for temporary incapacity to work and quarantine paid by the employer. They are gross wages, i.e. before premiums for public health insurance and social security, income tax advances of natural persons, and other statutory deductions or deductions agreed with the employee.</w:t>
      </w:r>
    </w:p>
    <w:p w14:paraId="039C695B" w14:textId="77777777" w:rsidR="00CB44D6" w:rsidRPr="00CB44D6" w:rsidRDefault="00CB44D6" w:rsidP="00CB44D6">
      <w:pPr>
        <w:tabs>
          <w:tab w:val="left" w:pos="-840"/>
          <w:tab w:val="left" w:pos="-720"/>
          <w:tab w:val="left" w:pos="0"/>
        </w:tabs>
        <w:spacing w:before="120"/>
        <w:jc w:val="both"/>
        <w:rPr>
          <w:rFonts w:ascii="Arial" w:hAnsi="Arial" w:cs="Arial"/>
          <w:i/>
          <w:sz w:val="18"/>
          <w:szCs w:val="18"/>
          <w:lang w:val="en-GB"/>
        </w:rPr>
      </w:pPr>
      <w:r w:rsidRPr="00CB44D6">
        <w:rPr>
          <w:rFonts w:ascii="Arial" w:hAnsi="Arial" w:cs="Arial"/>
          <w:i/>
          <w:sz w:val="18"/>
          <w:szCs w:val="18"/>
          <w:lang w:val="en-GB"/>
        </w:rPr>
        <w:t xml:space="preserve">Other personnel costs (expenses) are remuneration </w:t>
      </w:r>
      <w:r w:rsidRPr="00CB44D6">
        <w:rPr>
          <w:rFonts w:ascii="Arial" w:hAnsi="Arial" w:cs="Arial"/>
          <w:i/>
          <w:iCs/>
          <w:sz w:val="18"/>
          <w:szCs w:val="18"/>
          <w:lang w:val="en-GB"/>
        </w:rPr>
        <w:t>(</w:t>
      </w:r>
      <w:r w:rsidRPr="00CB44D6">
        <w:rPr>
          <w:rFonts w:ascii="Arial" w:hAnsi="Arial" w:cs="Arial"/>
          <w:i/>
          <w:sz w:val="18"/>
          <w:szCs w:val="18"/>
          <w:lang w:val="en-GB"/>
        </w:rPr>
        <w:t>for work</w:t>
      </w:r>
      <w:r w:rsidRPr="00CB44D6">
        <w:rPr>
          <w:rFonts w:ascii="Arial" w:hAnsi="Arial" w:cs="Arial"/>
          <w:i/>
          <w:iCs/>
          <w:sz w:val="18"/>
          <w:szCs w:val="18"/>
          <w:lang w:val="en-GB"/>
        </w:rPr>
        <w:t>)</w:t>
      </w:r>
      <w:r w:rsidRPr="00CB44D6">
        <w:rPr>
          <w:rFonts w:ascii="Arial" w:hAnsi="Arial" w:cs="Arial"/>
          <w:i/>
          <w:sz w:val="18"/>
          <w:szCs w:val="18"/>
          <w:lang w:val="en-GB"/>
        </w:rPr>
        <w:t xml:space="preserve"> provided based on other relationship than under an employment contract and money provided to employees in relation to (upon) termination of their employment. Other personnel costs (expenses) comprise mainly remuneration</w:t>
      </w:r>
      <w:r w:rsidRPr="00CB44D6">
        <w:rPr>
          <w:rFonts w:ascii="Arial" w:hAnsi="Arial" w:cs="Arial"/>
          <w:i/>
          <w:iCs/>
          <w:sz w:val="18"/>
          <w:szCs w:val="18"/>
          <w:lang w:val="en-GB"/>
        </w:rPr>
        <w:t xml:space="preserve"> for work</w:t>
      </w:r>
      <w:r w:rsidRPr="00CB44D6">
        <w:rPr>
          <w:rFonts w:ascii="Arial" w:hAnsi="Arial" w:cs="Arial"/>
          <w:i/>
          <w:sz w:val="18"/>
          <w:szCs w:val="18"/>
          <w:lang w:val="en-GB"/>
        </w:rPr>
        <w:t xml:space="preserve"> based on</w:t>
      </w:r>
      <w:r w:rsidRPr="00CB44D6">
        <w:rPr>
          <w:rFonts w:ascii="Arial" w:hAnsi="Arial" w:cs="Arial"/>
          <w:i/>
          <w:iCs/>
          <w:sz w:val="18"/>
          <w:szCs w:val="18"/>
          <w:lang w:val="en-GB"/>
        </w:rPr>
        <w:t xml:space="preserve"> various contracts for work (agreements on work performed outside an employment contract, i.e. Czech “</w:t>
      </w:r>
      <w:proofErr w:type="spellStart"/>
      <w:r w:rsidRPr="00CB44D6">
        <w:rPr>
          <w:rFonts w:ascii="Arial" w:hAnsi="Arial" w:cs="Arial"/>
          <w:sz w:val="18"/>
          <w:szCs w:val="18"/>
          <w:lang w:val="en-GB"/>
        </w:rPr>
        <w:t>dohoda</w:t>
      </w:r>
      <w:proofErr w:type="spellEnd"/>
      <w:r w:rsidRPr="00CB44D6">
        <w:rPr>
          <w:rFonts w:ascii="Arial" w:hAnsi="Arial" w:cs="Arial"/>
          <w:sz w:val="18"/>
          <w:szCs w:val="18"/>
          <w:lang w:val="en-GB"/>
        </w:rPr>
        <w:t xml:space="preserve"> o </w:t>
      </w:r>
      <w:proofErr w:type="spellStart"/>
      <w:r w:rsidRPr="00CB44D6">
        <w:rPr>
          <w:rFonts w:ascii="Arial" w:hAnsi="Arial" w:cs="Arial"/>
          <w:sz w:val="18"/>
          <w:szCs w:val="18"/>
          <w:lang w:val="en-GB"/>
        </w:rPr>
        <w:t>provedení</w:t>
      </w:r>
      <w:proofErr w:type="spellEnd"/>
      <w:r w:rsidRPr="00CB44D6">
        <w:rPr>
          <w:rFonts w:ascii="Arial" w:hAnsi="Arial" w:cs="Arial"/>
          <w:sz w:val="18"/>
          <w:szCs w:val="18"/>
          <w:lang w:val="en-GB"/>
        </w:rPr>
        <w:t xml:space="preserve"> </w:t>
      </w:r>
      <w:proofErr w:type="spellStart"/>
      <w:r w:rsidRPr="00CB44D6">
        <w:rPr>
          <w:rFonts w:ascii="Arial" w:hAnsi="Arial" w:cs="Arial"/>
          <w:sz w:val="18"/>
          <w:szCs w:val="18"/>
          <w:lang w:val="en-GB"/>
        </w:rPr>
        <w:t>práce</w:t>
      </w:r>
      <w:proofErr w:type="spellEnd"/>
      <w:r w:rsidRPr="00CB44D6">
        <w:rPr>
          <w:rFonts w:ascii="Arial" w:hAnsi="Arial" w:cs="Arial"/>
          <w:sz w:val="18"/>
          <w:szCs w:val="18"/>
          <w:lang w:val="en-GB"/>
        </w:rPr>
        <w:t xml:space="preserve"> (DPP)</w:t>
      </w:r>
      <w:r w:rsidRPr="00CB44D6">
        <w:rPr>
          <w:rFonts w:ascii="Arial" w:hAnsi="Arial" w:cs="Arial"/>
          <w:i/>
          <w:sz w:val="18"/>
          <w:szCs w:val="18"/>
          <w:lang w:val="en-GB"/>
        </w:rPr>
        <w:t>”</w:t>
      </w:r>
      <w:r w:rsidRPr="00CB44D6">
        <w:rPr>
          <w:rFonts w:ascii="Arial" w:hAnsi="Arial" w:cs="Arial"/>
          <w:i/>
          <w:iCs/>
          <w:sz w:val="18"/>
          <w:szCs w:val="18"/>
          <w:lang w:val="en-GB"/>
        </w:rPr>
        <w:t xml:space="preserve"> translated as “</w:t>
      </w:r>
      <w:r w:rsidRPr="00CB44D6">
        <w:rPr>
          <w:rFonts w:ascii="Arial" w:hAnsi="Arial" w:cs="Arial"/>
          <w:i/>
          <w:sz w:val="18"/>
          <w:szCs w:val="18"/>
          <w:lang w:val="en-GB"/>
        </w:rPr>
        <w:t>an agreement on work performance</w:t>
      </w:r>
      <w:r w:rsidRPr="00CB44D6">
        <w:rPr>
          <w:rFonts w:ascii="Arial" w:hAnsi="Arial" w:cs="Arial"/>
          <w:i/>
          <w:iCs/>
          <w:sz w:val="18"/>
          <w:szCs w:val="18"/>
          <w:lang w:val="en-GB"/>
        </w:rPr>
        <w:t xml:space="preserve">” </w:t>
      </w:r>
      <w:r w:rsidRPr="00CB44D6">
        <w:rPr>
          <w:rFonts w:ascii="Arial" w:hAnsi="Arial" w:cs="Arial"/>
          <w:i/>
          <w:sz w:val="18"/>
          <w:szCs w:val="18"/>
          <w:lang w:val="en-GB"/>
        </w:rPr>
        <w:t>and “</w:t>
      </w:r>
      <w:proofErr w:type="spellStart"/>
      <w:r w:rsidRPr="00CB44D6">
        <w:rPr>
          <w:rFonts w:ascii="Arial" w:hAnsi="Arial" w:cs="Arial"/>
          <w:sz w:val="18"/>
          <w:szCs w:val="18"/>
          <w:lang w:val="en-GB"/>
        </w:rPr>
        <w:t>dohoda</w:t>
      </w:r>
      <w:proofErr w:type="spellEnd"/>
      <w:r w:rsidRPr="00CB44D6">
        <w:rPr>
          <w:rFonts w:ascii="Arial" w:hAnsi="Arial" w:cs="Arial"/>
          <w:sz w:val="18"/>
          <w:szCs w:val="18"/>
          <w:lang w:val="en-GB"/>
        </w:rPr>
        <w:t xml:space="preserve"> o </w:t>
      </w:r>
      <w:proofErr w:type="spellStart"/>
      <w:r w:rsidRPr="00CB44D6">
        <w:rPr>
          <w:rFonts w:ascii="Arial" w:hAnsi="Arial" w:cs="Arial"/>
          <w:sz w:val="18"/>
          <w:szCs w:val="18"/>
          <w:lang w:val="en-GB"/>
        </w:rPr>
        <w:t>pracovní</w:t>
      </w:r>
      <w:proofErr w:type="spellEnd"/>
      <w:r w:rsidRPr="00CB44D6">
        <w:rPr>
          <w:rFonts w:ascii="Arial" w:hAnsi="Arial" w:cs="Arial"/>
          <w:sz w:val="18"/>
          <w:szCs w:val="18"/>
          <w:lang w:val="en-GB"/>
        </w:rPr>
        <w:t xml:space="preserve"> </w:t>
      </w:r>
      <w:proofErr w:type="spellStart"/>
      <w:r w:rsidRPr="00CB44D6">
        <w:rPr>
          <w:rFonts w:ascii="Arial" w:hAnsi="Arial" w:cs="Arial"/>
          <w:sz w:val="18"/>
          <w:szCs w:val="18"/>
          <w:lang w:val="en-GB"/>
        </w:rPr>
        <w:t>činnosti</w:t>
      </w:r>
      <w:proofErr w:type="spellEnd"/>
      <w:r w:rsidRPr="00CB44D6">
        <w:rPr>
          <w:rFonts w:ascii="Arial" w:hAnsi="Arial" w:cs="Arial"/>
          <w:sz w:val="18"/>
          <w:szCs w:val="18"/>
          <w:lang w:val="en-GB"/>
        </w:rPr>
        <w:t xml:space="preserve"> (DPČ)</w:t>
      </w:r>
      <w:r w:rsidRPr="00CB44D6">
        <w:rPr>
          <w:rFonts w:ascii="Arial" w:hAnsi="Arial" w:cs="Arial"/>
          <w:i/>
          <w:iCs/>
          <w:sz w:val="18"/>
          <w:szCs w:val="18"/>
          <w:lang w:val="en-GB"/>
        </w:rPr>
        <w:t>” translated as “</w:t>
      </w:r>
      <w:r w:rsidRPr="00CB44D6">
        <w:rPr>
          <w:rFonts w:ascii="Arial" w:hAnsi="Arial" w:cs="Arial"/>
          <w:i/>
          <w:sz w:val="18"/>
          <w:szCs w:val="18"/>
          <w:lang w:val="en-GB"/>
        </w:rPr>
        <w:t>an agreement on work activity</w:t>
      </w:r>
      <w:r w:rsidRPr="00CB44D6">
        <w:rPr>
          <w:rFonts w:ascii="Arial" w:hAnsi="Arial" w:cs="Arial"/>
          <w:i/>
          <w:iCs/>
          <w:sz w:val="18"/>
          <w:szCs w:val="18"/>
          <w:lang w:val="en-GB"/>
        </w:rPr>
        <w:t xml:space="preserve">” </w:t>
      </w:r>
      <w:r w:rsidRPr="00CB44D6">
        <w:rPr>
          <w:rFonts w:ascii="Arial" w:hAnsi="Arial" w:cs="Arial"/>
          <w:i/>
          <w:sz w:val="18"/>
          <w:szCs w:val="18"/>
          <w:lang w:val="en-GB"/>
        </w:rPr>
        <w:t>type of contract</w:t>
      </w:r>
      <w:r w:rsidRPr="00CB44D6">
        <w:rPr>
          <w:rFonts w:ascii="Arial" w:hAnsi="Arial" w:cs="Arial"/>
          <w:i/>
          <w:iCs/>
          <w:sz w:val="18"/>
          <w:szCs w:val="18"/>
          <w:lang w:val="en-GB"/>
        </w:rPr>
        <w:t xml:space="preserve">), </w:t>
      </w:r>
      <w:r w:rsidRPr="00CB44D6">
        <w:rPr>
          <w:rFonts w:ascii="Arial" w:hAnsi="Arial" w:cs="Arial"/>
          <w:i/>
          <w:sz w:val="18"/>
          <w:szCs w:val="18"/>
          <w:lang w:val="en-GB"/>
        </w:rPr>
        <w:t>remuneration for members of bodies of a company (</w:t>
      </w:r>
      <w:r w:rsidRPr="00CB44D6">
        <w:rPr>
          <w:rFonts w:ascii="Arial" w:hAnsi="Arial" w:cs="Arial"/>
          <w:i/>
          <w:iCs/>
          <w:sz w:val="18"/>
          <w:szCs w:val="18"/>
          <w:lang w:val="en-GB"/>
        </w:rPr>
        <w:t xml:space="preserve">an </w:t>
      </w:r>
      <w:r w:rsidRPr="00CB44D6">
        <w:rPr>
          <w:rFonts w:ascii="Arial" w:hAnsi="Arial" w:cs="Arial"/>
          <w:i/>
          <w:sz w:val="18"/>
          <w:szCs w:val="18"/>
          <w:lang w:val="en-GB"/>
        </w:rPr>
        <w:t>enterprise) and a cooperative</w:t>
      </w:r>
      <w:r w:rsidRPr="00CB44D6">
        <w:rPr>
          <w:rFonts w:ascii="Arial" w:hAnsi="Arial" w:cs="Arial"/>
          <w:i/>
          <w:iCs/>
          <w:sz w:val="18"/>
          <w:szCs w:val="18"/>
          <w:lang w:val="en-GB"/>
        </w:rPr>
        <w:t xml:space="preserve">, </w:t>
      </w:r>
      <w:r w:rsidRPr="00CB44D6">
        <w:rPr>
          <w:rFonts w:ascii="Arial" w:hAnsi="Arial" w:cs="Arial"/>
          <w:i/>
          <w:sz w:val="18"/>
          <w:szCs w:val="18"/>
          <w:lang w:val="en-GB"/>
        </w:rPr>
        <w:t>remuneration for apprentices, salaries of judges, remuneration for members of (elected) councils of all levels, redundancy payments, severance payments, pay-offs.</w:t>
      </w:r>
    </w:p>
    <w:p w14:paraId="22826941" w14:textId="1C249132" w:rsidR="00CB44D6" w:rsidRPr="00CB44D6" w:rsidRDefault="00CB44D6" w:rsidP="00CB44D6">
      <w:pPr>
        <w:tabs>
          <w:tab w:val="left" w:pos="-840"/>
          <w:tab w:val="left" w:pos="-720"/>
          <w:tab w:val="left" w:pos="0"/>
        </w:tabs>
        <w:spacing w:before="120"/>
        <w:jc w:val="both"/>
        <w:rPr>
          <w:rFonts w:ascii="Arial" w:hAnsi="Arial" w:cs="Arial"/>
          <w:i/>
          <w:iCs/>
          <w:sz w:val="18"/>
          <w:szCs w:val="18"/>
          <w:lang w:val="en-GB"/>
        </w:rPr>
      </w:pPr>
      <w:r w:rsidRPr="00CB44D6">
        <w:rPr>
          <w:rFonts w:ascii="Arial" w:hAnsi="Arial" w:cs="Arial"/>
          <w:i/>
          <w:iCs/>
          <w:sz w:val="18"/>
          <w:szCs w:val="18"/>
          <w:lang w:val="en-GB"/>
        </w:rPr>
        <w:t>The </w:t>
      </w:r>
      <w:r w:rsidRPr="00CB44D6">
        <w:rPr>
          <w:rFonts w:ascii="Arial" w:hAnsi="Arial" w:cs="Arial"/>
          <w:b/>
          <w:bCs/>
          <w:i/>
          <w:iCs/>
          <w:sz w:val="18"/>
          <w:szCs w:val="18"/>
          <w:lang w:val="en-GB"/>
        </w:rPr>
        <w:t>average gross monthly wage</w:t>
      </w:r>
      <w:r w:rsidRPr="00CB44D6">
        <w:rPr>
          <w:rFonts w:ascii="Arial" w:hAnsi="Arial" w:cs="Arial"/>
          <w:i/>
          <w:iCs/>
          <w:sz w:val="18"/>
          <w:szCs w:val="18"/>
          <w:lang w:val="en-GB"/>
        </w:rPr>
        <w:t xml:space="preserve"> in the Tables </w:t>
      </w:r>
      <w:r w:rsidRPr="00CB44D6">
        <w:rPr>
          <w:rFonts w:ascii="Arial" w:hAnsi="Arial" w:cs="Arial"/>
          <w:b/>
          <w:bCs/>
          <w:i/>
          <w:iCs/>
          <w:sz w:val="18"/>
          <w:szCs w:val="18"/>
          <w:lang w:val="en-GB"/>
        </w:rPr>
        <w:t>10A</w:t>
      </w:r>
      <w:r w:rsidRPr="00CB44D6">
        <w:rPr>
          <w:rFonts w:ascii="Arial" w:hAnsi="Arial" w:cs="Arial"/>
          <w:b/>
          <w:i/>
          <w:iCs/>
          <w:sz w:val="18"/>
          <w:szCs w:val="18"/>
          <w:lang w:val="en-GB"/>
        </w:rPr>
        <w:t>-1</w:t>
      </w:r>
      <w:r w:rsidRPr="00CB44D6">
        <w:rPr>
          <w:rFonts w:ascii="Arial" w:hAnsi="Arial" w:cs="Arial"/>
          <w:i/>
          <w:iCs/>
          <w:sz w:val="18"/>
          <w:szCs w:val="18"/>
          <w:lang w:val="en-GB"/>
        </w:rPr>
        <w:t xml:space="preserve"> to </w:t>
      </w:r>
      <w:r w:rsidRPr="00CB44D6">
        <w:rPr>
          <w:rFonts w:ascii="Arial" w:hAnsi="Arial" w:cs="Arial"/>
          <w:b/>
          <w:bCs/>
          <w:i/>
          <w:iCs/>
          <w:sz w:val="18"/>
          <w:szCs w:val="18"/>
          <w:lang w:val="en-GB"/>
        </w:rPr>
        <w:t>10A</w:t>
      </w:r>
      <w:r w:rsidRPr="00CB44D6">
        <w:rPr>
          <w:rFonts w:ascii="Arial" w:hAnsi="Arial" w:cs="Arial"/>
          <w:b/>
          <w:i/>
          <w:iCs/>
          <w:sz w:val="18"/>
          <w:szCs w:val="18"/>
          <w:lang w:val="en-GB"/>
        </w:rPr>
        <w:t>-3</w:t>
      </w:r>
      <w:r w:rsidRPr="00CB44D6">
        <w:rPr>
          <w:rFonts w:ascii="Arial" w:hAnsi="Arial" w:cs="Arial"/>
          <w:i/>
          <w:iCs/>
          <w:sz w:val="18"/>
          <w:szCs w:val="18"/>
          <w:lang w:val="en-GB"/>
        </w:rPr>
        <w:t xml:space="preserve"> and </w:t>
      </w:r>
      <w:r w:rsidRPr="00CB44D6">
        <w:rPr>
          <w:rFonts w:ascii="Arial" w:hAnsi="Arial" w:cs="Arial"/>
          <w:b/>
          <w:bCs/>
          <w:i/>
          <w:iCs/>
          <w:sz w:val="18"/>
          <w:szCs w:val="18"/>
          <w:lang w:val="en-GB"/>
        </w:rPr>
        <w:t>10A</w:t>
      </w:r>
      <w:r w:rsidRPr="00CB44D6">
        <w:rPr>
          <w:rFonts w:ascii="Arial" w:hAnsi="Arial" w:cs="Arial"/>
          <w:b/>
          <w:i/>
          <w:iCs/>
          <w:sz w:val="18"/>
          <w:szCs w:val="18"/>
          <w:lang w:val="en-GB"/>
        </w:rPr>
        <w:t>-6</w:t>
      </w:r>
      <w:r w:rsidRPr="00CB44D6">
        <w:rPr>
          <w:rFonts w:ascii="Arial" w:hAnsi="Arial" w:cs="Arial"/>
          <w:i/>
          <w:iCs/>
          <w:sz w:val="18"/>
          <w:szCs w:val="18"/>
          <w:lang w:val="en-GB"/>
        </w:rPr>
        <w:t xml:space="preserve"> is the proportion of wages, excluding other personnel costs (expenses), per registered employee per month. The</w:t>
      </w:r>
      <w:r w:rsidR="00EB05B3">
        <w:rPr>
          <w:rFonts w:ascii="Arial" w:hAnsi="Arial" w:cs="Arial"/>
          <w:i/>
          <w:iCs/>
          <w:sz w:val="18"/>
          <w:szCs w:val="18"/>
          <w:lang w:val="en-GB"/>
        </w:rPr>
        <w:t xml:space="preserve"> median</w:t>
      </w:r>
      <w:r w:rsidRPr="00CB44D6">
        <w:rPr>
          <w:rFonts w:ascii="Arial" w:hAnsi="Arial" w:cs="Arial"/>
          <w:i/>
          <w:iCs/>
          <w:sz w:val="18"/>
          <w:szCs w:val="18"/>
          <w:lang w:val="en-GB"/>
        </w:rPr>
        <w:t xml:space="preserve"> gross monthly wages and the average gross monthly wages in the Tables </w:t>
      </w:r>
      <w:r w:rsidRPr="00CB44D6">
        <w:rPr>
          <w:rFonts w:ascii="Arial" w:hAnsi="Arial" w:cs="Arial"/>
          <w:b/>
          <w:bCs/>
          <w:i/>
          <w:iCs/>
          <w:sz w:val="18"/>
          <w:szCs w:val="18"/>
          <w:lang w:val="en-GB"/>
        </w:rPr>
        <w:t>10A</w:t>
      </w:r>
      <w:r w:rsidRPr="00CB44D6">
        <w:rPr>
          <w:rFonts w:ascii="Arial" w:hAnsi="Arial" w:cs="Arial"/>
          <w:b/>
          <w:i/>
          <w:iCs/>
          <w:sz w:val="18"/>
          <w:szCs w:val="18"/>
          <w:lang w:val="en-GB"/>
        </w:rPr>
        <w:t>-4</w:t>
      </w:r>
      <w:r w:rsidRPr="00CB44D6">
        <w:rPr>
          <w:rFonts w:ascii="Arial" w:hAnsi="Arial" w:cs="Arial"/>
          <w:i/>
          <w:iCs/>
          <w:sz w:val="18"/>
          <w:szCs w:val="18"/>
          <w:lang w:val="en-GB"/>
        </w:rPr>
        <w:t xml:space="preserve"> and </w:t>
      </w:r>
      <w:r w:rsidRPr="00CB44D6">
        <w:rPr>
          <w:rFonts w:ascii="Arial" w:hAnsi="Arial" w:cs="Arial"/>
          <w:b/>
          <w:bCs/>
          <w:i/>
          <w:iCs/>
          <w:sz w:val="18"/>
          <w:szCs w:val="18"/>
          <w:lang w:val="en-GB"/>
        </w:rPr>
        <w:t>10A</w:t>
      </w:r>
      <w:r w:rsidRPr="00CB44D6">
        <w:rPr>
          <w:rFonts w:ascii="Arial" w:hAnsi="Arial" w:cs="Arial"/>
          <w:b/>
          <w:i/>
          <w:iCs/>
          <w:sz w:val="18"/>
          <w:szCs w:val="18"/>
          <w:lang w:val="en-GB"/>
        </w:rPr>
        <w:t>-5</w:t>
      </w:r>
      <w:r w:rsidRPr="00CB44D6">
        <w:rPr>
          <w:rFonts w:ascii="Arial" w:hAnsi="Arial" w:cs="Arial"/>
          <w:i/>
          <w:iCs/>
          <w:sz w:val="18"/>
          <w:szCs w:val="18"/>
          <w:lang w:val="en-GB"/>
        </w:rPr>
        <w:t xml:space="preserve"> were calculated by relating the employee’s wage in a given year to the total number of months, in which the employee actually received their wages. This implies that the time of illnesses and other unpaid absences from work in the year is deducted.</w:t>
      </w:r>
    </w:p>
    <w:p w14:paraId="000CA800" w14:textId="77777777" w:rsidR="00CB44D6" w:rsidRPr="00CB44D6" w:rsidRDefault="00CB44D6" w:rsidP="00CB44D6">
      <w:pPr>
        <w:tabs>
          <w:tab w:val="left" w:pos="-840"/>
          <w:tab w:val="left" w:pos="-720"/>
          <w:tab w:val="left" w:pos="0"/>
        </w:tabs>
        <w:spacing w:before="120"/>
        <w:jc w:val="both"/>
        <w:rPr>
          <w:rFonts w:ascii="Arial" w:hAnsi="Arial" w:cs="Arial"/>
          <w:i/>
          <w:iCs/>
          <w:sz w:val="18"/>
          <w:szCs w:val="18"/>
          <w:lang w:val="en-GB"/>
        </w:rPr>
      </w:pPr>
      <w:r w:rsidRPr="00CB44D6">
        <w:rPr>
          <w:rFonts w:ascii="Arial" w:hAnsi="Arial" w:cs="Arial"/>
          <w:i/>
          <w:iCs/>
          <w:sz w:val="18"/>
          <w:szCs w:val="18"/>
          <w:lang w:val="en-GB"/>
        </w:rPr>
        <w:t>The data on the number of employees, the average gross monthly wages and monthly labour costs exclude persons performing public office (as, for instance, deputies, senators, full-time councillors at all levels of public administration), judges, women on maternity leave, persons on parental leave (unless they have employment contracts at the same time), apprentices, persons working for companies under contracts of work carried out outside their employment contracts), and employees of businesses not statistically measured.</w:t>
      </w:r>
    </w:p>
    <w:p w14:paraId="0095C31F" w14:textId="0A464416" w:rsidR="00CB44D6" w:rsidRPr="00CB44D6" w:rsidRDefault="00CB44D6" w:rsidP="00CB44D6">
      <w:pPr>
        <w:tabs>
          <w:tab w:val="left" w:pos="-840"/>
          <w:tab w:val="left" w:pos="-720"/>
        </w:tabs>
        <w:spacing w:before="120"/>
        <w:jc w:val="both"/>
        <w:rPr>
          <w:rFonts w:ascii="Arial" w:hAnsi="Arial" w:cs="Arial"/>
          <w:i/>
          <w:iCs/>
          <w:sz w:val="18"/>
          <w:szCs w:val="18"/>
          <w:lang w:val="en-GB"/>
        </w:rPr>
      </w:pPr>
      <w:r w:rsidRPr="00CB44D6">
        <w:rPr>
          <w:rFonts w:ascii="Arial" w:hAnsi="Arial" w:cs="Arial"/>
          <w:i/>
          <w:iCs/>
          <w:sz w:val="18"/>
          <w:szCs w:val="18"/>
          <w:lang w:val="en-GB"/>
        </w:rPr>
        <w:t xml:space="preserve">The data in tables on employees, </w:t>
      </w:r>
      <w:r w:rsidR="001A438C">
        <w:rPr>
          <w:rFonts w:ascii="Arial" w:hAnsi="Arial" w:cs="Arial"/>
          <w:i/>
          <w:iCs/>
          <w:sz w:val="18"/>
          <w:szCs w:val="18"/>
          <w:lang w:val="en-GB"/>
        </w:rPr>
        <w:t xml:space="preserve">average </w:t>
      </w:r>
      <w:r w:rsidRPr="00CB44D6">
        <w:rPr>
          <w:rFonts w:ascii="Arial" w:hAnsi="Arial" w:cs="Arial"/>
          <w:i/>
          <w:iCs/>
          <w:sz w:val="18"/>
          <w:szCs w:val="18"/>
          <w:lang w:val="en-GB"/>
        </w:rPr>
        <w:t>gross monthly wages, and monthly labour costs refer to all businesses, i.e. also to organisational units of the state, semi-budgetary organisations partially financed from the state budget or local government budgets, and non-profit institutions and therefore they differ from data on employees and wages in chapters on respective industries as these refer to the business sphere only. The data are broken down by the national version of the </w:t>
      </w:r>
      <w:r w:rsidRPr="00CB44D6">
        <w:rPr>
          <w:rFonts w:ascii="Arial" w:hAnsi="Arial" w:cs="Arial"/>
          <w:bCs/>
          <w:i/>
          <w:iCs/>
          <w:sz w:val="18"/>
          <w:szCs w:val="18"/>
          <w:lang w:val="en-GB"/>
        </w:rPr>
        <w:t>Classification of Economic Activities</w:t>
      </w:r>
      <w:r w:rsidRPr="00CB44D6">
        <w:rPr>
          <w:rFonts w:ascii="Arial" w:hAnsi="Arial" w:cs="Arial"/>
          <w:i/>
          <w:iCs/>
          <w:sz w:val="18"/>
          <w:szCs w:val="18"/>
          <w:lang w:val="en-GB"/>
        </w:rPr>
        <w:t xml:space="preserve"> (CZ-NACE) valid since 1 January 2008, which fully corresponds to the international classification NACE Rev. 2 at the given level.</w:t>
      </w:r>
    </w:p>
    <w:p w14:paraId="0C6B3BCE" w14:textId="77777777" w:rsidR="00CB44D6" w:rsidRPr="00CB44D6" w:rsidRDefault="00CB44D6" w:rsidP="00CB44D6">
      <w:pPr>
        <w:tabs>
          <w:tab w:val="left" w:pos="-840"/>
          <w:tab w:val="left" w:pos="-720"/>
        </w:tabs>
        <w:spacing w:before="120"/>
        <w:jc w:val="both"/>
        <w:rPr>
          <w:rFonts w:ascii="Arial" w:hAnsi="Arial" w:cs="Arial"/>
          <w:i/>
          <w:iCs/>
          <w:sz w:val="18"/>
          <w:szCs w:val="18"/>
          <w:lang w:val="en-GB"/>
        </w:rPr>
      </w:pPr>
      <w:r w:rsidRPr="00CB44D6">
        <w:rPr>
          <w:rFonts w:ascii="Arial" w:hAnsi="Arial" w:cs="Arial"/>
          <w:i/>
          <w:iCs/>
          <w:sz w:val="18"/>
          <w:szCs w:val="18"/>
          <w:lang w:val="en-GB"/>
        </w:rPr>
        <w:t xml:space="preserve">The data in the Table </w:t>
      </w:r>
      <w:r w:rsidRPr="00CB44D6">
        <w:rPr>
          <w:rFonts w:ascii="Arial" w:hAnsi="Arial" w:cs="Arial"/>
          <w:b/>
          <w:bCs/>
          <w:i/>
          <w:iCs/>
          <w:sz w:val="18"/>
          <w:szCs w:val="18"/>
          <w:lang w:val="en-GB"/>
        </w:rPr>
        <w:t>10A</w:t>
      </w:r>
      <w:r w:rsidRPr="00CB44D6">
        <w:rPr>
          <w:rFonts w:ascii="Arial" w:hAnsi="Arial" w:cs="Arial"/>
          <w:b/>
          <w:i/>
          <w:iCs/>
          <w:sz w:val="18"/>
          <w:szCs w:val="18"/>
          <w:lang w:val="en-GB"/>
        </w:rPr>
        <w:t>-3</w:t>
      </w:r>
      <w:r w:rsidRPr="00CB44D6">
        <w:rPr>
          <w:rFonts w:ascii="Arial" w:hAnsi="Arial" w:cs="Arial"/>
          <w:i/>
          <w:iCs/>
          <w:sz w:val="18"/>
          <w:szCs w:val="18"/>
          <w:lang w:val="en-GB"/>
        </w:rPr>
        <w:t xml:space="preserve"> are broken down by the </w:t>
      </w:r>
      <w:r w:rsidRPr="00CB44D6">
        <w:rPr>
          <w:rFonts w:ascii="Arial" w:hAnsi="Arial" w:cs="Arial"/>
          <w:bCs/>
          <w:i/>
          <w:iCs/>
          <w:sz w:val="18"/>
          <w:szCs w:val="18"/>
          <w:lang w:val="en-GB"/>
        </w:rPr>
        <w:t>Classification of Institutional Sectors</w:t>
      </w:r>
      <w:r w:rsidRPr="00CB44D6">
        <w:rPr>
          <w:rFonts w:ascii="Arial" w:hAnsi="Arial" w:cs="Arial"/>
          <w:i/>
          <w:iCs/>
          <w:sz w:val="18"/>
          <w:szCs w:val="18"/>
          <w:lang w:val="en-GB"/>
        </w:rPr>
        <w:t xml:space="preserve"> </w:t>
      </w:r>
      <w:r w:rsidRPr="00CB44D6">
        <w:rPr>
          <w:rFonts w:ascii="Arial" w:hAnsi="Arial" w:cs="Arial"/>
          <w:bCs/>
          <w:i/>
          <w:iCs/>
          <w:sz w:val="18"/>
          <w:szCs w:val="18"/>
          <w:lang w:val="en-GB"/>
        </w:rPr>
        <w:t>and Subsectors</w:t>
      </w:r>
      <w:r w:rsidRPr="00CB44D6">
        <w:rPr>
          <w:rFonts w:ascii="Arial" w:hAnsi="Arial" w:cs="Arial"/>
          <w:i/>
          <w:iCs/>
          <w:sz w:val="18"/>
          <w:szCs w:val="18"/>
          <w:lang w:val="en-GB"/>
        </w:rPr>
        <w:t>. The public sector comprises public non-financial corporations, public financial corporations, and general government. The private sector comprises private non-financial corporations (national and foreign controlled), private financial corporations (national and foreign controlled), households (natural persons not incorporated in the Commercial Register), and non-profit institutions serving households.</w:t>
      </w:r>
    </w:p>
    <w:p w14:paraId="08E2102B" w14:textId="77777777" w:rsidR="00CB44D6" w:rsidRPr="00CB44D6" w:rsidRDefault="00CB44D6" w:rsidP="00CB44D6">
      <w:pPr>
        <w:tabs>
          <w:tab w:val="left" w:pos="-840"/>
          <w:tab w:val="left" w:pos="-720"/>
        </w:tabs>
        <w:spacing w:before="120"/>
        <w:jc w:val="both"/>
        <w:rPr>
          <w:rFonts w:ascii="Arial" w:hAnsi="Arial" w:cs="Arial"/>
          <w:i/>
          <w:iCs/>
          <w:sz w:val="18"/>
          <w:szCs w:val="18"/>
          <w:lang w:val="en-GB"/>
        </w:rPr>
      </w:pPr>
      <w:r w:rsidRPr="00CB44D6">
        <w:rPr>
          <w:rFonts w:ascii="Arial" w:hAnsi="Arial" w:cs="Arial"/>
          <w:b/>
          <w:bCs/>
          <w:i/>
          <w:iCs/>
          <w:sz w:val="18"/>
          <w:szCs w:val="18"/>
          <w:lang w:val="en-GB"/>
        </w:rPr>
        <w:t>Monthly labour costs</w:t>
      </w:r>
      <w:r w:rsidRPr="00CB44D6">
        <w:rPr>
          <w:rFonts w:ascii="Arial" w:hAnsi="Arial" w:cs="Arial"/>
          <w:i/>
          <w:iCs/>
          <w:sz w:val="18"/>
          <w:szCs w:val="18"/>
          <w:lang w:val="en-GB"/>
        </w:rPr>
        <w:t xml:space="preserve"> are costs incurred by the employer to recruit and educate/train employees, remunerate them for work, and cover their social needs. The costs are measured in businesses in all industries irrespective of their number of employees. Data were taken from results obtained by the processing of the CZSO's annual statistical questionnaires.</w:t>
      </w:r>
    </w:p>
    <w:p w14:paraId="63930458" w14:textId="77777777" w:rsidR="00CB44D6" w:rsidRPr="00CB44D6" w:rsidRDefault="00CB44D6" w:rsidP="00CB44D6">
      <w:pPr>
        <w:tabs>
          <w:tab w:val="left" w:pos="-840"/>
          <w:tab w:val="left" w:pos="-720"/>
        </w:tabs>
        <w:spacing w:before="120"/>
        <w:jc w:val="both"/>
        <w:rPr>
          <w:rFonts w:ascii="Arial" w:hAnsi="Arial" w:cs="Arial"/>
          <w:i/>
          <w:iCs/>
          <w:sz w:val="18"/>
          <w:szCs w:val="18"/>
          <w:lang w:val="en-GB"/>
        </w:rPr>
      </w:pPr>
      <w:r w:rsidRPr="00CB44D6">
        <w:rPr>
          <w:rFonts w:ascii="Arial" w:hAnsi="Arial" w:cs="Arial"/>
          <w:b/>
          <w:bCs/>
          <w:i/>
          <w:iCs/>
          <w:sz w:val="18"/>
          <w:szCs w:val="18"/>
          <w:lang w:val="en-GB"/>
        </w:rPr>
        <w:lastRenderedPageBreak/>
        <w:t>Job applicants</w:t>
      </w:r>
      <w:r w:rsidRPr="00CB44D6">
        <w:rPr>
          <w:rFonts w:ascii="Arial" w:hAnsi="Arial" w:cs="Arial"/>
          <w:i/>
          <w:iCs/>
          <w:sz w:val="18"/>
          <w:szCs w:val="18"/>
          <w:lang w:val="en-GB"/>
        </w:rPr>
        <w:t xml:space="preserve"> </w:t>
      </w:r>
      <w:r w:rsidRPr="00CB44D6">
        <w:rPr>
          <w:rFonts w:ascii="Arial" w:hAnsi="Arial" w:cs="Arial"/>
          <w:b/>
          <w:i/>
          <w:iCs/>
          <w:sz w:val="18"/>
          <w:szCs w:val="18"/>
          <w:lang w:val="en-GB"/>
        </w:rPr>
        <w:t>kept in the labour office register</w:t>
      </w:r>
      <w:r w:rsidRPr="00CB44D6">
        <w:rPr>
          <w:rFonts w:ascii="Arial" w:hAnsi="Arial" w:cs="Arial"/>
          <w:i/>
          <w:iCs/>
          <w:sz w:val="18"/>
          <w:szCs w:val="18"/>
          <w:lang w:val="en-GB"/>
        </w:rPr>
        <w:t xml:space="preserve"> are natural persons who personally asked a regional labour office, responsible for the area of their permanent residence, for suitable job intermediation. On condition that they have complied with requirements specified by law, the regional labour office enters them into the job applicant register.</w:t>
      </w:r>
    </w:p>
    <w:p w14:paraId="1A1A8770" w14:textId="77777777" w:rsidR="00CB44D6" w:rsidRPr="00CB44D6" w:rsidRDefault="00CB44D6" w:rsidP="00CB44D6">
      <w:pPr>
        <w:tabs>
          <w:tab w:val="left" w:pos="-840"/>
          <w:tab w:val="left" w:pos="-720"/>
        </w:tabs>
        <w:spacing w:before="120"/>
        <w:jc w:val="both"/>
        <w:rPr>
          <w:rFonts w:ascii="Arial" w:hAnsi="Arial" w:cs="Arial"/>
          <w:i/>
          <w:iCs/>
          <w:sz w:val="18"/>
          <w:szCs w:val="18"/>
          <w:lang w:val="en-GB"/>
        </w:rPr>
      </w:pPr>
      <w:r w:rsidRPr="00CB44D6">
        <w:rPr>
          <w:rFonts w:ascii="Arial" w:hAnsi="Arial" w:cs="Arial"/>
          <w:b/>
          <w:bCs/>
          <w:i/>
          <w:iCs/>
          <w:sz w:val="18"/>
          <w:szCs w:val="18"/>
          <w:lang w:val="en-GB"/>
        </w:rPr>
        <w:t>Available job applicants</w:t>
      </w:r>
      <w:r w:rsidRPr="00CB44D6">
        <w:rPr>
          <w:rFonts w:ascii="Arial" w:hAnsi="Arial" w:cs="Arial"/>
          <w:b/>
          <w:i/>
          <w:iCs/>
          <w:sz w:val="18"/>
          <w:szCs w:val="18"/>
          <w:lang w:val="en-GB"/>
        </w:rPr>
        <w:t xml:space="preserve"> kept in the labour office register</w:t>
      </w:r>
      <w:r w:rsidRPr="00CB44D6">
        <w:rPr>
          <w:rFonts w:ascii="Arial" w:hAnsi="Arial" w:cs="Arial"/>
          <w:i/>
          <w:iCs/>
          <w:sz w:val="18"/>
          <w:szCs w:val="18"/>
          <w:lang w:val="en-GB"/>
        </w:rPr>
        <w:t xml:space="preserve"> are registered job applicants (including citizens of the EU and the EEA) who can immediately take a job, when a suitable job position is offered, because no objective obstacle prevents them from doing so.</w:t>
      </w:r>
    </w:p>
    <w:p w14:paraId="06CA9F38" w14:textId="77777777" w:rsidR="00CB44D6" w:rsidRPr="00CB44D6" w:rsidRDefault="00CB44D6" w:rsidP="00CB44D6">
      <w:pPr>
        <w:spacing w:before="120"/>
        <w:jc w:val="both"/>
        <w:rPr>
          <w:rFonts w:ascii="Arial" w:hAnsi="Arial" w:cs="Arial"/>
          <w:i/>
          <w:sz w:val="18"/>
          <w:szCs w:val="18"/>
          <w:lang w:val="en-GB"/>
        </w:rPr>
      </w:pPr>
      <w:r w:rsidRPr="00CB44D6">
        <w:rPr>
          <w:rFonts w:ascii="Arial" w:hAnsi="Arial" w:cs="Arial"/>
          <w:i/>
          <w:sz w:val="18"/>
          <w:szCs w:val="18"/>
          <w:lang w:val="en-GB"/>
        </w:rPr>
        <w:t>The </w:t>
      </w:r>
      <w:r w:rsidRPr="00CB44D6">
        <w:rPr>
          <w:rFonts w:ascii="Arial" w:hAnsi="Arial" w:cs="Arial"/>
          <w:b/>
          <w:i/>
          <w:sz w:val="18"/>
          <w:szCs w:val="18"/>
          <w:lang w:val="en-GB"/>
        </w:rPr>
        <w:t>share of unemployed persons</w:t>
      </w:r>
      <w:r w:rsidRPr="00CB44D6">
        <w:rPr>
          <w:rFonts w:ascii="Arial" w:hAnsi="Arial" w:cs="Arial"/>
          <w:i/>
          <w:sz w:val="18"/>
          <w:szCs w:val="18"/>
          <w:lang w:val="en-GB"/>
        </w:rPr>
        <w:t xml:space="preserve"> expresses the share of available job applicants aged 15– 64 years kept in the labour office register in the whole population of the same age.</w:t>
      </w:r>
    </w:p>
    <w:p w14:paraId="264ADE6B" w14:textId="77777777" w:rsidR="00CB44D6" w:rsidRPr="00CB44D6" w:rsidRDefault="00CB44D6" w:rsidP="00CB44D6">
      <w:pPr>
        <w:tabs>
          <w:tab w:val="left" w:pos="-1320"/>
          <w:tab w:val="left" w:pos="-1099"/>
          <w:tab w:val="left" w:pos="-840"/>
          <w:tab w:val="left" w:pos="-720"/>
          <w:tab w:val="left" w:pos="0"/>
        </w:tabs>
        <w:spacing w:before="120"/>
        <w:jc w:val="both"/>
        <w:rPr>
          <w:rFonts w:ascii="Arial" w:hAnsi="Arial" w:cs="Arial"/>
          <w:i/>
          <w:iCs/>
          <w:sz w:val="18"/>
          <w:szCs w:val="18"/>
          <w:lang w:val="en-GB"/>
        </w:rPr>
      </w:pPr>
      <w:r w:rsidRPr="00CB44D6">
        <w:rPr>
          <w:rFonts w:ascii="Arial" w:hAnsi="Arial" w:cs="Arial"/>
          <w:i/>
          <w:iCs/>
          <w:sz w:val="18"/>
          <w:szCs w:val="18"/>
          <w:lang w:val="en-GB"/>
        </w:rPr>
        <w:t>The following indicators in this part of the chapter do not fully correspond to ILO definitions and recommendations:</w:t>
      </w:r>
    </w:p>
    <w:p w14:paraId="214375C1" w14:textId="675868CC" w:rsidR="00CB44D6" w:rsidRPr="00CB44D6" w:rsidRDefault="00CB44D6" w:rsidP="00CB44D6">
      <w:pPr>
        <w:tabs>
          <w:tab w:val="left" w:pos="-1099"/>
          <w:tab w:val="left" w:pos="-720"/>
          <w:tab w:val="left" w:pos="0"/>
          <w:tab w:val="left" w:pos="360"/>
        </w:tabs>
        <w:spacing w:before="120"/>
        <w:jc w:val="both"/>
        <w:rPr>
          <w:rFonts w:ascii="Arial" w:hAnsi="Arial" w:cs="Arial"/>
          <w:i/>
          <w:iCs/>
          <w:sz w:val="18"/>
          <w:szCs w:val="18"/>
          <w:lang w:val="en-GB"/>
        </w:rPr>
      </w:pPr>
      <w:r w:rsidRPr="00CB44D6">
        <w:rPr>
          <w:rFonts w:ascii="Arial" w:hAnsi="Arial" w:cs="Arial"/>
          <w:i/>
          <w:iCs/>
          <w:sz w:val="18"/>
          <w:szCs w:val="18"/>
          <w:lang w:val="en-GB"/>
        </w:rPr>
        <w:t>– </w:t>
      </w:r>
      <w:proofErr w:type="gramStart"/>
      <w:r w:rsidR="001A438C">
        <w:rPr>
          <w:rFonts w:ascii="Arial" w:hAnsi="Arial" w:cs="Arial"/>
          <w:i/>
          <w:iCs/>
          <w:sz w:val="18"/>
          <w:szCs w:val="18"/>
          <w:lang w:val="en-GB"/>
        </w:rPr>
        <w:t>average</w:t>
      </w:r>
      <w:proofErr w:type="gramEnd"/>
      <w:r w:rsidRPr="00CB44D6">
        <w:rPr>
          <w:rFonts w:ascii="Arial" w:hAnsi="Arial" w:cs="Arial"/>
          <w:i/>
          <w:iCs/>
          <w:sz w:val="18"/>
          <w:szCs w:val="18"/>
          <w:lang w:val="en-GB"/>
        </w:rPr>
        <w:t xml:space="preserve"> gross monthly wage;</w:t>
      </w:r>
    </w:p>
    <w:p w14:paraId="34094082" w14:textId="77777777" w:rsidR="00CB44D6" w:rsidRPr="00CB44D6" w:rsidRDefault="00CB44D6" w:rsidP="00CB44D6">
      <w:pPr>
        <w:tabs>
          <w:tab w:val="left" w:pos="-1099"/>
          <w:tab w:val="left" w:pos="-720"/>
          <w:tab w:val="left" w:pos="0"/>
          <w:tab w:val="left" w:pos="360"/>
        </w:tabs>
        <w:spacing w:before="120"/>
        <w:jc w:val="both"/>
        <w:rPr>
          <w:rFonts w:ascii="Arial" w:hAnsi="Arial" w:cs="Arial"/>
          <w:i/>
          <w:iCs/>
          <w:sz w:val="18"/>
          <w:szCs w:val="18"/>
          <w:lang w:val="en-GB"/>
        </w:rPr>
      </w:pPr>
      <w:r w:rsidRPr="00CB44D6">
        <w:rPr>
          <w:rFonts w:ascii="Arial" w:hAnsi="Arial" w:cs="Arial"/>
          <w:i/>
          <w:iCs/>
          <w:sz w:val="18"/>
          <w:szCs w:val="18"/>
          <w:lang w:val="en-GB"/>
        </w:rPr>
        <w:t>– </w:t>
      </w:r>
      <w:proofErr w:type="gramStart"/>
      <w:r w:rsidRPr="00CB44D6">
        <w:rPr>
          <w:rFonts w:ascii="Arial" w:hAnsi="Arial" w:cs="Arial"/>
          <w:i/>
          <w:iCs/>
          <w:sz w:val="18"/>
          <w:szCs w:val="18"/>
          <w:lang w:val="en-GB"/>
        </w:rPr>
        <w:t>job</w:t>
      </w:r>
      <w:proofErr w:type="gramEnd"/>
      <w:r w:rsidRPr="00CB44D6">
        <w:rPr>
          <w:rFonts w:ascii="Arial" w:hAnsi="Arial" w:cs="Arial"/>
          <w:i/>
          <w:iCs/>
          <w:sz w:val="18"/>
          <w:szCs w:val="18"/>
          <w:lang w:val="en-GB"/>
        </w:rPr>
        <w:t xml:space="preserve"> applicants kept in the labour office register; </w:t>
      </w:r>
    </w:p>
    <w:p w14:paraId="61FC9B6F" w14:textId="77777777" w:rsidR="00CB44D6" w:rsidRPr="00CB44D6" w:rsidRDefault="00CB44D6" w:rsidP="00CB44D6">
      <w:pPr>
        <w:tabs>
          <w:tab w:val="left" w:pos="-1099"/>
          <w:tab w:val="left" w:pos="-720"/>
          <w:tab w:val="left" w:pos="0"/>
          <w:tab w:val="left" w:pos="360"/>
        </w:tabs>
        <w:spacing w:before="120"/>
        <w:jc w:val="both"/>
        <w:rPr>
          <w:rFonts w:ascii="Arial" w:hAnsi="Arial" w:cs="Arial"/>
          <w:i/>
          <w:iCs/>
          <w:sz w:val="18"/>
          <w:szCs w:val="18"/>
          <w:lang w:val="en-GB"/>
        </w:rPr>
      </w:pPr>
      <w:r w:rsidRPr="00CB44D6">
        <w:rPr>
          <w:rFonts w:ascii="Arial" w:hAnsi="Arial" w:cs="Arial"/>
          <w:i/>
          <w:iCs/>
          <w:sz w:val="18"/>
          <w:szCs w:val="18"/>
          <w:lang w:val="en-GB"/>
        </w:rPr>
        <w:t>– </w:t>
      </w:r>
      <w:proofErr w:type="gramStart"/>
      <w:r w:rsidRPr="00CB44D6">
        <w:rPr>
          <w:rFonts w:ascii="Arial" w:hAnsi="Arial" w:cs="Arial"/>
          <w:i/>
          <w:iCs/>
          <w:sz w:val="18"/>
          <w:szCs w:val="18"/>
          <w:lang w:val="en-GB"/>
        </w:rPr>
        <w:t>share</w:t>
      </w:r>
      <w:proofErr w:type="gramEnd"/>
      <w:r w:rsidRPr="00CB44D6">
        <w:rPr>
          <w:rFonts w:ascii="Arial" w:hAnsi="Arial" w:cs="Arial"/>
          <w:i/>
          <w:iCs/>
          <w:sz w:val="18"/>
          <w:szCs w:val="18"/>
          <w:lang w:val="en-GB"/>
        </w:rPr>
        <w:t xml:space="preserve"> of unemployed persons.</w:t>
      </w:r>
    </w:p>
    <w:p w14:paraId="32E3D3DB" w14:textId="77777777" w:rsidR="00CB44D6" w:rsidRPr="00CB44D6" w:rsidRDefault="00CB44D6" w:rsidP="00CB44D6">
      <w:pPr>
        <w:tabs>
          <w:tab w:val="left" w:pos="-1099"/>
          <w:tab w:val="left" w:pos="-840"/>
          <w:tab w:val="left" w:pos="-720"/>
          <w:tab w:val="left" w:pos="0"/>
        </w:tabs>
        <w:jc w:val="both"/>
        <w:rPr>
          <w:rFonts w:ascii="Arial" w:hAnsi="Arial" w:cs="Arial"/>
          <w:i/>
          <w:iCs/>
          <w:sz w:val="18"/>
          <w:szCs w:val="18"/>
          <w:lang w:val="en-GB"/>
        </w:rPr>
      </w:pPr>
    </w:p>
    <w:p w14:paraId="69434CED" w14:textId="77777777" w:rsidR="00CB44D6" w:rsidRPr="00CB44D6" w:rsidRDefault="00CB44D6" w:rsidP="00CB44D6">
      <w:pPr>
        <w:tabs>
          <w:tab w:val="left" w:pos="-1099"/>
          <w:tab w:val="left" w:pos="-840"/>
          <w:tab w:val="left" w:pos="-720"/>
          <w:tab w:val="left" w:pos="0"/>
        </w:tabs>
        <w:jc w:val="both"/>
        <w:rPr>
          <w:rFonts w:ascii="Arial" w:hAnsi="Arial" w:cs="Arial"/>
          <w:b/>
          <w:i/>
          <w:iCs/>
          <w:sz w:val="18"/>
          <w:szCs w:val="18"/>
          <w:lang w:val="en-GB"/>
        </w:rPr>
      </w:pPr>
      <w:r w:rsidRPr="00CB44D6">
        <w:rPr>
          <w:rFonts w:ascii="Arial" w:hAnsi="Arial" w:cs="Arial"/>
          <w:b/>
          <w:bCs/>
          <w:i/>
          <w:iCs/>
          <w:sz w:val="18"/>
          <w:szCs w:val="18"/>
          <w:lang w:val="en-GB"/>
        </w:rPr>
        <w:t xml:space="preserve">The minimum wage in the Czech Republic </w:t>
      </w:r>
      <w:r w:rsidRPr="00CB44D6">
        <w:rPr>
          <w:rFonts w:ascii="Arial" w:hAnsi="Arial" w:cs="Arial"/>
          <w:b/>
          <w:i/>
          <w:iCs/>
          <w:sz w:val="18"/>
          <w:szCs w:val="18"/>
          <w:lang w:val="en-GB"/>
        </w:rPr>
        <w:t>according to the Labour Code:</w:t>
      </w:r>
    </w:p>
    <w:p w14:paraId="55EB0E2B" w14:textId="77777777" w:rsidR="00CB44D6" w:rsidRPr="00CB44D6" w:rsidRDefault="00CB44D6" w:rsidP="00CB44D6">
      <w:pPr>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iCs/>
          <w:sz w:val="18"/>
          <w:szCs w:val="18"/>
          <w:lang w:val="en-GB"/>
        </w:rPr>
      </w:pPr>
    </w:p>
    <w:tbl>
      <w:tblPr>
        <w:tblW w:w="9624" w:type="dxa"/>
        <w:tblCellMar>
          <w:left w:w="0" w:type="dxa"/>
          <w:right w:w="0" w:type="dxa"/>
        </w:tblCellMar>
        <w:tblLook w:val="0000" w:firstRow="0" w:lastRow="0" w:firstColumn="0" w:lastColumn="0" w:noHBand="0" w:noVBand="0"/>
      </w:tblPr>
      <w:tblGrid>
        <w:gridCol w:w="2314"/>
        <w:gridCol w:w="2314"/>
        <w:gridCol w:w="434"/>
        <w:gridCol w:w="2281"/>
        <w:gridCol w:w="2281"/>
      </w:tblGrid>
      <w:tr w:rsidR="00CB44D6" w:rsidRPr="00CB44D6" w14:paraId="646B1A62" w14:textId="77777777" w:rsidTr="008E6E41">
        <w:trPr>
          <w:cantSplit/>
          <w:trHeight w:val="515"/>
        </w:trPr>
        <w:tc>
          <w:tcPr>
            <w:tcW w:w="2314" w:type="dxa"/>
            <w:tcBorders>
              <w:top w:val="single" w:sz="12" w:space="0" w:color="auto"/>
              <w:left w:val="single" w:sz="12" w:space="0" w:color="auto"/>
              <w:bottom w:val="single" w:sz="12" w:space="0" w:color="auto"/>
              <w:right w:val="single" w:sz="4" w:space="0" w:color="auto"/>
            </w:tcBorders>
            <w:tcMar>
              <w:top w:w="11" w:type="dxa"/>
              <w:left w:w="11" w:type="dxa"/>
              <w:bottom w:w="0" w:type="dxa"/>
              <w:right w:w="11" w:type="dxa"/>
            </w:tcMar>
            <w:vAlign w:val="center"/>
          </w:tcPr>
          <w:p w14:paraId="358B5AF1" w14:textId="77777777" w:rsidR="00CB44D6" w:rsidRPr="00CB44D6" w:rsidRDefault="00CB44D6" w:rsidP="00CB44D6">
            <w:pPr>
              <w:jc w:val="center"/>
              <w:rPr>
                <w:rFonts w:ascii="Arial" w:eastAsia="Arial Unicode MS" w:hAnsi="Arial" w:cs="Arial"/>
                <w:i/>
                <w:iCs/>
                <w:sz w:val="18"/>
                <w:szCs w:val="18"/>
                <w:lang w:val="en-GB"/>
              </w:rPr>
            </w:pPr>
            <w:r w:rsidRPr="00CB44D6">
              <w:rPr>
                <w:rFonts w:ascii="Arial" w:hAnsi="Arial" w:cs="Arial"/>
                <w:i/>
                <w:iCs/>
                <w:sz w:val="18"/>
                <w:szCs w:val="18"/>
                <w:lang w:val="en-GB"/>
              </w:rPr>
              <w:t>Effective since</w:t>
            </w:r>
          </w:p>
        </w:tc>
        <w:tc>
          <w:tcPr>
            <w:tcW w:w="2314" w:type="dxa"/>
            <w:tcBorders>
              <w:top w:val="single" w:sz="12" w:space="0" w:color="auto"/>
              <w:left w:val="nil"/>
              <w:bottom w:val="single" w:sz="12" w:space="0" w:color="auto"/>
              <w:right w:val="single" w:sz="12" w:space="0" w:color="auto"/>
            </w:tcBorders>
            <w:tcMar>
              <w:top w:w="11" w:type="dxa"/>
              <w:left w:w="11" w:type="dxa"/>
              <w:bottom w:w="0" w:type="dxa"/>
              <w:right w:w="11" w:type="dxa"/>
            </w:tcMar>
            <w:vAlign w:val="center"/>
          </w:tcPr>
          <w:p w14:paraId="3E2CA8CA" w14:textId="77777777" w:rsidR="00CB44D6" w:rsidRPr="00CB44D6" w:rsidRDefault="00CB44D6" w:rsidP="00CB44D6">
            <w:pPr>
              <w:ind w:right="127"/>
              <w:jc w:val="center"/>
              <w:rPr>
                <w:rFonts w:ascii="Arial" w:eastAsia="Arial Unicode MS" w:hAnsi="Arial" w:cs="Arial"/>
                <w:i/>
                <w:iCs/>
                <w:sz w:val="18"/>
                <w:szCs w:val="18"/>
                <w:lang w:val="en-GB"/>
              </w:rPr>
            </w:pPr>
            <w:r w:rsidRPr="00CB44D6">
              <w:rPr>
                <w:rFonts w:ascii="Arial" w:hAnsi="Arial" w:cs="Arial"/>
                <w:i/>
                <w:iCs/>
                <w:sz w:val="18"/>
                <w:szCs w:val="18"/>
                <w:lang w:val="en-GB"/>
              </w:rPr>
              <w:t>Minimum monthly wage in CSK/CZK</w:t>
            </w:r>
          </w:p>
        </w:tc>
        <w:tc>
          <w:tcPr>
            <w:tcW w:w="434" w:type="dxa"/>
            <w:vMerge w:val="restart"/>
            <w:tcBorders>
              <w:top w:val="dotted" w:sz="4" w:space="0" w:color="FFFFFF"/>
              <w:left w:val="single" w:sz="12" w:space="0" w:color="auto"/>
              <w:right w:val="single" w:sz="12" w:space="0" w:color="auto"/>
            </w:tcBorders>
            <w:tcMar>
              <w:top w:w="11" w:type="dxa"/>
              <w:left w:w="11" w:type="dxa"/>
              <w:bottom w:w="0" w:type="dxa"/>
              <w:right w:w="11" w:type="dxa"/>
            </w:tcMar>
            <w:vAlign w:val="center"/>
          </w:tcPr>
          <w:p w14:paraId="52543409" w14:textId="77777777" w:rsidR="00CB44D6" w:rsidRPr="00CB44D6" w:rsidRDefault="00CB44D6" w:rsidP="00CB44D6">
            <w:pPr>
              <w:jc w:val="both"/>
              <w:rPr>
                <w:rFonts w:ascii="Arial" w:eastAsia="Arial Unicode MS" w:hAnsi="Arial" w:cs="Arial"/>
                <w:i/>
                <w:iCs/>
                <w:sz w:val="18"/>
                <w:szCs w:val="18"/>
                <w:lang w:val="en-GB"/>
              </w:rPr>
            </w:pPr>
          </w:p>
        </w:tc>
        <w:tc>
          <w:tcPr>
            <w:tcW w:w="2281" w:type="dxa"/>
            <w:tcBorders>
              <w:top w:val="single" w:sz="12" w:space="0" w:color="auto"/>
              <w:left w:val="single" w:sz="12" w:space="0" w:color="auto"/>
              <w:bottom w:val="single" w:sz="12" w:space="0" w:color="auto"/>
              <w:right w:val="single" w:sz="4" w:space="0" w:color="auto"/>
            </w:tcBorders>
            <w:tcMar>
              <w:top w:w="11" w:type="dxa"/>
              <w:left w:w="11" w:type="dxa"/>
              <w:bottom w:w="0" w:type="dxa"/>
              <w:right w:w="11" w:type="dxa"/>
            </w:tcMar>
            <w:vAlign w:val="center"/>
          </w:tcPr>
          <w:p w14:paraId="035D1145" w14:textId="77777777" w:rsidR="00CB44D6" w:rsidRPr="00CB44D6" w:rsidRDefault="00CB44D6" w:rsidP="00CB44D6">
            <w:pPr>
              <w:jc w:val="center"/>
              <w:rPr>
                <w:rFonts w:ascii="Arial" w:eastAsia="Arial Unicode MS" w:hAnsi="Arial" w:cs="Arial"/>
                <w:i/>
                <w:iCs/>
                <w:sz w:val="18"/>
                <w:szCs w:val="18"/>
                <w:lang w:val="en-GB"/>
              </w:rPr>
            </w:pPr>
            <w:r w:rsidRPr="00CB44D6">
              <w:rPr>
                <w:rFonts w:ascii="Arial" w:hAnsi="Arial" w:cs="Arial"/>
                <w:i/>
                <w:iCs/>
                <w:sz w:val="18"/>
                <w:szCs w:val="18"/>
                <w:lang w:val="en-GB"/>
              </w:rPr>
              <w:t>Effective since</w:t>
            </w:r>
          </w:p>
        </w:tc>
        <w:tc>
          <w:tcPr>
            <w:tcW w:w="2281" w:type="dxa"/>
            <w:tcBorders>
              <w:top w:val="single" w:sz="12" w:space="0" w:color="auto"/>
              <w:left w:val="nil"/>
              <w:bottom w:val="single" w:sz="12" w:space="0" w:color="auto"/>
              <w:right w:val="single" w:sz="12" w:space="0" w:color="auto"/>
            </w:tcBorders>
            <w:tcMar>
              <w:top w:w="11" w:type="dxa"/>
              <w:left w:w="11" w:type="dxa"/>
              <w:bottom w:w="0" w:type="dxa"/>
              <w:right w:w="11" w:type="dxa"/>
            </w:tcMar>
            <w:vAlign w:val="center"/>
          </w:tcPr>
          <w:p w14:paraId="246C28EF" w14:textId="77777777" w:rsidR="00CB44D6" w:rsidRPr="00CB44D6" w:rsidRDefault="00CB44D6" w:rsidP="00CB44D6">
            <w:pPr>
              <w:jc w:val="center"/>
              <w:rPr>
                <w:rFonts w:ascii="Arial" w:eastAsia="Arial Unicode MS" w:hAnsi="Arial" w:cs="Arial"/>
                <w:i/>
                <w:iCs/>
                <w:sz w:val="18"/>
                <w:szCs w:val="18"/>
                <w:lang w:val="en-GB"/>
              </w:rPr>
            </w:pPr>
            <w:r w:rsidRPr="00CB44D6">
              <w:rPr>
                <w:rFonts w:ascii="Arial" w:hAnsi="Arial" w:cs="Arial"/>
                <w:i/>
                <w:iCs/>
                <w:sz w:val="18"/>
                <w:szCs w:val="18"/>
                <w:lang w:val="en-GB"/>
              </w:rPr>
              <w:t>Minimum monthly wage in CZK</w:t>
            </w:r>
          </w:p>
        </w:tc>
      </w:tr>
      <w:tr w:rsidR="008E6E41" w:rsidRPr="00CB44D6" w14:paraId="1AD03915" w14:textId="77777777" w:rsidTr="008E6E41">
        <w:trPr>
          <w:cantSplit/>
          <w:trHeight w:val="312"/>
        </w:trPr>
        <w:tc>
          <w:tcPr>
            <w:tcW w:w="2314" w:type="dxa"/>
            <w:tcBorders>
              <w:top w:val="single" w:sz="12"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7BE01F54"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1992</w:t>
            </w:r>
          </w:p>
        </w:tc>
        <w:tc>
          <w:tcPr>
            <w:tcW w:w="2314" w:type="dxa"/>
            <w:tcBorders>
              <w:top w:val="single" w:sz="12" w:space="0" w:color="auto"/>
              <w:left w:val="nil"/>
              <w:bottom w:val="single" w:sz="4" w:space="0" w:color="auto"/>
              <w:right w:val="single" w:sz="12" w:space="0" w:color="auto"/>
            </w:tcBorders>
            <w:tcMar>
              <w:top w:w="11" w:type="dxa"/>
              <w:left w:w="11" w:type="dxa"/>
              <w:bottom w:w="0" w:type="dxa"/>
              <w:right w:w="11" w:type="dxa"/>
            </w:tcMar>
            <w:vAlign w:val="bottom"/>
          </w:tcPr>
          <w:p w14:paraId="601ED1C6"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2 200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1962874D"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12"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73ED5DCD" w14:textId="61A5B120"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July 2006</w:t>
            </w:r>
          </w:p>
        </w:tc>
        <w:tc>
          <w:tcPr>
            <w:tcW w:w="2281" w:type="dxa"/>
            <w:tcBorders>
              <w:top w:val="single" w:sz="12" w:space="0" w:color="auto"/>
              <w:left w:val="nil"/>
              <w:bottom w:val="single" w:sz="4" w:space="0" w:color="auto"/>
              <w:right w:val="single" w:sz="12" w:space="0" w:color="auto"/>
            </w:tcBorders>
            <w:tcMar>
              <w:top w:w="11" w:type="dxa"/>
              <w:left w:w="11" w:type="dxa"/>
              <w:bottom w:w="0" w:type="dxa"/>
              <w:right w:w="11" w:type="dxa"/>
            </w:tcMar>
            <w:vAlign w:val="bottom"/>
          </w:tcPr>
          <w:p w14:paraId="74347097" w14:textId="1F85117A"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sz w:val="18"/>
                <w:szCs w:val="18"/>
              </w:rPr>
              <w:t>7 955</w:t>
            </w:r>
          </w:p>
        </w:tc>
      </w:tr>
      <w:tr w:rsidR="008E6E41" w:rsidRPr="00CB44D6" w14:paraId="0B483432"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412AA795"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1996</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1C6BC783"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2 500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6DD1B1E5"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20A29F12" w14:textId="3FCC1132"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2007</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19BD3934" w14:textId="67275370"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sz w:val="18"/>
                <w:szCs w:val="18"/>
              </w:rPr>
              <w:t>8 000</w:t>
            </w:r>
          </w:p>
        </w:tc>
      </w:tr>
      <w:tr w:rsidR="008E6E41" w:rsidRPr="00CB44D6" w14:paraId="5156AE20"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C070D65"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1998</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6599D479"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2 650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59791EAA"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169A5180" w14:textId="4E5FEE7B"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August 2013</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39356B00" w14:textId="09F3784F" w:rsidR="008E6E41" w:rsidRPr="00CB44D6" w:rsidRDefault="008E6E41" w:rsidP="008E6E41">
            <w:pPr>
              <w:jc w:val="center"/>
              <w:rPr>
                <w:rFonts w:ascii="Arial" w:eastAsia="Arial Unicode MS" w:hAnsi="Arial" w:cs="Arial"/>
                <w:i/>
                <w:iCs/>
                <w:sz w:val="18"/>
                <w:szCs w:val="18"/>
                <w:lang w:val="en-GB"/>
              </w:rPr>
            </w:pPr>
            <w:r w:rsidRPr="00CB44D6">
              <w:rPr>
                <w:rFonts w:ascii="Arial" w:eastAsia="Arial Unicode MS" w:hAnsi="Arial" w:cs="Arial"/>
                <w:sz w:val="18"/>
                <w:szCs w:val="18"/>
              </w:rPr>
              <w:t>8 500</w:t>
            </w:r>
          </w:p>
        </w:tc>
      </w:tr>
      <w:tr w:rsidR="008E6E41" w:rsidRPr="00CB44D6" w14:paraId="2E956F28"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0562D446"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1999</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3B764251"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3 250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42DB02CE"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7076975" w14:textId="312C33A6"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sz w:val="18"/>
                <w:szCs w:val="18"/>
                <w:lang w:val="en-GB"/>
              </w:rPr>
              <w:t>1 January 2015</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2265986E" w14:textId="5851418E" w:rsidR="008E6E41" w:rsidRPr="00CB44D6" w:rsidRDefault="008E6E41" w:rsidP="008E6E41">
            <w:pPr>
              <w:jc w:val="center"/>
              <w:rPr>
                <w:rFonts w:ascii="Arial" w:eastAsia="Arial Unicode MS" w:hAnsi="Arial" w:cs="Arial"/>
                <w:i/>
                <w:iCs/>
                <w:sz w:val="18"/>
                <w:szCs w:val="18"/>
                <w:lang w:val="en-GB"/>
              </w:rPr>
            </w:pPr>
            <w:r w:rsidRPr="00CB44D6">
              <w:rPr>
                <w:rFonts w:ascii="Arial" w:eastAsia="Arial Unicode MS" w:hAnsi="Arial" w:cs="Arial"/>
                <w:sz w:val="18"/>
                <w:szCs w:val="18"/>
              </w:rPr>
              <w:t>9 200</w:t>
            </w:r>
          </w:p>
        </w:tc>
      </w:tr>
      <w:tr w:rsidR="008E6E41" w:rsidRPr="00CB44D6" w14:paraId="0D44DBFC"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35D6180A"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July 1999</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71650E8C"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3 600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4CEC05AC"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15A27838" w14:textId="5F84DB7A"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sz w:val="18"/>
                <w:szCs w:val="18"/>
                <w:lang w:val="en-GB"/>
              </w:rPr>
              <w:t>1 January 2016</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14EAC2EE" w14:textId="120DB9CC" w:rsidR="008E6E41" w:rsidRPr="00CB44D6" w:rsidRDefault="008E6E41" w:rsidP="008E6E41">
            <w:pPr>
              <w:jc w:val="center"/>
              <w:rPr>
                <w:rFonts w:ascii="Arial" w:eastAsia="Arial Unicode MS" w:hAnsi="Arial" w:cs="Arial"/>
                <w:i/>
                <w:iCs/>
                <w:sz w:val="18"/>
                <w:szCs w:val="18"/>
                <w:lang w:val="en-GB"/>
              </w:rPr>
            </w:pPr>
            <w:r w:rsidRPr="00CB44D6">
              <w:rPr>
                <w:rFonts w:ascii="Arial" w:eastAsia="Arial Unicode MS" w:hAnsi="Arial" w:cs="Arial"/>
                <w:sz w:val="18"/>
                <w:szCs w:val="18"/>
              </w:rPr>
              <w:t>9 900</w:t>
            </w:r>
          </w:p>
        </w:tc>
      </w:tr>
      <w:tr w:rsidR="008E6E41" w:rsidRPr="00CB44D6" w14:paraId="4D0FA706"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25B81CE1"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2000</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23389E69"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4 000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4E21DE3D"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04579791" w14:textId="3D20EAE5"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sz w:val="18"/>
                <w:szCs w:val="18"/>
                <w:lang w:val="en-GB"/>
              </w:rPr>
              <w:t>1 January 2017</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2F5E3B24" w14:textId="5D127EBE" w:rsidR="008E6E41" w:rsidRPr="00CB44D6" w:rsidRDefault="008E6E41" w:rsidP="008E6E41">
            <w:pPr>
              <w:jc w:val="center"/>
              <w:rPr>
                <w:rFonts w:ascii="Arial" w:eastAsia="Arial Unicode MS" w:hAnsi="Arial" w:cs="Arial"/>
                <w:i/>
                <w:iCs/>
                <w:sz w:val="18"/>
                <w:szCs w:val="18"/>
                <w:lang w:val="en-GB"/>
              </w:rPr>
            </w:pPr>
            <w:r w:rsidRPr="00CB44D6">
              <w:rPr>
                <w:rFonts w:ascii="Arial" w:eastAsia="Arial Unicode MS" w:hAnsi="Arial" w:cs="Arial"/>
                <w:sz w:val="18"/>
                <w:szCs w:val="18"/>
              </w:rPr>
              <w:t>11 000</w:t>
            </w:r>
          </w:p>
        </w:tc>
      </w:tr>
      <w:tr w:rsidR="008E6E41" w:rsidRPr="00CB44D6" w14:paraId="56983630" w14:textId="77777777" w:rsidTr="008E6E41">
        <w:trPr>
          <w:cantSplit/>
          <w:trHeight w:val="312"/>
        </w:trPr>
        <w:tc>
          <w:tcPr>
            <w:tcW w:w="2314"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6C876DF0"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July 2000</w:t>
            </w:r>
          </w:p>
        </w:tc>
        <w:tc>
          <w:tcPr>
            <w:tcW w:w="2314" w:type="dxa"/>
            <w:tcBorders>
              <w:top w:val="nil"/>
              <w:left w:val="nil"/>
              <w:bottom w:val="single" w:sz="4" w:space="0" w:color="auto"/>
              <w:right w:val="single" w:sz="12" w:space="0" w:color="auto"/>
            </w:tcBorders>
            <w:tcMar>
              <w:top w:w="11" w:type="dxa"/>
              <w:left w:w="11" w:type="dxa"/>
              <w:bottom w:w="0" w:type="dxa"/>
              <w:right w:w="11" w:type="dxa"/>
            </w:tcMar>
            <w:vAlign w:val="bottom"/>
          </w:tcPr>
          <w:p w14:paraId="22918B72"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4 500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449F669C"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nil"/>
              <w:left w:val="single" w:sz="12" w:space="0" w:color="auto"/>
              <w:bottom w:val="single" w:sz="4" w:space="0" w:color="auto"/>
              <w:right w:val="single" w:sz="4" w:space="0" w:color="auto"/>
            </w:tcBorders>
            <w:tcMar>
              <w:top w:w="11" w:type="dxa"/>
              <w:left w:w="11" w:type="dxa"/>
              <w:bottom w:w="0" w:type="dxa"/>
              <w:right w:w="11" w:type="dxa"/>
            </w:tcMar>
            <w:vAlign w:val="bottom"/>
          </w:tcPr>
          <w:p w14:paraId="3230527A" w14:textId="57A58AEE" w:rsidR="008E6E41" w:rsidRPr="00CB44D6" w:rsidRDefault="008E6E41" w:rsidP="008E6E41">
            <w:pPr>
              <w:jc w:val="center"/>
              <w:rPr>
                <w:rFonts w:ascii="Arial" w:eastAsia="Arial Unicode MS" w:hAnsi="Arial" w:cs="Arial"/>
                <w:i/>
                <w:sz w:val="18"/>
                <w:szCs w:val="18"/>
                <w:lang w:val="en-GB"/>
              </w:rPr>
            </w:pPr>
            <w:r w:rsidRPr="00CB44D6">
              <w:rPr>
                <w:rFonts w:ascii="Arial" w:hAnsi="Arial" w:cs="Arial"/>
                <w:i/>
                <w:sz w:val="18"/>
                <w:szCs w:val="18"/>
                <w:lang w:val="en-GB"/>
              </w:rPr>
              <w:t>1 January 2018</w:t>
            </w:r>
          </w:p>
        </w:tc>
        <w:tc>
          <w:tcPr>
            <w:tcW w:w="2281" w:type="dxa"/>
            <w:tcBorders>
              <w:top w:val="nil"/>
              <w:left w:val="nil"/>
              <w:bottom w:val="single" w:sz="4" w:space="0" w:color="auto"/>
              <w:right w:val="single" w:sz="12" w:space="0" w:color="auto"/>
            </w:tcBorders>
            <w:tcMar>
              <w:top w:w="11" w:type="dxa"/>
              <w:left w:w="11" w:type="dxa"/>
              <w:bottom w:w="0" w:type="dxa"/>
              <w:right w:w="11" w:type="dxa"/>
            </w:tcMar>
            <w:vAlign w:val="bottom"/>
          </w:tcPr>
          <w:p w14:paraId="02D8EA11" w14:textId="2FCF2B41" w:rsidR="008E6E41" w:rsidRPr="00CB44D6" w:rsidRDefault="008E6E41" w:rsidP="008E6E41">
            <w:pPr>
              <w:jc w:val="center"/>
              <w:rPr>
                <w:rFonts w:ascii="Arial" w:hAnsi="Arial" w:cs="Arial"/>
                <w:i/>
                <w:sz w:val="18"/>
                <w:szCs w:val="18"/>
                <w:lang w:val="en-GB"/>
              </w:rPr>
            </w:pPr>
            <w:r w:rsidRPr="00CB44D6">
              <w:rPr>
                <w:rFonts w:ascii="Arial" w:eastAsia="Arial Unicode MS" w:hAnsi="Arial" w:cs="Arial"/>
                <w:sz w:val="18"/>
                <w:szCs w:val="18"/>
              </w:rPr>
              <w:t>12 200</w:t>
            </w:r>
          </w:p>
        </w:tc>
      </w:tr>
      <w:tr w:rsidR="008E6E41" w:rsidRPr="00CB44D6" w14:paraId="694A7013"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2863A921"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2001</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125C31BB"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5 000</w:t>
            </w:r>
          </w:p>
        </w:tc>
        <w:tc>
          <w:tcPr>
            <w:tcW w:w="434" w:type="dxa"/>
            <w:vMerge/>
            <w:tcBorders>
              <w:left w:val="single" w:sz="12" w:space="0" w:color="auto"/>
              <w:right w:val="single" w:sz="12" w:space="0" w:color="auto"/>
            </w:tcBorders>
            <w:tcMar>
              <w:top w:w="11" w:type="dxa"/>
              <w:left w:w="11" w:type="dxa"/>
              <w:bottom w:w="0" w:type="dxa"/>
              <w:right w:w="11" w:type="dxa"/>
            </w:tcMar>
            <w:vAlign w:val="bottom"/>
          </w:tcPr>
          <w:p w14:paraId="75EC8522"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0DBC5E05" w14:textId="5CAC42C1"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sz w:val="18"/>
                <w:szCs w:val="18"/>
                <w:lang w:val="en-GB"/>
              </w:rPr>
              <w:t>1 January 2019</w:t>
            </w: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0E6F9241" w14:textId="5AEEE14D" w:rsidR="008E6E41" w:rsidRPr="00CB44D6" w:rsidRDefault="008E6E41" w:rsidP="008E6E41">
            <w:pPr>
              <w:jc w:val="center"/>
              <w:rPr>
                <w:rFonts w:ascii="Arial" w:hAnsi="Arial" w:cs="Arial"/>
                <w:i/>
                <w:sz w:val="18"/>
                <w:szCs w:val="18"/>
                <w:lang w:val="en-GB"/>
              </w:rPr>
            </w:pPr>
            <w:r w:rsidRPr="00CB44D6">
              <w:rPr>
                <w:rFonts w:ascii="Arial" w:eastAsia="Arial Unicode MS" w:hAnsi="Arial" w:cs="Arial"/>
                <w:sz w:val="18"/>
                <w:szCs w:val="18"/>
              </w:rPr>
              <w:t>13 350</w:t>
            </w:r>
          </w:p>
        </w:tc>
      </w:tr>
      <w:tr w:rsidR="008E6E41" w:rsidRPr="00CB44D6" w14:paraId="006AD0AE"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67BA6609"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1 January 2002</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74E95F01"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5 700</w:t>
            </w:r>
          </w:p>
        </w:tc>
        <w:tc>
          <w:tcPr>
            <w:tcW w:w="434" w:type="dxa"/>
            <w:tcBorders>
              <w:left w:val="single" w:sz="12" w:space="0" w:color="auto"/>
              <w:right w:val="single" w:sz="12" w:space="0" w:color="auto"/>
            </w:tcBorders>
            <w:tcMar>
              <w:top w:w="11" w:type="dxa"/>
              <w:left w:w="11" w:type="dxa"/>
              <w:bottom w:w="0" w:type="dxa"/>
              <w:right w:w="11" w:type="dxa"/>
            </w:tcMar>
            <w:vAlign w:val="bottom"/>
          </w:tcPr>
          <w:p w14:paraId="37EE8D3E"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55AD624F" w14:textId="362E51A7" w:rsidR="008E6E41" w:rsidRPr="00CB44D6" w:rsidRDefault="008E6E41" w:rsidP="008E6E41">
            <w:pPr>
              <w:jc w:val="center"/>
              <w:rPr>
                <w:rFonts w:ascii="Arial" w:hAnsi="Arial" w:cs="Arial"/>
                <w:i/>
                <w:sz w:val="18"/>
                <w:szCs w:val="18"/>
                <w:lang w:val="en-GB"/>
              </w:rPr>
            </w:pPr>
            <w:r w:rsidRPr="00CB44D6">
              <w:rPr>
                <w:rFonts w:ascii="Arial" w:hAnsi="Arial" w:cs="Arial"/>
                <w:i/>
                <w:sz w:val="18"/>
                <w:szCs w:val="18"/>
                <w:lang w:val="en-GB"/>
              </w:rPr>
              <w:t>1 January 2020</w:t>
            </w: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77A141EB" w14:textId="4113F3FF" w:rsidR="008E6E41" w:rsidRPr="00CB44D6" w:rsidRDefault="008E6E41" w:rsidP="008E6E41">
            <w:pPr>
              <w:jc w:val="center"/>
              <w:rPr>
                <w:rFonts w:ascii="Arial" w:hAnsi="Arial" w:cs="Arial"/>
                <w:i/>
                <w:sz w:val="18"/>
                <w:szCs w:val="18"/>
                <w:lang w:val="en-GB"/>
              </w:rPr>
            </w:pPr>
            <w:r w:rsidRPr="00CB44D6">
              <w:rPr>
                <w:rFonts w:ascii="Arial" w:eastAsia="Arial Unicode MS" w:hAnsi="Arial" w:cs="Arial"/>
                <w:sz w:val="18"/>
                <w:szCs w:val="18"/>
              </w:rPr>
              <w:t>14 600</w:t>
            </w:r>
          </w:p>
        </w:tc>
      </w:tr>
      <w:tr w:rsidR="008E6E41" w:rsidRPr="00CB44D6" w14:paraId="19C98CA4"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1CD463E0"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1 January 2003</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1B0858DA"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6 200</w:t>
            </w:r>
          </w:p>
        </w:tc>
        <w:tc>
          <w:tcPr>
            <w:tcW w:w="434" w:type="dxa"/>
            <w:tcBorders>
              <w:left w:val="single" w:sz="12" w:space="0" w:color="auto"/>
              <w:right w:val="single" w:sz="12" w:space="0" w:color="auto"/>
            </w:tcBorders>
            <w:tcMar>
              <w:top w:w="11" w:type="dxa"/>
              <w:left w:w="11" w:type="dxa"/>
              <w:bottom w:w="0" w:type="dxa"/>
              <w:right w:w="11" w:type="dxa"/>
            </w:tcMar>
            <w:vAlign w:val="bottom"/>
          </w:tcPr>
          <w:p w14:paraId="2A456552"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noWrap/>
            <w:tcMar>
              <w:top w:w="11" w:type="dxa"/>
              <w:left w:w="11" w:type="dxa"/>
              <w:bottom w:w="0" w:type="dxa"/>
              <w:right w:w="11" w:type="dxa"/>
            </w:tcMar>
            <w:vAlign w:val="bottom"/>
          </w:tcPr>
          <w:p w14:paraId="434CCCE0" w14:textId="2F5F290A" w:rsidR="008E6E41" w:rsidRPr="00CB44D6" w:rsidRDefault="008E6E41" w:rsidP="008E6E41">
            <w:pPr>
              <w:jc w:val="center"/>
              <w:rPr>
                <w:rFonts w:ascii="Arial" w:hAnsi="Arial" w:cs="Arial"/>
                <w:i/>
                <w:sz w:val="18"/>
                <w:szCs w:val="18"/>
                <w:lang w:val="en-GB"/>
              </w:rPr>
            </w:pPr>
            <w:r w:rsidRPr="00CB44D6">
              <w:rPr>
                <w:rFonts w:ascii="Arial" w:hAnsi="Arial" w:cs="Arial"/>
                <w:i/>
                <w:sz w:val="18"/>
                <w:szCs w:val="18"/>
                <w:lang w:val="en-GB"/>
              </w:rPr>
              <w:t>1 January 2021</w:t>
            </w: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745C738B" w14:textId="1873B18F" w:rsidR="008E6E41" w:rsidRPr="00CB44D6" w:rsidRDefault="008E6E41" w:rsidP="008E6E41">
            <w:pPr>
              <w:jc w:val="center"/>
              <w:rPr>
                <w:rFonts w:ascii="Arial" w:hAnsi="Arial" w:cs="Arial"/>
                <w:i/>
                <w:sz w:val="18"/>
                <w:szCs w:val="18"/>
                <w:lang w:val="en-GB"/>
              </w:rPr>
            </w:pPr>
            <w:r w:rsidRPr="00CB44D6">
              <w:rPr>
                <w:rFonts w:ascii="Arial" w:eastAsia="Arial Unicode MS" w:hAnsi="Arial" w:cs="Arial"/>
                <w:sz w:val="18"/>
                <w:szCs w:val="18"/>
              </w:rPr>
              <w:t>15 200</w:t>
            </w:r>
          </w:p>
        </w:tc>
      </w:tr>
      <w:tr w:rsidR="008E6E41" w:rsidRPr="00CB44D6" w14:paraId="763D1FB4"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64252DD7"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1 January 2004</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015C8F24" w14:textId="77777777" w:rsidR="008E6E41" w:rsidRPr="00CB44D6" w:rsidRDefault="008E6E41" w:rsidP="008E6E41">
            <w:pPr>
              <w:jc w:val="center"/>
              <w:rPr>
                <w:rFonts w:ascii="Arial" w:eastAsia="Arial Unicode MS" w:hAnsi="Arial" w:cs="Arial"/>
                <w:i/>
                <w:iCs/>
                <w:sz w:val="18"/>
                <w:szCs w:val="18"/>
                <w:lang w:val="en-GB"/>
              </w:rPr>
            </w:pPr>
            <w:r w:rsidRPr="00CB44D6">
              <w:rPr>
                <w:rFonts w:ascii="Arial" w:hAnsi="Arial" w:cs="Arial"/>
                <w:i/>
                <w:iCs/>
                <w:sz w:val="18"/>
                <w:szCs w:val="18"/>
                <w:lang w:val="en-GB"/>
              </w:rPr>
              <w:t>6 700</w:t>
            </w:r>
          </w:p>
        </w:tc>
        <w:tc>
          <w:tcPr>
            <w:tcW w:w="434" w:type="dxa"/>
            <w:tcBorders>
              <w:left w:val="single" w:sz="12" w:space="0" w:color="auto"/>
              <w:right w:val="single" w:sz="12" w:space="0" w:color="auto"/>
            </w:tcBorders>
            <w:tcMar>
              <w:top w:w="11" w:type="dxa"/>
              <w:left w:w="11" w:type="dxa"/>
              <w:bottom w:w="0" w:type="dxa"/>
              <w:right w:w="11" w:type="dxa"/>
            </w:tcMar>
            <w:vAlign w:val="bottom"/>
          </w:tcPr>
          <w:p w14:paraId="56EBF91F"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shd w:val="clear" w:color="auto" w:fill="auto"/>
            <w:noWrap/>
            <w:tcMar>
              <w:top w:w="11" w:type="dxa"/>
              <w:left w:w="11" w:type="dxa"/>
              <w:bottom w:w="0" w:type="dxa"/>
              <w:right w:w="11" w:type="dxa"/>
            </w:tcMar>
            <w:vAlign w:val="bottom"/>
          </w:tcPr>
          <w:p w14:paraId="35C0F813" w14:textId="005D17D0" w:rsidR="008E6E41" w:rsidRPr="00CB44D6" w:rsidRDefault="008E6E41" w:rsidP="008E6E41">
            <w:pPr>
              <w:jc w:val="center"/>
              <w:rPr>
                <w:rFonts w:ascii="Arial" w:hAnsi="Arial" w:cs="Arial"/>
                <w:i/>
                <w:sz w:val="18"/>
                <w:szCs w:val="18"/>
                <w:lang w:val="en-GB"/>
              </w:rPr>
            </w:pPr>
            <w:r>
              <w:rPr>
                <w:rFonts w:ascii="Arial" w:hAnsi="Arial" w:cs="Arial"/>
                <w:i/>
                <w:sz w:val="18"/>
                <w:szCs w:val="18"/>
                <w:lang w:val="en-GB"/>
              </w:rPr>
              <w:t>1 January</w:t>
            </w:r>
            <w:r w:rsidRPr="00CB44D6">
              <w:rPr>
                <w:rFonts w:ascii="Arial" w:hAnsi="Arial" w:cs="Arial"/>
                <w:i/>
                <w:sz w:val="18"/>
                <w:szCs w:val="18"/>
                <w:lang w:val="en-GB"/>
              </w:rPr>
              <w:t xml:space="preserve"> 2022</w:t>
            </w: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46F9BFBA" w14:textId="6C989D88" w:rsidR="008E6E41" w:rsidRPr="00CB44D6" w:rsidRDefault="008E6E41" w:rsidP="008E6E41">
            <w:pPr>
              <w:jc w:val="center"/>
              <w:rPr>
                <w:rFonts w:ascii="Arial" w:hAnsi="Arial" w:cs="Arial"/>
                <w:i/>
                <w:sz w:val="18"/>
                <w:szCs w:val="18"/>
                <w:lang w:val="en-GB"/>
              </w:rPr>
            </w:pPr>
            <w:r w:rsidRPr="00CB44D6">
              <w:rPr>
                <w:rFonts w:ascii="Arial" w:eastAsia="Arial Unicode MS" w:hAnsi="Arial" w:cs="Arial"/>
                <w:sz w:val="18"/>
                <w:szCs w:val="18"/>
              </w:rPr>
              <w:t>16 200</w:t>
            </w:r>
          </w:p>
        </w:tc>
      </w:tr>
      <w:tr w:rsidR="008E6E41" w:rsidRPr="00CB44D6" w14:paraId="5ECCA7D0"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21F63421"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1 January 2005</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7D3A93A7" w14:textId="777777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7 185</w:t>
            </w:r>
          </w:p>
        </w:tc>
        <w:tc>
          <w:tcPr>
            <w:tcW w:w="434" w:type="dxa"/>
            <w:tcBorders>
              <w:left w:val="single" w:sz="12" w:space="0" w:color="auto"/>
              <w:right w:val="single" w:sz="12" w:space="0" w:color="auto"/>
            </w:tcBorders>
            <w:tcMar>
              <w:top w:w="11" w:type="dxa"/>
              <w:left w:w="11" w:type="dxa"/>
              <w:bottom w:w="0" w:type="dxa"/>
              <w:right w:w="11" w:type="dxa"/>
            </w:tcMar>
            <w:vAlign w:val="bottom"/>
          </w:tcPr>
          <w:p w14:paraId="4B3F5A50"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shd w:val="clear" w:color="auto" w:fill="auto"/>
            <w:noWrap/>
            <w:tcMar>
              <w:top w:w="11" w:type="dxa"/>
              <w:left w:w="11" w:type="dxa"/>
              <w:bottom w:w="0" w:type="dxa"/>
              <w:right w:w="11" w:type="dxa"/>
            </w:tcMar>
            <w:vAlign w:val="bottom"/>
          </w:tcPr>
          <w:p w14:paraId="58789796" w14:textId="5FE20CB1" w:rsidR="008E6E41" w:rsidRPr="00CB44D6" w:rsidRDefault="008E6E41" w:rsidP="008E6E41">
            <w:pPr>
              <w:jc w:val="center"/>
              <w:rPr>
                <w:rFonts w:ascii="Arial" w:hAnsi="Arial" w:cs="Arial"/>
                <w:i/>
                <w:sz w:val="18"/>
                <w:szCs w:val="18"/>
                <w:lang w:val="en-GB"/>
              </w:rPr>
            </w:pPr>
            <w:r>
              <w:rPr>
                <w:rFonts w:ascii="Arial" w:hAnsi="Arial" w:cs="Arial"/>
                <w:i/>
                <w:sz w:val="18"/>
                <w:szCs w:val="18"/>
                <w:lang w:val="en-GB"/>
              </w:rPr>
              <w:t xml:space="preserve">1 </w:t>
            </w:r>
            <w:r w:rsidRPr="00CB44D6">
              <w:rPr>
                <w:rFonts w:ascii="Arial" w:hAnsi="Arial" w:cs="Arial"/>
                <w:i/>
                <w:sz w:val="18"/>
                <w:szCs w:val="18"/>
                <w:lang w:val="en-GB"/>
              </w:rPr>
              <w:t>January 202</w:t>
            </w:r>
            <w:r>
              <w:rPr>
                <w:rFonts w:ascii="Arial" w:hAnsi="Arial" w:cs="Arial"/>
                <w:i/>
                <w:sz w:val="18"/>
                <w:szCs w:val="18"/>
                <w:lang w:val="en-GB"/>
              </w:rPr>
              <w:t>3</w:t>
            </w: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255C3E3E" w14:textId="127BA61F" w:rsidR="008E6E41" w:rsidRPr="00CB44D6" w:rsidRDefault="008E6E41" w:rsidP="008E6E41">
            <w:pPr>
              <w:jc w:val="center"/>
              <w:rPr>
                <w:rFonts w:ascii="Arial" w:eastAsia="Arial Unicode MS" w:hAnsi="Arial" w:cs="Arial"/>
                <w:sz w:val="18"/>
                <w:szCs w:val="18"/>
              </w:rPr>
            </w:pPr>
            <w:r w:rsidRPr="00CB44D6">
              <w:rPr>
                <w:rFonts w:ascii="Arial" w:eastAsia="Arial Unicode MS" w:hAnsi="Arial" w:cs="Arial"/>
                <w:sz w:val="18"/>
                <w:szCs w:val="18"/>
              </w:rPr>
              <w:t>1</w:t>
            </w:r>
            <w:r>
              <w:rPr>
                <w:rFonts w:ascii="Arial" w:eastAsia="Arial Unicode MS" w:hAnsi="Arial" w:cs="Arial"/>
                <w:sz w:val="18"/>
                <w:szCs w:val="18"/>
              </w:rPr>
              <w:t>7 3</w:t>
            </w:r>
            <w:r w:rsidRPr="00CB44D6">
              <w:rPr>
                <w:rFonts w:ascii="Arial" w:eastAsia="Arial Unicode MS" w:hAnsi="Arial" w:cs="Arial"/>
                <w:sz w:val="18"/>
                <w:szCs w:val="18"/>
              </w:rPr>
              <w:t>00</w:t>
            </w:r>
          </w:p>
        </w:tc>
      </w:tr>
      <w:tr w:rsidR="008E6E41" w:rsidRPr="00CB44D6" w14:paraId="4E324119" w14:textId="77777777" w:rsidTr="008E6E41">
        <w:trPr>
          <w:cantSplit/>
          <w:trHeight w:val="312"/>
        </w:trPr>
        <w:tc>
          <w:tcPr>
            <w:tcW w:w="2314" w:type="dxa"/>
            <w:tcBorders>
              <w:top w:val="single" w:sz="4" w:space="0" w:color="auto"/>
              <w:left w:val="single" w:sz="12" w:space="0" w:color="auto"/>
              <w:bottom w:val="single" w:sz="4" w:space="0" w:color="auto"/>
              <w:right w:val="single" w:sz="4" w:space="0" w:color="auto"/>
            </w:tcBorders>
            <w:tcMar>
              <w:top w:w="11" w:type="dxa"/>
              <w:left w:w="11" w:type="dxa"/>
              <w:bottom w:w="0" w:type="dxa"/>
              <w:right w:w="11" w:type="dxa"/>
            </w:tcMar>
            <w:vAlign w:val="bottom"/>
          </w:tcPr>
          <w:p w14:paraId="596AED64" w14:textId="42B15D77" w:rsidR="008E6E41" w:rsidRPr="00CB44D6" w:rsidRDefault="008E6E41" w:rsidP="008E6E41">
            <w:pPr>
              <w:jc w:val="center"/>
              <w:rPr>
                <w:rFonts w:ascii="Arial" w:hAnsi="Arial" w:cs="Arial"/>
                <w:i/>
                <w:iCs/>
                <w:sz w:val="18"/>
                <w:szCs w:val="18"/>
                <w:lang w:val="en-GB"/>
              </w:rPr>
            </w:pPr>
            <w:r w:rsidRPr="00CB44D6">
              <w:rPr>
                <w:rFonts w:ascii="Arial" w:hAnsi="Arial" w:cs="Arial"/>
                <w:i/>
                <w:iCs/>
                <w:sz w:val="18"/>
                <w:szCs w:val="18"/>
                <w:lang w:val="en-GB"/>
              </w:rPr>
              <w:t>1 January 2006</w:t>
            </w:r>
          </w:p>
        </w:tc>
        <w:tc>
          <w:tcPr>
            <w:tcW w:w="2314" w:type="dxa"/>
            <w:tcBorders>
              <w:top w:val="single" w:sz="4" w:space="0" w:color="auto"/>
              <w:left w:val="nil"/>
              <w:bottom w:val="single" w:sz="4" w:space="0" w:color="auto"/>
              <w:right w:val="single" w:sz="12" w:space="0" w:color="auto"/>
            </w:tcBorders>
            <w:tcMar>
              <w:top w:w="11" w:type="dxa"/>
              <w:left w:w="11" w:type="dxa"/>
              <w:bottom w:w="0" w:type="dxa"/>
              <w:right w:w="11" w:type="dxa"/>
            </w:tcMar>
            <w:vAlign w:val="bottom"/>
          </w:tcPr>
          <w:p w14:paraId="7622099D" w14:textId="295B7AB2" w:rsidR="008E6E41" w:rsidRPr="00CB44D6" w:rsidRDefault="008E6E41" w:rsidP="008E6E41">
            <w:pPr>
              <w:jc w:val="center"/>
              <w:rPr>
                <w:rFonts w:ascii="Arial" w:hAnsi="Arial" w:cs="Arial"/>
                <w:i/>
                <w:iCs/>
                <w:sz w:val="18"/>
                <w:szCs w:val="18"/>
                <w:lang w:val="en-GB"/>
              </w:rPr>
            </w:pPr>
            <w:r w:rsidRPr="00CB44D6">
              <w:rPr>
                <w:rFonts w:ascii="Arial" w:hAnsi="Arial" w:cs="Arial"/>
                <w:sz w:val="18"/>
                <w:szCs w:val="18"/>
              </w:rPr>
              <w:t>7 570</w:t>
            </w:r>
          </w:p>
        </w:tc>
        <w:tc>
          <w:tcPr>
            <w:tcW w:w="434" w:type="dxa"/>
            <w:tcBorders>
              <w:left w:val="single" w:sz="12" w:space="0" w:color="auto"/>
              <w:right w:val="single" w:sz="12" w:space="0" w:color="auto"/>
            </w:tcBorders>
            <w:tcMar>
              <w:top w:w="11" w:type="dxa"/>
              <w:left w:w="11" w:type="dxa"/>
              <w:bottom w:w="0" w:type="dxa"/>
              <w:right w:w="11" w:type="dxa"/>
            </w:tcMar>
            <w:vAlign w:val="bottom"/>
          </w:tcPr>
          <w:p w14:paraId="12D7C8A5" w14:textId="77777777" w:rsidR="008E6E41" w:rsidRPr="00CB44D6" w:rsidRDefault="008E6E41" w:rsidP="008E6E41">
            <w:pPr>
              <w:jc w:val="both"/>
              <w:rPr>
                <w:rFonts w:ascii="Arial" w:eastAsia="Arial Unicode MS" w:hAnsi="Arial" w:cs="Arial"/>
                <w:i/>
                <w:iCs/>
                <w:sz w:val="18"/>
                <w:szCs w:val="18"/>
                <w:lang w:val="en-GB"/>
              </w:rPr>
            </w:pPr>
          </w:p>
        </w:tc>
        <w:tc>
          <w:tcPr>
            <w:tcW w:w="2281" w:type="dxa"/>
            <w:tcBorders>
              <w:top w:val="single" w:sz="4" w:space="0" w:color="auto"/>
              <w:left w:val="single" w:sz="12" w:space="0" w:color="auto"/>
              <w:bottom w:val="single" w:sz="4" w:space="0" w:color="auto"/>
              <w:right w:val="single" w:sz="4" w:space="0" w:color="auto"/>
            </w:tcBorders>
            <w:shd w:val="clear" w:color="auto" w:fill="auto"/>
            <w:noWrap/>
            <w:tcMar>
              <w:top w:w="11" w:type="dxa"/>
              <w:left w:w="11" w:type="dxa"/>
              <w:bottom w:w="0" w:type="dxa"/>
              <w:right w:w="11" w:type="dxa"/>
            </w:tcMar>
            <w:vAlign w:val="bottom"/>
          </w:tcPr>
          <w:p w14:paraId="7B39181C" w14:textId="77777777" w:rsidR="008E6E41" w:rsidRPr="00CB44D6" w:rsidRDefault="008E6E41" w:rsidP="008E6E41">
            <w:pPr>
              <w:jc w:val="center"/>
              <w:rPr>
                <w:rFonts w:ascii="Arial" w:hAnsi="Arial" w:cs="Arial"/>
                <w:i/>
                <w:sz w:val="18"/>
                <w:szCs w:val="18"/>
                <w:lang w:val="en-GB"/>
              </w:rPr>
            </w:pPr>
          </w:p>
        </w:tc>
        <w:tc>
          <w:tcPr>
            <w:tcW w:w="2281" w:type="dxa"/>
            <w:tcBorders>
              <w:top w:val="single" w:sz="4" w:space="0" w:color="auto"/>
              <w:left w:val="nil"/>
              <w:bottom w:val="single" w:sz="4" w:space="0" w:color="auto"/>
              <w:right w:val="single" w:sz="12" w:space="0" w:color="auto"/>
            </w:tcBorders>
            <w:noWrap/>
            <w:tcMar>
              <w:top w:w="11" w:type="dxa"/>
              <w:left w:w="11" w:type="dxa"/>
              <w:bottom w:w="0" w:type="dxa"/>
              <w:right w:w="11" w:type="dxa"/>
            </w:tcMar>
            <w:vAlign w:val="bottom"/>
          </w:tcPr>
          <w:p w14:paraId="585EF6E3" w14:textId="77777777" w:rsidR="008E6E41" w:rsidRPr="00CB44D6" w:rsidRDefault="008E6E41" w:rsidP="008E6E41">
            <w:pPr>
              <w:jc w:val="center"/>
              <w:rPr>
                <w:rFonts w:ascii="Arial" w:eastAsia="Arial Unicode MS" w:hAnsi="Arial" w:cs="Arial"/>
                <w:sz w:val="18"/>
                <w:szCs w:val="18"/>
              </w:rPr>
            </w:pPr>
          </w:p>
        </w:tc>
      </w:tr>
    </w:tbl>
    <w:p w14:paraId="6C4EC7DA" w14:textId="77777777" w:rsidR="00CB44D6" w:rsidRPr="00CB44D6" w:rsidRDefault="00CB44D6" w:rsidP="00CB44D6">
      <w:pPr>
        <w:tabs>
          <w:tab w:val="left" w:pos="-1099"/>
          <w:tab w:val="left" w:pos="-720"/>
          <w:tab w:val="left" w:pos="0"/>
          <w:tab w:val="left" w:pos="7093"/>
        </w:tabs>
        <w:jc w:val="both"/>
        <w:rPr>
          <w:rFonts w:ascii="Arial" w:hAnsi="Arial" w:cs="Arial"/>
          <w:i/>
          <w:iCs/>
          <w:sz w:val="18"/>
          <w:szCs w:val="18"/>
          <w:lang w:val="en-GB"/>
        </w:rPr>
      </w:pPr>
    </w:p>
    <w:p w14:paraId="2555E89D" w14:textId="77777777" w:rsidR="00CB44D6" w:rsidRPr="00CB44D6" w:rsidRDefault="00CB44D6" w:rsidP="00CB44D6">
      <w:pPr>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i/>
          <w:iCs/>
          <w:sz w:val="18"/>
          <w:szCs w:val="18"/>
          <w:lang w:val="en-GB"/>
        </w:rPr>
      </w:pPr>
    </w:p>
    <w:p w14:paraId="2EBD14F3" w14:textId="77777777" w:rsidR="00CB44D6" w:rsidRPr="00CB44D6" w:rsidRDefault="00CB44D6" w:rsidP="00CB44D6">
      <w:pPr>
        <w:jc w:val="both"/>
        <w:rPr>
          <w:rFonts w:ascii="Arial" w:hAnsi="Arial" w:cs="Arial"/>
          <w:b/>
          <w:i/>
          <w:color w:val="0071BC"/>
          <w:lang w:val="en-GB"/>
        </w:rPr>
      </w:pPr>
      <w:r w:rsidRPr="00CB44D6">
        <w:rPr>
          <w:rFonts w:ascii="Arial" w:hAnsi="Arial" w:cs="Arial"/>
          <w:b/>
          <w:i/>
          <w:color w:val="0071BC"/>
          <w:lang w:val="en-GB"/>
        </w:rPr>
        <w:t>Notes on Tables</w:t>
      </w:r>
    </w:p>
    <w:p w14:paraId="011CC606" w14:textId="77777777" w:rsidR="00CB44D6" w:rsidRPr="00CB44D6" w:rsidRDefault="00CB44D6" w:rsidP="00CB44D6">
      <w:pPr>
        <w:jc w:val="both"/>
        <w:rPr>
          <w:rFonts w:ascii="Arial" w:hAnsi="Arial" w:cs="Arial"/>
          <w:i/>
          <w:iCs/>
          <w:sz w:val="18"/>
          <w:szCs w:val="18"/>
          <w:lang w:val="en-GB"/>
        </w:rPr>
      </w:pPr>
    </w:p>
    <w:p w14:paraId="47E58DCD" w14:textId="39B771E7" w:rsidR="00CB44D6" w:rsidRPr="00CB44D6" w:rsidRDefault="00CB44D6" w:rsidP="00CB44D6">
      <w:pPr>
        <w:ind w:left="454" w:hanging="454"/>
        <w:jc w:val="both"/>
        <w:rPr>
          <w:rFonts w:ascii="Arial" w:hAnsi="Arial" w:cs="Arial"/>
          <w:b/>
          <w:bCs/>
          <w:i/>
          <w:iCs/>
          <w:color w:val="0071BC"/>
          <w:lang w:val="en-GB"/>
        </w:rPr>
      </w:pPr>
      <w:r w:rsidRPr="00CB44D6">
        <w:rPr>
          <w:rFonts w:ascii="Arial" w:hAnsi="Arial" w:cs="Arial"/>
          <w:b/>
          <w:i/>
          <w:iCs/>
          <w:color w:val="0071BC"/>
          <w:lang w:val="en-GB"/>
        </w:rPr>
        <w:t xml:space="preserve">Tables </w:t>
      </w:r>
      <w:r w:rsidRPr="00CB44D6">
        <w:rPr>
          <w:rFonts w:ascii="Arial" w:hAnsi="Arial" w:cs="Arial"/>
          <w:b/>
          <w:bCs/>
          <w:i/>
          <w:iCs/>
          <w:color w:val="0071BC"/>
          <w:lang w:val="en-GB"/>
        </w:rPr>
        <w:t>10A</w:t>
      </w:r>
      <w:r w:rsidRPr="00CB44D6">
        <w:rPr>
          <w:rFonts w:ascii="Arial" w:hAnsi="Arial" w:cs="Arial"/>
          <w:b/>
          <w:i/>
          <w:iCs/>
          <w:color w:val="0071BC"/>
          <w:lang w:val="en-GB"/>
        </w:rPr>
        <w:t xml:space="preserve">-4 and </w:t>
      </w:r>
      <w:r w:rsidRPr="00CB44D6">
        <w:rPr>
          <w:rFonts w:ascii="Arial" w:hAnsi="Arial" w:cs="Arial"/>
          <w:b/>
          <w:bCs/>
          <w:i/>
          <w:iCs/>
          <w:color w:val="0071BC"/>
          <w:lang w:val="en-GB"/>
        </w:rPr>
        <w:t>10A</w:t>
      </w:r>
      <w:r w:rsidRPr="00CB44D6">
        <w:rPr>
          <w:rFonts w:ascii="Arial" w:hAnsi="Arial" w:cs="Arial"/>
          <w:b/>
          <w:i/>
          <w:iCs/>
          <w:color w:val="0071BC"/>
          <w:lang w:val="en-GB"/>
        </w:rPr>
        <w:t>-</w:t>
      </w:r>
      <w:proofErr w:type="gramStart"/>
      <w:r w:rsidRPr="007A63A5">
        <w:rPr>
          <w:rFonts w:ascii="Arial" w:hAnsi="Arial" w:cs="Arial"/>
          <w:b/>
          <w:i/>
          <w:iCs/>
          <w:color w:val="0071BC"/>
          <w:lang w:val="en-GB"/>
        </w:rPr>
        <w:t xml:space="preserve">5  </w:t>
      </w:r>
      <w:r w:rsidR="007A63A5">
        <w:rPr>
          <w:rFonts w:ascii="Arial" w:hAnsi="Arial" w:cs="Arial"/>
          <w:b/>
          <w:i/>
          <w:iCs/>
          <w:color w:val="0071BC"/>
          <w:lang w:val="en-GB"/>
        </w:rPr>
        <w:t>Median</w:t>
      </w:r>
      <w:proofErr w:type="gramEnd"/>
      <w:r w:rsidR="007A63A5">
        <w:rPr>
          <w:rFonts w:ascii="Arial" w:hAnsi="Arial" w:cs="Arial"/>
          <w:b/>
          <w:i/>
          <w:iCs/>
          <w:color w:val="0071BC"/>
          <w:lang w:val="en-GB"/>
        </w:rPr>
        <w:t xml:space="preserve"> </w:t>
      </w:r>
      <w:r w:rsidR="007A63A5">
        <w:rPr>
          <w:rFonts w:ascii="Arial" w:hAnsi="Arial" w:cs="Arial"/>
          <w:b/>
          <w:bCs/>
          <w:i/>
          <w:iCs/>
          <w:color w:val="0071BC"/>
          <w:lang w:val="en-GB"/>
        </w:rPr>
        <w:t>g</w:t>
      </w:r>
      <w:r w:rsidRPr="007A63A5">
        <w:rPr>
          <w:rFonts w:ascii="Arial" w:hAnsi="Arial" w:cs="Arial"/>
          <w:b/>
          <w:bCs/>
          <w:i/>
          <w:iCs/>
          <w:color w:val="0071BC"/>
          <w:lang w:val="en-GB"/>
        </w:rPr>
        <w:t>ross monthly wages and average gross monthly wages by CZ-ISCO-08 major group and by age group</w:t>
      </w:r>
    </w:p>
    <w:p w14:paraId="4C7DBF19" w14:textId="77777777" w:rsidR="00CB44D6" w:rsidRPr="00CB44D6" w:rsidRDefault="00CB44D6" w:rsidP="00CB44D6">
      <w:pPr>
        <w:spacing w:before="120"/>
        <w:jc w:val="both"/>
        <w:rPr>
          <w:rFonts w:ascii="Arial" w:hAnsi="Arial" w:cs="Arial"/>
          <w:i/>
          <w:iCs/>
          <w:sz w:val="18"/>
          <w:szCs w:val="18"/>
          <w:lang w:val="en-GB"/>
        </w:rPr>
      </w:pPr>
      <w:r w:rsidRPr="00CB44D6">
        <w:rPr>
          <w:rFonts w:ascii="Arial" w:hAnsi="Arial" w:cs="Arial"/>
          <w:i/>
          <w:iCs/>
          <w:sz w:val="18"/>
          <w:szCs w:val="18"/>
          <w:lang w:val="en-GB"/>
        </w:rPr>
        <w:t>The data in tables were generated by merging of databases of the sample survey of the </w:t>
      </w:r>
      <w:r w:rsidRPr="00CB44D6">
        <w:rPr>
          <w:rFonts w:ascii="Arial" w:hAnsi="Arial" w:cs="Arial"/>
          <w:b/>
          <w:i/>
          <w:iCs/>
          <w:sz w:val="18"/>
          <w:szCs w:val="18"/>
          <w:lang w:val="en-GB"/>
        </w:rPr>
        <w:t>Information System on Average Earnings</w:t>
      </w:r>
      <w:r w:rsidRPr="00CB44D6">
        <w:rPr>
          <w:rFonts w:ascii="Arial" w:hAnsi="Arial" w:cs="Arial"/>
          <w:i/>
          <w:iCs/>
          <w:sz w:val="18"/>
          <w:szCs w:val="18"/>
          <w:lang w:val="en-GB"/>
        </w:rPr>
        <w:t xml:space="preserve"> (ISAE) of the Ministry of Labour and Social Affairs, which covers the </w:t>
      </w:r>
      <w:r w:rsidRPr="00CB44D6">
        <w:rPr>
          <w:rFonts w:ascii="Arial" w:hAnsi="Arial" w:cs="Arial"/>
          <w:b/>
          <w:i/>
          <w:iCs/>
          <w:sz w:val="18"/>
          <w:szCs w:val="18"/>
          <w:lang w:val="en-GB"/>
        </w:rPr>
        <w:t>wage sphere</w:t>
      </w:r>
      <w:r w:rsidRPr="00CB44D6">
        <w:rPr>
          <w:rFonts w:ascii="Arial" w:hAnsi="Arial" w:cs="Arial"/>
          <w:i/>
          <w:iCs/>
          <w:sz w:val="18"/>
          <w:szCs w:val="18"/>
          <w:lang w:val="en-GB"/>
        </w:rPr>
        <w:t>, and of the administrative data source of the </w:t>
      </w:r>
      <w:r w:rsidRPr="00CB44D6">
        <w:rPr>
          <w:rFonts w:ascii="Arial" w:hAnsi="Arial" w:cs="Arial"/>
          <w:b/>
          <w:i/>
          <w:iCs/>
          <w:sz w:val="18"/>
          <w:szCs w:val="18"/>
          <w:lang w:val="en-GB"/>
        </w:rPr>
        <w:t>Salary Information System</w:t>
      </w:r>
      <w:r w:rsidRPr="00CB44D6">
        <w:rPr>
          <w:rFonts w:ascii="Arial" w:hAnsi="Arial" w:cs="Arial"/>
          <w:i/>
          <w:iCs/>
          <w:sz w:val="18"/>
          <w:szCs w:val="18"/>
          <w:lang w:val="en-GB"/>
        </w:rPr>
        <w:t xml:space="preserve"> (ISP) of the Ministry of Finance, which exhaustively covers the </w:t>
      </w:r>
      <w:r w:rsidRPr="00CB44D6">
        <w:rPr>
          <w:rFonts w:ascii="Arial" w:hAnsi="Arial" w:cs="Arial"/>
          <w:b/>
          <w:i/>
          <w:iCs/>
          <w:sz w:val="18"/>
          <w:szCs w:val="18"/>
          <w:lang w:val="en-GB"/>
        </w:rPr>
        <w:t>salary sphere</w:t>
      </w:r>
      <w:r w:rsidRPr="00CB44D6">
        <w:rPr>
          <w:rFonts w:ascii="Arial" w:hAnsi="Arial" w:cs="Arial"/>
          <w:i/>
          <w:iCs/>
          <w:sz w:val="18"/>
          <w:szCs w:val="18"/>
          <w:lang w:val="en-GB"/>
        </w:rPr>
        <w:t xml:space="preserve">. The average wage from these sources is not identical with the average wage obtained by means of the CZSO's business surveys (Tables </w:t>
      </w:r>
      <w:r w:rsidRPr="00CB44D6">
        <w:rPr>
          <w:rFonts w:ascii="Arial" w:hAnsi="Arial" w:cs="Arial"/>
          <w:b/>
          <w:bCs/>
          <w:i/>
          <w:iCs/>
          <w:sz w:val="18"/>
          <w:szCs w:val="18"/>
          <w:lang w:val="en-GB"/>
        </w:rPr>
        <w:t>10A</w:t>
      </w:r>
      <w:r w:rsidRPr="00CB44D6">
        <w:rPr>
          <w:rFonts w:ascii="Arial" w:hAnsi="Arial" w:cs="Arial"/>
          <w:b/>
          <w:i/>
          <w:iCs/>
          <w:sz w:val="18"/>
          <w:szCs w:val="18"/>
          <w:lang w:val="en-GB"/>
        </w:rPr>
        <w:t>-1</w:t>
      </w:r>
      <w:r w:rsidRPr="00CB44D6">
        <w:rPr>
          <w:rFonts w:ascii="Arial" w:hAnsi="Arial" w:cs="Arial"/>
          <w:i/>
          <w:iCs/>
          <w:sz w:val="18"/>
          <w:szCs w:val="18"/>
          <w:lang w:val="en-GB"/>
        </w:rPr>
        <w:t xml:space="preserve"> to </w:t>
      </w:r>
      <w:r w:rsidRPr="00CB44D6">
        <w:rPr>
          <w:rFonts w:ascii="Arial" w:hAnsi="Arial" w:cs="Arial"/>
          <w:b/>
          <w:bCs/>
          <w:i/>
          <w:iCs/>
          <w:sz w:val="18"/>
          <w:szCs w:val="18"/>
          <w:lang w:val="en-GB"/>
        </w:rPr>
        <w:t>10A</w:t>
      </w:r>
      <w:r w:rsidRPr="00CB44D6">
        <w:rPr>
          <w:rFonts w:ascii="Arial" w:hAnsi="Arial" w:cs="Arial"/>
          <w:b/>
          <w:i/>
          <w:iCs/>
          <w:sz w:val="18"/>
          <w:szCs w:val="18"/>
          <w:lang w:val="en-GB"/>
        </w:rPr>
        <w:t>-3</w:t>
      </w:r>
      <w:r w:rsidRPr="00CB44D6">
        <w:rPr>
          <w:rFonts w:ascii="Arial" w:hAnsi="Arial" w:cs="Arial"/>
          <w:i/>
          <w:iCs/>
          <w:sz w:val="18"/>
          <w:szCs w:val="18"/>
          <w:lang w:val="en-GB"/>
        </w:rPr>
        <w:t xml:space="preserve"> and </w:t>
      </w:r>
      <w:r w:rsidRPr="00CB44D6">
        <w:rPr>
          <w:rFonts w:ascii="Arial" w:hAnsi="Arial" w:cs="Arial"/>
          <w:b/>
          <w:bCs/>
          <w:i/>
          <w:iCs/>
          <w:sz w:val="18"/>
          <w:szCs w:val="18"/>
          <w:lang w:val="en-GB"/>
        </w:rPr>
        <w:t>10A</w:t>
      </w:r>
      <w:r w:rsidRPr="00CB44D6">
        <w:rPr>
          <w:rFonts w:ascii="Arial" w:hAnsi="Arial" w:cs="Arial"/>
          <w:b/>
          <w:i/>
          <w:iCs/>
          <w:sz w:val="18"/>
          <w:szCs w:val="18"/>
          <w:lang w:val="en-GB"/>
        </w:rPr>
        <w:t>-6</w:t>
      </w:r>
      <w:r w:rsidRPr="00CB44D6">
        <w:rPr>
          <w:rFonts w:ascii="Arial" w:hAnsi="Arial" w:cs="Arial"/>
          <w:i/>
          <w:iCs/>
          <w:sz w:val="18"/>
          <w:szCs w:val="18"/>
          <w:lang w:val="en-GB"/>
        </w:rPr>
        <w:t>). The ISAE and the ISP give information on individual employees, whereas the business surveys are focused on the registered numbers of employees and the volume of wages for whole businesses. The ISAE and ISP average wage is calculated in relation to the employee’s paid hours (it is free of any unpaid absence of the employee from work – e.g. due to illness, etc.). It also excludes employees whose number of contracted hours of work is less than 30 hours a week. The average wage obtained by means of the CZSO's business survey is derived in relation to the registered number of employees (employees with a short unpaid absence are included) and the number of contracted hours of work per week is disregarded.</w:t>
      </w:r>
    </w:p>
    <w:p w14:paraId="0F190E48" w14:textId="77777777" w:rsidR="00CB44D6" w:rsidRPr="00CB44D6" w:rsidRDefault="00CB44D6" w:rsidP="00CB44D6">
      <w:pPr>
        <w:spacing w:before="120"/>
        <w:jc w:val="both"/>
        <w:rPr>
          <w:rFonts w:ascii="Arial" w:hAnsi="Arial" w:cs="Arial"/>
          <w:i/>
          <w:iCs/>
          <w:sz w:val="18"/>
          <w:szCs w:val="18"/>
          <w:lang w:val="en-GB"/>
        </w:rPr>
      </w:pPr>
      <w:r w:rsidRPr="00CB44D6">
        <w:rPr>
          <w:rFonts w:ascii="Arial" w:hAnsi="Arial" w:cs="Arial"/>
          <w:i/>
          <w:iCs/>
          <w:sz w:val="18"/>
          <w:szCs w:val="18"/>
          <w:lang w:val="en-GB"/>
        </w:rPr>
        <w:t>The </w:t>
      </w:r>
      <w:r w:rsidRPr="00CB44D6">
        <w:rPr>
          <w:rFonts w:ascii="Arial" w:hAnsi="Arial" w:cs="Arial"/>
          <w:b/>
          <w:bCs/>
          <w:i/>
          <w:iCs/>
          <w:sz w:val="18"/>
          <w:szCs w:val="18"/>
          <w:lang w:val="en-GB"/>
        </w:rPr>
        <w:t>median wage</w:t>
      </w:r>
      <w:r w:rsidRPr="00CB44D6">
        <w:rPr>
          <w:rFonts w:ascii="Arial" w:hAnsi="Arial" w:cs="Arial"/>
          <w:i/>
          <w:iCs/>
          <w:sz w:val="18"/>
          <w:szCs w:val="18"/>
          <w:lang w:val="en-GB"/>
        </w:rPr>
        <w:t xml:space="preserve"> is the value of the employee’s wage in the middle of the wage distribution; it means that one half of wage values is below the median wage, while the other half is above it. The indicator gives a better picture of the wage level in a given category than the simple average wage.</w:t>
      </w:r>
    </w:p>
    <w:p w14:paraId="4F459EB9" w14:textId="77777777" w:rsidR="00CB44D6" w:rsidRPr="00CB44D6" w:rsidRDefault="00CB44D6" w:rsidP="00CB44D6">
      <w:pPr>
        <w:spacing w:before="120"/>
        <w:jc w:val="both"/>
        <w:rPr>
          <w:rFonts w:ascii="Arial" w:hAnsi="Arial" w:cs="Arial"/>
          <w:i/>
          <w:iCs/>
          <w:sz w:val="18"/>
          <w:szCs w:val="18"/>
          <w:lang w:val="en-GB"/>
        </w:rPr>
      </w:pPr>
      <w:r w:rsidRPr="00CB44D6">
        <w:rPr>
          <w:rFonts w:ascii="Arial" w:hAnsi="Arial" w:cs="Arial"/>
          <w:i/>
          <w:iCs/>
          <w:sz w:val="18"/>
          <w:szCs w:val="18"/>
          <w:lang w:val="en-GB"/>
        </w:rPr>
        <w:t>The breakdown by occupation was processed according to the national version of the Classification of Occupations (CZ-ISCO-08), which has been implemented with effect from 1 January 2011.</w:t>
      </w:r>
    </w:p>
    <w:p w14:paraId="3CE6EC62" w14:textId="77777777" w:rsidR="00CB44D6" w:rsidRPr="00CB44D6" w:rsidRDefault="00CB44D6" w:rsidP="00CB44D6">
      <w:pPr>
        <w:jc w:val="both"/>
        <w:rPr>
          <w:rFonts w:ascii="Arial" w:hAnsi="Arial" w:cs="Arial"/>
          <w:i/>
          <w:iCs/>
          <w:sz w:val="18"/>
          <w:szCs w:val="18"/>
          <w:lang w:val="en-GB"/>
        </w:rPr>
      </w:pPr>
    </w:p>
    <w:p w14:paraId="020748E4" w14:textId="77777777" w:rsidR="00CB44D6" w:rsidRPr="00CB44D6" w:rsidRDefault="00CB44D6" w:rsidP="00CB44D6">
      <w:pPr>
        <w:jc w:val="both"/>
        <w:rPr>
          <w:rFonts w:ascii="Arial" w:hAnsi="Arial" w:cs="Arial"/>
          <w:i/>
          <w:iCs/>
          <w:sz w:val="18"/>
          <w:szCs w:val="18"/>
          <w:lang w:val="en-GB"/>
        </w:rPr>
      </w:pPr>
    </w:p>
    <w:p w14:paraId="20C48692" w14:textId="6797F51E" w:rsidR="00CB44D6" w:rsidRPr="00CB44D6" w:rsidRDefault="00CB44D6" w:rsidP="00CB44D6">
      <w:pPr>
        <w:jc w:val="both"/>
        <w:rPr>
          <w:rFonts w:ascii="Arial" w:hAnsi="Arial" w:cs="Arial"/>
          <w:i/>
          <w:iCs/>
          <w:sz w:val="18"/>
          <w:szCs w:val="18"/>
          <w:lang w:val="en-GB"/>
        </w:rPr>
      </w:pPr>
      <w:r w:rsidRPr="00CB44D6">
        <w:rPr>
          <w:rFonts w:ascii="Arial" w:hAnsi="Arial" w:cs="Arial"/>
          <w:i/>
          <w:iCs/>
          <w:noProof/>
          <w:sz w:val="18"/>
          <w:szCs w:val="18"/>
        </w:rPr>
        <mc:AlternateContent>
          <mc:Choice Requires="wps">
            <w:drawing>
              <wp:anchor distT="0" distB="0" distL="114300" distR="114300" simplePos="0" relativeHeight="251659264" behindDoc="0" locked="0" layoutInCell="1" allowOverlap="1" wp14:anchorId="61ABB9DC" wp14:editId="140615C0">
                <wp:simplePos x="0" y="0"/>
                <wp:positionH relativeFrom="column">
                  <wp:posOffset>2486025</wp:posOffset>
                </wp:positionH>
                <wp:positionV relativeFrom="paragraph">
                  <wp:posOffset>61595</wp:posOffset>
                </wp:positionV>
                <wp:extent cx="899795" cy="0"/>
                <wp:effectExtent l="5080" t="6350" r="9525" b="12700"/>
                <wp:wrapNone/>
                <wp:docPr id="1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53483"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75pt,4.85pt" to="266.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"/>
            </w:pict>
          </mc:Fallback>
        </mc:AlternateContent>
      </w:r>
    </w:p>
    <w:p w14:paraId="2E6B5F24" w14:textId="77777777" w:rsidR="00CB44D6" w:rsidRPr="00CB44D6" w:rsidRDefault="00CB44D6" w:rsidP="00CB44D6">
      <w:pPr>
        <w:spacing w:before="120"/>
        <w:jc w:val="both"/>
        <w:rPr>
          <w:rFonts w:ascii="Arial" w:hAnsi="Arial" w:cs="Arial"/>
          <w:i/>
          <w:iCs/>
          <w:sz w:val="18"/>
          <w:szCs w:val="18"/>
          <w:lang w:val="en-GB"/>
        </w:rPr>
      </w:pPr>
      <w:r w:rsidRPr="00CB44D6">
        <w:rPr>
          <w:rFonts w:ascii="Arial" w:hAnsi="Arial" w:cs="Arial"/>
          <w:i/>
          <w:iCs/>
          <w:sz w:val="18"/>
          <w:szCs w:val="18"/>
          <w:lang w:val="en-GB"/>
        </w:rPr>
        <w:lastRenderedPageBreak/>
        <w:t>Parts A and B of this chapter give numbers of employees or employed persons obtained from two different sources and by means of two different survey methods; from business reporting systems and from the Labour Force Sample Survey (LFSS) carried out in households. Given the fact that the results do not always show identical numbers of persons, structures, and trends, the table below gives substantial differences in the surveys’ coverage of the universe.</w:t>
      </w:r>
    </w:p>
    <w:p w14:paraId="682DA238" w14:textId="77777777" w:rsidR="00CB44D6" w:rsidRPr="00CB44D6" w:rsidRDefault="00CB44D6" w:rsidP="00CB44D6">
      <w:pPr>
        <w:jc w:val="both"/>
        <w:rPr>
          <w:rFonts w:ascii="Arial" w:hAnsi="Arial" w:cs="Arial"/>
          <w:i/>
          <w:iCs/>
          <w:sz w:val="18"/>
          <w:szCs w:val="18"/>
          <w:lang w:val="en-GB"/>
        </w:rPr>
      </w:pPr>
    </w:p>
    <w:p w14:paraId="39B53CC0" w14:textId="77777777" w:rsidR="00CB44D6" w:rsidRPr="00CB44D6" w:rsidRDefault="00CB44D6" w:rsidP="00CB44D6">
      <w:pPr>
        <w:jc w:val="both"/>
        <w:rPr>
          <w:rFonts w:ascii="Arial" w:hAnsi="Arial" w:cs="Arial"/>
          <w:i/>
          <w:iCs/>
          <w:sz w:val="18"/>
          <w:szCs w:val="18"/>
          <w:lang w:val="en-GB"/>
        </w:rPr>
      </w:pP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3"/>
        <w:gridCol w:w="1701"/>
        <w:gridCol w:w="1472"/>
        <w:gridCol w:w="1647"/>
      </w:tblGrid>
      <w:tr w:rsidR="00CB44D6" w:rsidRPr="00CB44D6" w14:paraId="41E56202" w14:textId="77777777" w:rsidTr="00EE771D">
        <w:trPr>
          <w:cantSplit/>
          <w:trHeight w:val="480"/>
        </w:trPr>
        <w:tc>
          <w:tcPr>
            <w:tcW w:w="4603" w:type="dxa"/>
            <w:vMerge w:val="restart"/>
            <w:vAlign w:val="center"/>
          </w:tcPr>
          <w:p w14:paraId="78E855A2" w14:textId="77777777" w:rsidR="00CB44D6" w:rsidRPr="00CB44D6" w:rsidRDefault="00CB44D6" w:rsidP="00CB44D6">
            <w:pPr>
              <w:jc w:val="center"/>
              <w:outlineLvl w:val="0"/>
              <w:rPr>
                <w:rFonts w:ascii="Arial" w:hAnsi="Arial" w:cs="Arial"/>
                <w:i/>
                <w:iCs/>
                <w:sz w:val="18"/>
                <w:szCs w:val="18"/>
                <w:lang w:val="en-GB"/>
              </w:rPr>
            </w:pPr>
            <w:r w:rsidRPr="00CB44D6">
              <w:rPr>
                <w:rFonts w:ascii="Arial" w:hAnsi="Arial" w:cs="Arial"/>
                <w:i/>
                <w:iCs/>
                <w:sz w:val="18"/>
                <w:szCs w:val="18"/>
                <w:lang w:val="en-GB"/>
              </w:rPr>
              <w:t>Group</w:t>
            </w:r>
          </w:p>
        </w:tc>
        <w:tc>
          <w:tcPr>
            <w:tcW w:w="1701" w:type="dxa"/>
            <w:vAlign w:val="center"/>
          </w:tcPr>
          <w:p w14:paraId="042A176C" w14:textId="77777777" w:rsidR="00CB44D6" w:rsidRPr="00CB44D6" w:rsidRDefault="00CB44D6" w:rsidP="00CB44D6">
            <w:pPr>
              <w:keepNext/>
              <w:jc w:val="center"/>
              <w:outlineLvl w:val="0"/>
              <w:rPr>
                <w:rFonts w:ascii="Arial" w:hAnsi="Arial" w:cs="Arial"/>
                <w:i/>
                <w:iCs/>
                <w:sz w:val="18"/>
                <w:szCs w:val="18"/>
                <w:lang w:val="en-GB"/>
              </w:rPr>
            </w:pPr>
            <w:r w:rsidRPr="00CB44D6">
              <w:rPr>
                <w:rFonts w:ascii="Arial" w:hAnsi="Arial" w:cs="Arial"/>
                <w:i/>
                <w:iCs/>
                <w:sz w:val="18"/>
                <w:szCs w:val="18"/>
                <w:lang w:val="en-GB"/>
              </w:rPr>
              <w:t>BUSINESS STATISTICS (10A)</w:t>
            </w:r>
          </w:p>
        </w:tc>
        <w:tc>
          <w:tcPr>
            <w:tcW w:w="3119" w:type="dxa"/>
            <w:gridSpan w:val="2"/>
            <w:vAlign w:val="center"/>
          </w:tcPr>
          <w:p w14:paraId="5DD14F8B" w14:textId="77777777" w:rsidR="00CB44D6" w:rsidRPr="00CB44D6" w:rsidRDefault="00CB44D6" w:rsidP="00CB44D6">
            <w:pPr>
              <w:keepNext/>
              <w:jc w:val="center"/>
              <w:outlineLvl w:val="0"/>
              <w:rPr>
                <w:rFonts w:ascii="Arial" w:hAnsi="Arial" w:cs="Arial"/>
                <w:i/>
                <w:iCs/>
                <w:sz w:val="18"/>
                <w:szCs w:val="18"/>
                <w:lang w:val="en-GB"/>
              </w:rPr>
            </w:pPr>
            <w:r w:rsidRPr="00CB44D6">
              <w:rPr>
                <w:rFonts w:ascii="Arial" w:hAnsi="Arial" w:cs="Arial"/>
                <w:i/>
                <w:iCs/>
                <w:sz w:val="18"/>
                <w:szCs w:val="18"/>
                <w:lang w:val="en-GB"/>
              </w:rPr>
              <w:t>LABOUR FORCE SAMPLE SURVEY (10B)</w:t>
            </w:r>
          </w:p>
        </w:tc>
      </w:tr>
      <w:tr w:rsidR="00CB44D6" w:rsidRPr="00CB44D6" w14:paraId="5C3E93C7" w14:textId="77777777" w:rsidTr="00EE771D">
        <w:trPr>
          <w:cantSplit/>
          <w:trHeight w:val="185"/>
        </w:trPr>
        <w:tc>
          <w:tcPr>
            <w:tcW w:w="4603" w:type="dxa"/>
            <w:vMerge/>
            <w:vAlign w:val="center"/>
          </w:tcPr>
          <w:p w14:paraId="17EDD0C1" w14:textId="77777777" w:rsidR="00CB44D6" w:rsidRPr="00CB44D6" w:rsidRDefault="00CB44D6" w:rsidP="00CB44D6">
            <w:pPr>
              <w:jc w:val="center"/>
              <w:rPr>
                <w:rFonts w:ascii="Arial" w:hAnsi="Arial" w:cs="Arial"/>
                <w:sz w:val="18"/>
                <w:szCs w:val="18"/>
                <w:lang w:val="en-GB"/>
              </w:rPr>
            </w:pPr>
          </w:p>
        </w:tc>
        <w:tc>
          <w:tcPr>
            <w:tcW w:w="1701" w:type="dxa"/>
            <w:vAlign w:val="center"/>
          </w:tcPr>
          <w:p w14:paraId="196E306A"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Employees</w:t>
            </w:r>
          </w:p>
        </w:tc>
        <w:tc>
          <w:tcPr>
            <w:tcW w:w="1472" w:type="dxa"/>
            <w:vAlign w:val="center"/>
          </w:tcPr>
          <w:p w14:paraId="3344241B"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Employees</w:t>
            </w:r>
          </w:p>
        </w:tc>
        <w:tc>
          <w:tcPr>
            <w:tcW w:w="1647" w:type="dxa"/>
            <w:vAlign w:val="center"/>
          </w:tcPr>
          <w:p w14:paraId="5829F23B"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The self-employed</w:t>
            </w:r>
          </w:p>
        </w:tc>
      </w:tr>
      <w:tr w:rsidR="00CB44D6" w:rsidRPr="00CB44D6" w14:paraId="44FAFA2A" w14:textId="77777777" w:rsidTr="00EE771D">
        <w:trPr>
          <w:trHeight w:val="233"/>
        </w:trPr>
        <w:tc>
          <w:tcPr>
            <w:tcW w:w="4603" w:type="dxa"/>
            <w:vAlign w:val="center"/>
          </w:tcPr>
          <w:p w14:paraId="67B82B08" w14:textId="77777777" w:rsidR="00CB44D6" w:rsidRPr="00CB44D6" w:rsidRDefault="00CB44D6" w:rsidP="00CB44D6">
            <w:pPr>
              <w:outlineLvl w:val="3"/>
              <w:rPr>
                <w:rFonts w:ascii="Arial" w:hAnsi="Arial" w:cs="Arial"/>
                <w:i/>
                <w:iCs/>
                <w:sz w:val="18"/>
                <w:szCs w:val="18"/>
                <w:lang w:val="en-GB"/>
              </w:rPr>
            </w:pPr>
            <w:r w:rsidRPr="00CB44D6">
              <w:rPr>
                <w:rFonts w:ascii="Arial" w:hAnsi="Arial" w:cs="Arial"/>
                <w:i/>
                <w:iCs/>
                <w:sz w:val="18"/>
                <w:szCs w:val="18"/>
                <w:lang w:val="en-GB"/>
              </w:rPr>
              <w:t>Population 15+ employed</w:t>
            </w:r>
          </w:p>
        </w:tc>
        <w:tc>
          <w:tcPr>
            <w:tcW w:w="1701" w:type="dxa"/>
            <w:vAlign w:val="center"/>
          </w:tcPr>
          <w:p w14:paraId="1F57C7C5"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05979FB2"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24D61BF3"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0B35A7F0" w14:textId="77777777" w:rsidTr="00EE771D">
        <w:trPr>
          <w:trHeight w:val="233"/>
        </w:trPr>
        <w:tc>
          <w:tcPr>
            <w:tcW w:w="4603" w:type="dxa"/>
            <w:vAlign w:val="center"/>
          </w:tcPr>
          <w:p w14:paraId="6B5C02A2"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Population 15+ usually living in dwellings (flats)</w:t>
            </w:r>
          </w:p>
        </w:tc>
        <w:tc>
          <w:tcPr>
            <w:tcW w:w="1701" w:type="dxa"/>
            <w:vAlign w:val="center"/>
          </w:tcPr>
          <w:p w14:paraId="43DDF7D6"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3579B7A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1987D651"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48C8D519" w14:textId="77777777" w:rsidTr="00EE771D">
        <w:trPr>
          <w:trHeight w:val="233"/>
        </w:trPr>
        <w:tc>
          <w:tcPr>
            <w:tcW w:w="4603" w:type="dxa"/>
            <w:vAlign w:val="center"/>
          </w:tcPr>
          <w:p w14:paraId="247852BE"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Females on maternity leave</w:t>
            </w:r>
          </w:p>
        </w:tc>
        <w:tc>
          <w:tcPr>
            <w:tcW w:w="1701" w:type="dxa"/>
            <w:vAlign w:val="center"/>
          </w:tcPr>
          <w:p w14:paraId="370B1179"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3EAA2F9D"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21F18004"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410EF225" w14:textId="77777777" w:rsidTr="00EE771D">
        <w:trPr>
          <w:trHeight w:val="248"/>
        </w:trPr>
        <w:tc>
          <w:tcPr>
            <w:tcW w:w="4603" w:type="dxa"/>
            <w:vAlign w:val="center"/>
          </w:tcPr>
          <w:p w14:paraId="5BA3EA09"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Persons on parental leave (persons on parental leave – included in the survey, but not considered as employed)</w:t>
            </w:r>
          </w:p>
        </w:tc>
        <w:tc>
          <w:tcPr>
            <w:tcW w:w="1701" w:type="dxa"/>
            <w:vAlign w:val="center"/>
          </w:tcPr>
          <w:p w14:paraId="3A563FD3"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19DB525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0DF3123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3FF89204" w14:textId="77777777" w:rsidTr="00EE771D">
        <w:trPr>
          <w:trHeight w:val="233"/>
        </w:trPr>
        <w:tc>
          <w:tcPr>
            <w:tcW w:w="4603" w:type="dxa"/>
            <w:vAlign w:val="center"/>
          </w:tcPr>
          <w:p w14:paraId="756C3C52" w14:textId="77777777" w:rsidR="00CB44D6" w:rsidRPr="00CB44D6" w:rsidRDefault="00CB44D6" w:rsidP="00CB44D6">
            <w:pPr>
              <w:outlineLvl w:val="3"/>
              <w:rPr>
                <w:rFonts w:ascii="Arial" w:hAnsi="Arial" w:cs="Arial"/>
                <w:i/>
                <w:iCs/>
                <w:sz w:val="18"/>
                <w:szCs w:val="18"/>
                <w:lang w:val="en-GB"/>
              </w:rPr>
            </w:pPr>
            <w:r w:rsidRPr="00CB44D6">
              <w:rPr>
                <w:rFonts w:ascii="Arial" w:hAnsi="Arial" w:cs="Arial"/>
                <w:i/>
                <w:iCs/>
                <w:sz w:val="18"/>
                <w:szCs w:val="18"/>
                <w:lang w:val="en-GB"/>
              </w:rPr>
              <w:t xml:space="preserve">Contracts for work carried out outside employment contracts </w:t>
            </w:r>
          </w:p>
        </w:tc>
        <w:tc>
          <w:tcPr>
            <w:tcW w:w="1701" w:type="dxa"/>
            <w:vAlign w:val="center"/>
          </w:tcPr>
          <w:p w14:paraId="54530F8C"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11884E25"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352AA494"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1402637B" w14:textId="77777777" w:rsidTr="00EE771D">
        <w:trPr>
          <w:trHeight w:val="233"/>
        </w:trPr>
        <w:tc>
          <w:tcPr>
            <w:tcW w:w="4603" w:type="dxa"/>
            <w:vAlign w:val="center"/>
          </w:tcPr>
          <w:p w14:paraId="3E066B89"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Foreign nationals</w:t>
            </w:r>
          </w:p>
        </w:tc>
        <w:tc>
          <w:tcPr>
            <w:tcW w:w="1701" w:type="dxa"/>
            <w:vAlign w:val="center"/>
          </w:tcPr>
          <w:p w14:paraId="17583692"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2E3243AD"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595B0602"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2CAABDA0" w14:textId="77777777" w:rsidTr="00EE771D">
        <w:trPr>
          <w:trHeight w:val="233"/>
        </w:trPr>
        <w:tc>
          <w:tcPr>
            <w:tcW w:w="4603" w:type="dxa"/>
            <w:vAlign w:val="center"/>
          </w:tcPr>
          <w:p w14:paraId="3AAF169D"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Foreign nationals usually residing in the CR</w:t>
            </w:r>
          </w:p>
        </w:tc>
        <w:tc>
          <w:tcPr>
            <w:tcW w:w="1701" w:type="dxa"/>
            <w:vAlign w:val="center"/>
          </w:tcPr>
          <w:p w14:paraId="6A034FF6"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1C1F82C9"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7FE91A81"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2480A4E7" w14:textId="77777777" w:rsidTr="00EE771D">
        <w:trPr>
          <w:trHeight w:val="233"/>
        </w:trPr>
        <w:tc>
          <w:tcPr>
            <w:tcW w:w="4603" w:type="dxa"/>
            <w:vAlign w:val="center"/>
          </w:tcPr>
          <w:p w14:paraId="2D397938"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Persons working outside the CR</w:t>
            </w:r>
          </w:p>
        </w:tc>
        <w:tc>
          <w:tcPr>
            <w:tcW w:w="1701" w:type="dxa"/>
            <w:vAlign w:val="center"/>
          </w:tcPr>
          <w:p w14:paraId="10EC27DF"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with the enterprise registered office in the CR only</w:t>
            </w:r>
          </w:p>
        </w:tc>
        <w:tc>
          <w:tcPr>
            <w:tcW w:w="1472" w:type="dxa"/>
            <w:vAlign w:val="center"/>
          </w:tcPr>
          <w:p w14:paraId="4EC25746"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109AFA4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r>
      <w:tr w:rsidR="00CB44D6" w:rsidRPr="00CB44D6" w14:paraId="69989267" w14:textId="77777777" w:rsidTr="00EE771D">
        <w:trPr>
          <w:trHeight w:val="215"/>
        </w:trPr>
        <w:tc>
          <w:tcPr>
            <w:tcW w:w="4603" w:type="dxa"/>
            <w:vAlign w:val="center"/>
          </w:tcPr>
          <w:p w14:paraId="7642F859"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Armed forces, professional soldiers</w:t>
            </w:r>
          </w:p>
        </w:tc>
        <w:tc>
          <w:tcPr>
            <w:tcW w:w="1701" w:type="dxa"/>
            <w:vAlign w:val="center"/>
          </w:tcPr>
          <w:p w14:paraId="023E64A6"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2EA7E097"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795FC1BE"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16FE4C79" w14:textId="77777777" w:rsidTr="00EE771D">
        <w:trPr>
          <w:trHeight w:val="215"/>
        </w:trPr>
        <w:tc>
          <w:tcPr>
            <w:tcW w:w="4603" w:type="dxa"/>
            <w:vAlign w:val="center"/>
          </w:tcPr>
          <w:p w14:paraId="1D356757"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Armed forces, conscripts serving compulsory military service before 2005</w:t>
            </w:r>
          </w:p>
        </w:tc>
        <w:tc>
          <w:tcPr>
            <w:tcW w:w="1701" w:type="dxa"/>
            <w:vAlign w:val="center"/>
          </w:tcPr>
          <w:p w14:paraId="24CA39FE"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7D1F8063"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3C8D623B"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5C073B63" w14:textId="77777777" w:rsidTr="00EE771D">
        <w:trPr>
          <w:trHeight w:val="215"/>
        </w:trPr>
        <w:tc>
          <w:tcPr>
            <w:tcW w:w="4603" w:type="dxa"/>
            <w:vAlign w:val="center"/>
          </w:tcPr>
          <w:p w14:paraId="34C88C09"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Compulsory community service before 2005</w:t>
            </w:r>
          </w:p>
        </w:tc>
        <w:tc>
          <w:tcPr>
            <w:tcW w:w="1701" w:type="dxa"/>
            <w:vAlign w:val="center"/>
          </w:tcPr>
          <w:p w14:paraId="0CB0F317"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7B6A6735"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3C0662C0"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238F6F8E" w14:textId="77777777" w:rsidTr="00EE771D">
        <w:trPr>
          <w:trHeight w:val="215"/>
        </w:trPr>
        <w:tc>
          <w:tcPr>
            <w:tcW w:w="4603" w:type="dxa"/>
            <w:vAlign w:val="center"/>
          </w:tcPr>
          <w:p w14:paraId="1C7E246D"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Full-time councillors at all levels of public administration</w:t>
            </w:r>
          </w:p>
        </w:tc>
        <w:tc>
          <w:tcPr>
            <w:tcW w:w="1701" w:type="dxa"/>
            <w:vAlign w:val="center"/>
          </w:tcPr>
          <w:p w14:paraId="2E482CCF"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21EBD86B"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6FDA44D4"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53FE45A8" w14:textId="77777777" w:rsidTr="00EE771D">
        <w:trPr>
          <w:trHeight w:val="215"/>
        </w:trPr>
        <w:tc>
          <w:tcPr>
            <w:tcW w:w="4603" w:type="dxa"/>
            <w:vAlign w:val="center"/>
          </w:tcPr>
          <w:p w14:paraId="50B75BD9"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Free professions</w:t>
            </w:r>
          </w:p>
        </w:tc>
        <w:tc>
          <w:tcPr>
            <w:tcW w:w="1701" w:type="dxa"/>
            <w:vAlign w:val="center"/>
          </w:tcPr>
          <w:p w14:paraId="254B75B1"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5AEEC351"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14C7E73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2AA3E9F7" w14:textId="77777777" w:rsidTr="00EE771D">
        <w:trPr>
          <w:trHeight w:val="215"/>
        </w:trPr>
        <w:tc>
          <w:tcPr>
            <w:tcW w:w="4603" w:type="dxa"/>
            <w:vAlign w:val="center"/>
          </w:tcPr>
          <w:p w14:paraId="5CC3109A"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Home personnel</w:t>
            </w:r>
          </w:p>
        </w:tc>
        <w:tc>
          <w:tcPr>
            <w:tcW w:w="1701" w:type="dxa"/>
            <w:vAlign w:val="center"/>
          </w:tcPr>
          <w:p w14:paraId="4260C43A"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472" w:type="dxa"/>
            <w:vAlign w:val="center"/>
          </w:tcPr>
          <w:p w14:paraId="1554CE93"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w:t>
            </w:r>
          </w:p>
        </w:tc>
        <w:tc>
          <w:tcPr>
            <w:tcW w:w="1647" w:type="dxa"/>
            <w:vAlign w:val="center"/>
          </w:tcPr>
          <w:p w14:paraId="71858749" w14:textId="77777777" w:rsidR="00CB44D6" w:rsidRPr="00CB44D6" w:rsidRDefault="00CB44D6" w:rsidP="00CB44D6">
            <w:pPr>
              <w:jc w:val="center"/>
              <w:rPr>
                <w:rFonts w:ascii="Arial" w:hAnsi="Arial" w:cs="Arial"/>
                <w:sz w:val="18"/>
                <w:szCs w:val="18"/>
                <w:lang w:val="en-GB"/>
              </w:rPr>
            </w:pPr>
            <w:r w:rsidRPr="00CB44D6">
              <w:rPr>
                <w:rFonts w:ascii="Arial" w:hAnsi="Arial" w:cs="Arial"/>
                <w:sz w:val="18"/>
                <w:szCs w:val="18"/>
                <w:lang w:val="en-GB"/>
              </w:rPr>
              <w:t>x</w:t>
            </w:r>
          </w:p>
        </w:tc>
      </w:tr>
      <w:tr w:rsidR="00CB44D6" w:rsidRPr="00CB44D6" w14:paraId="37E86CF8" w14:textId="77777777" w:rsidTr="00EE771D">
        <w:trPr>
          <w:trHeight w:val="248"/>
        </w:trPr>
        <w:tc>
          <w:tcPr>
            <w:tcW w:w="4603" w:type="dxa"/>
            <w:vAlign w:val="center"/>
          </w:tcPr>
          <w:p w14:paraId="6D5378AD" w14:textId="77777777" w:rsidR="00CB44D6" w:rsidRPr="00CB44D6" w:rsidRDefault="00CB44D6" w:rsidP="00CB44D6">
            <w:pPr>
              <w:rPr>
                <w:rFonts w:ascii="Arial" w:hAnsi="Arial" w:cs="Arial"/>
                <w:i/>
                <w:iCs/>
                <w:sz w:val="18"/>
                <w:szCs w:val="18"/>
                <w:lang w:val="en-GB"/>
              </w:rPr>
            </w:pPr>
            <w:r w:rsidRPr="00CB44D6">
              <w:rPr>
                <w:rFonts w:ascii="Arial" w:hAnsi="Arial" w:cs="Arial"/>
                <w:i/>
                <w:iCs/>
                <w:sz w:val="18"/>
                <w:szCs w:val="18"/>
                <w:lang w:val="en-GB"/>
              </w:rPr>
              <w:t>Multiple job holders</w:t>
            </w:r>
          </w:p>
        </w:tc>
        <w:tc>
          <w:tcPr>
            <w:tcW w:w="1701" w:type="dxa"/>
            <w:vAlign w:val="center"/>
          </w:tcPr>
          <w:p w14:paraId="36497DC8"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multiple job holders</w:t>
            </w:r>
          </w:p>
        </w:tc>
        <w:tc>
          <w:tcPr>
            <w:tcW w:w="1472" w:type="dxa"/>
            <w:vAlign w:val="center"/>
          </w:tcPr>
          <w:p w14:paraId="3C6B4217"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second job holders only</w:t>
            </w:r>
          </w:p>
        </w:tc>
        <w:tc>
          <w:tcPr>
            <w:tcW w:w="1647" w:type="dxa"/>
            <w:vAlign w:val="center"/>
          </w:tcPr>
          <w:p w14:paraId="79D33D6D" w14:textId="77777777" w:rsidR="00CB44D6" w:rsidRPr="00CB44D6" w:rsidRDefault="00CB44D6" w:rsidP="00CB44D6">
            <w:pPr>
              <w:jc w:val="center"/>
              <w:rPr>
                <w:rFonts w:ascii="Arial" w:hAnsi="Arial" w:cs="Arial"/>
                <w:i/>
                <w:iCs/>
                <w:sz w:val="18"/>
                <w:szCs w:val="18"/>
                <w:lang w:val="en-GB"/>
              </w:rPr>
            </w:pPr>
            <w:r w:rsidRPr="00CB44D6">
              <w:rPr>
                <w:rFonts w:ascii="Arial" w:hAnsi="Arial" w:cs="Arial"/>
                <w:i/>
                <w:iCs/>
                <w:sz w:val="18"/>
                <w:szCs w:val="18"/>
                <w:lang w:val="en-GB"/>
              </w:rPr>
              <w:t>second job holders only</w:t>
            </w:r>
          </w:p>
        </w:tc>
      </w:tr>
    </w:tbl>
    <w:p w14:paraId="6AA92EFF" w14:textId="77777777" w:rsidR="00CB44D6" w:rsidRPr="00CB44D6" w:rsidRDefault="00CB44D6" w:rsidP="00CB44D6">
      <w:pPr>
        <w:jc w:val="both"/>
        <w:rPr>
          <w:rFonts w:ascii="Arial" w:hAnsi="Arial" w:cs="Arial"/>
          <w:sz w:val="18"/>
          <w:szCs w:val="18"/>
          <w:lang w:val="en-GB"/>
        </w:rPr>
      </w:pPr>
    </w:p>
    <w:p w14:paraId="777CE2B8" w14:textId="77777777" w:rsidR="00CB44D6" w:rsidRPr="00CB44D6" w:rsidRDefault="00CB44D6" w:rsidP="00CB44D6">
      <w:pPr>
        <w:jc w:val="both"/>
        <w:rPr>
          <w:rFonts w:ascii="Arial" w:hAnsi="Arial" w:cs="Arial"/>
          <w:i/>
          <w:sz w:val="18"/>
          <w:szCs w:val="18"/>
          <w:lang w:val="en-GB"/>
        </w:rPr>
      </w:pPr>
      <w:r w:rsidRPr="00CB44D6">
        <w:rPr>
          <w:rFonts w:ascii="Arial" w:hAnsi="Arial" w:cs="Arial"/>
          <w:sz w:val="18"/>
          <w:szCs w:val="18"/>
          <w:lang w:val="en-GB"/>
        </w:rPr>
        <w:t>/</w:t>
      </w:r>
      <w:r w:rsidRPr="00CB44D6">
        <w:rPr>
          <w:rFonts w:ascii="Arial" w:hAnsi="Arial" w:cs="Arial"/>
          <w:b/>
          <w:bCs/>
          <w:sz w:val="18"/>
          <w:szCs w:val="18"/>
          <w:lang w:val="en-GB"/>
        </w:rPr>
        <w:tab/>
      </w:r>
      <w:r w:rsidRPr="00CB44D6">
        <w:rPr>
          <w:rFonts w:ascii="Arial" w:hAnsi="Arial" w:cs="Arial"/>
          <w:sz w:val="18"/>
          <w:szCs w:val="18"/>
          <w:lang w:val="en-GB"/>
        </w:rPr>
        <w:t xml:space="preserve"> – </w:t>
      </w:r>
      <w:r w:rsidRPr="00CB44D6">
        <w:rPr>
          <w:rFonts w:ascii="Arial" w:hAnsi="Arial" w:cs="Arial"/>
          <w:i/>
          <w:sz w:val="18"/>
          <w:szCs w:val="18"/>
          <w:lang w:val="en-GB"/>
        </w:rPr>
        <w:t>covered</w:t>
      </w:r>
    </w:p>
    <w:p w14:paraId="0D12B73D" w14:textId="77777777" w:rsidR="00CB44D6" w:rsidRPr="00CB44D6" w:rsidRDefault="00CB44D6" w:rsidP="00CB44D6">
      <w:pPr>
        <w:jc w:val="both"/>
        <w:rPr>
          <w:rFonts w:ascii="Arial" w:hAnsi="Arial" w:cs="Arial"/>
          <w:i/>
          <w:iCs/>
          <w:sz w:val="18"/>
          <w:szCs w:val="18"/>
          <w:lang w:val="en-GB"/>
        </w:rPr>
      </w:pPr>
      <w:r w:rsidRPr="00CB44D6">
        <w:rPr>
          <w:rFonts w:ascii="Arial" w:hAnsi="Arial" w:cs="Arial"/>
          <w:sz w:val="18"/>
          <w:szCs w:val="18"/>
          <w:lang w:val="en-GB"/>
        </w:rPr>
        <w:t>–</w:t>
      </w:r>
      <w:r w:rsidRPr="00CB44D6">
        <w:rPr>
          <w:rFonts w:ascii="Arial" w:hAnsi="Arial" w:cs="Arial"/>
          <w:sz w:val="18"/>
          <w:szCs w:val="18"/>
          <w:lang w:val="en-GB"/>
        </w:rPr>
        <w:tab/>
      </w:r>
      <w:r w:rsidRPr="00CB44D6">
        <w:rPr>
          <w:rFonts w:ascii="Arial" w:hAnsi="Arial" w:cs="Arial"/>
          <w:i/>
          <w:iCs/>
          <w:sz w:val="18"/>
          <w:szCs w:val="18"/>
          <w:lang w:val="en-GB"/>
        </w:rPr>
        <w:t xml:space="preserve"> </w:t>
      </w:r>
      <w:r w:rsidRPr="00CB44D6">
        <w:rPr>
          <w:rFonts w:ascii="Arial" w:hAnsi="Arial" w:cs="Arial"/>
          <w:sz w:val="18"/>
          <w:szCs w:val="18"/>
          <w:lang w:val="en-GB"/>
        </w:rPr>
        <w:t>–</w:t>
      </w:r>
      <w:r w:rsidRPr="00CB44D6">
        <w:rPr>
          <w:rFonts w:ascii="Arial" w:hAnsi="Arial" w:cs="Arial"/>
          <w:i/>
          <w:iCs/>
          <w:sz w:val="18"/>
          <w:szCs w:val="18"/>
          <w:lang w:val="en-GB"/>
        </w:rPr>
        <w:t xml:space="preserve"> not covered</w:t>
      </w:r>
    </w:p>
    <w:p w14:paraId="220C6585" w14:textId="77777777" w:rsidR="00CB44D6" w:rsidRPr="00CB44D6" w:rsidRDefault="00CB44D6" w:rsidP="00CB44D6">
      <w:pPr>
        <w:tabs>
          <w:tab w:val="left" w:pos="-1099"/>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8"/>
          <w:szCs w:val="18"/>
          <w:lang w:val="en-GB"/>
        </w:rPr>
      </w:pPr>
      <w:r w:rsidRPr="00CB44D6">
        <w:rPr>
          <w:rFonts w:ascii="Arial" w:hAnsi="Arial" w:cs="Arial"/>
          <w:sz w:val="18"/>
          <w:szCs w:val="18"/>
          <w:lang w:val="en-GB"/>
        </w:rPr>
        <w:t>x</w:t>
      </w:r>
      <w:r w:rsidRPr="00CB44D6">
        <w:rPr>
          <w:rFonts w:ascii="Arial" w:hAnsi="Arial" w:cs="Arial"/>
          <w:sz w:val="18"/>
          <w:szCs w:val="18"/>
          <w:lang w:val="en-GB"/>
        </w:rPr>
        <w:tab/>
        <w:t xml:space="preserve"> –</w:t>
      </w:r>
      <w:r w:rsidRPr="00CB44D6">
        <w:rPr>
          <w:rFonts w:ascii="Arial" w:hAnsi="Arial" w:cs="Arial"/>
          <w:i/>
          <w:iCs/>
          <w:sz w:val="18"/>
          <w:szCs w:val="18"/>
          <w:lang w:val="en-GB"/>
        </w:rPr>
        <w:t xml:space="preserve"> </w:t>
      </w:r>
      <w:proofErr w:type="gramStart"/>
      <w:r w:rsidRPr="00CB44D6">
        <w:rPr>
          <w:rFonts w:ascii="Arial" w:hAnsi="Arial" w:cs="Arial"/>
          <w:i/>
          <w:iCs/>
          <w:sz w:val="18"/>
          <w:szCs w:val="18"/>
          <w:lang w:val="en-GB"/>
        </w:rPr>
        <w:t>the</w:t>
      </w:r>
      <w:proofErr w:type="gramEnd"/>
      <w:r w:rsidRPr="00CB44D6">
        <w:rPr>
          <w:rFonts w:ascii="Arial" w:hAnsi="Arial" w:cs="Arial"/>
          <w:i/>
          <w:iCs/>
          <w:sz w:val="18"/>
          <w:szCs w:val="18"/>
          <w:lang w:val="en-GB"/>
        </w:rPr>
        <w:t> figure cannot be recorded for logical reasons</w:t>
      </w:r>
    </w:p>
    <w:p w14:paraId="509F684C" w14:textId="77777777" w:rsidR="00CB44D6" w:rsidRPr="00CB44D6" w:rsidRDefault="00CB44D6" w:rsidP="00CB44D6">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8"/>
          <w:szCs w:val="18"/>
          <w:lang w:val="en-GB"/>
        </w:rPr>
      </w:pPr>
    </w:p>
    <w:p w14:paraId="0E71024E" w14:textId="77777777" w:rsidR="00CB44D6" w:rsidRPr="00CB44D6" w:rsidRDefault="00CB44D6" w:rsidP="00CB44D6">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8"/>
          <w:szCs w:val="18"/>
          <w:lang w:val="en-GB"/>
        </w:rPr>
      </w:pPr>
    </w:p>
    <w:p w14:paraId="207223E2" w14:textId="77777777" w:rsidR="00CB44D6" w:rsidRPr="00CB44D6" w:rsidRDefault="00CB44D6" w:rsidP="00CB44D6">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cs="Arial"/>
          <w:i/>
          <w:iCs/>
          <w:color w:val="0071BC"/>
          <w:lang w:val="en-GB"/>
        </w:rPr>
      </w:pPr>
      <w:r w:rsidRPr="00CB44D6">
        <w:rPr>
          <w:rFonts w:ascii="Arial" w:hAnsi="Arial" w:cs="Arial"/>
          <w:i/>
          <w:iCs/>
          <w:color w:val="0071BC"/>
          <w:lang w:val="en-GB"/>
        </w:rPr>
        <w:t>*          *          *</w:t>
      </w:r>
    </w:p>
    <w:p w14:paraId="55D75BC2" w14:textId="77777777" w:rsidR="00CB44D6" w:rsidRPr="00CB44D6" w:rsidRDefault="00CB44D6" w:rsidP="00CB44D6">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8"/>
          <w:szCs w:val="18"/>
          <w:lang w:val="en-GB"/>
        </w:rPr>
      </w:pPr>
    </w:p>
    <w:p w14:paraId="41E80655" w14:textId="77777777" w:rsidR="00CB44D6" w:rsidRPr="00CB44D6" w:rsidRDefault="00CB44D6" w:rsidP="00CB44D6">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Arial" w:hAnsi="Arial" w:cs="Arial"/>
          <w:i/>
          <w:iCs/>
          <w:sz w:val="18"/>
          <w:szCs w:val="18"/>
          <w:lang w:val="en-GB"/>
        </w:rPr>
      </w:pPr>
    </w:p>
    <w:p w14:paraId="7D47B115" w14:textId="77777777" w:rsidR="00CB44D6" w:rsidRPr="00CB44D6" w:rsidRDefault="00CB44D6" w:rsidP="00CB44D6">
      <w:pPr>
        <w:jc w:val="both"/>
        <w:rPr>
          <w:rFonts w:ascii="Arial" w:hAnsi="Arial" w:cs="Arial"/>
          <w:i/>
          <w:iCs/>
          <w:sz w:val="18"/>
          <w:szCs w:val="18"/>
          <w:lang w:val="en-GB"/>
        </w:rPr>
      </w:pPr>
      <w:r w:rsidRPr="00CB44D6">
        <w:rPr>
          <w:rFonts w:ascii="Arial" w:hAnsi="Arial" w:cs="Arial"/>
          <w:i/>
          <w:iCs/>
          <w:sz w:val="18"/>
          <w:szCs w:val="18"/>
          <w:lang w:val="en-GB"/>
        </w:rPr>
        <w:t>Further information can be found on the website of the Czech Statistical Office at:</w:t>
      </w:r>
    </w:p>
    <w:p w14:paraId="42617A66" w14:textId="2773E5BB" w:rsidR="00CB44D6" w:rsidRDefault="00CB44D6" w:rsidP="00CB44D6">
      <w:pPr>
        <w:spacing w:before="120"/>
        <w:jc w:val="both"/>
        <w:rPr>
          <w:rFonts w:ascii="Arial" w:hAnsi="Arial" w:cs="Arial"/>
          <w:sz w:val="18"/>
          <w:szCs w:val="18"/>
          <w:lang w:val="en-GB"/>
        </w:rPr>
      </w:pPr>
      <w:r w:rsidRPr="00CB44D6">
        <w:rPr>
          <w:rFonts w:ascii="Arial" w:hAnsi="Arial" w:cs="Arial"/>
          <w:sz w:val="18"/>
          <w:szCs w:val="18"/>
          <w:lang w:val="en-GB"/>
        </w:rPr>
        <w:t>–</w:t>
      </w:r>
      <w:r w:rsidR="00DF59B4" w:rsidRPr="00DF59B4">
        <w:t xml:space="preserve"> </w:t>
      </w:r>
      <w:hyperlink r:id="rId5" w:history="1">
        <w:r w:rsidR="00DF59B4" w:rsidRPr="0001450A">
          <w:rPr>
            <w:rStyle w:val="Hypertextovodkaz"/>
            <w:rFonts w:ascii="Arial" w:hAnsi="Arial" w:cs="Arial"/>
            <w:sz w:val="18"/>
            <w:szCs w:val="18"/>
            <w:lang w:val="en-GB"/>
          </w:rPr>
          <w:t>www.czso.cz/csu/czso/labour_and_earnings_ekon</w:t>
        </w:r>
      </w:hyperlink>
    </w:p>
    <w:p w14:paraId="30A179FD" w14:textId="636899B8" w:rsidR="00CB44D6" w:rsidRDefault="00CB44D6" w:rsidP="00CB44D6">
      <w:pPr>
        <w:spacing w:before="120"/>
        <w:jc w:val="both"/>
        <w:rPr>
          <w:rFonts w:ascii="Arial" w:hAnsi="Arial" w:cs="Arial"/>
          <w:sz w:val="18"/>
          <w:szCs w:val="18"/>
          <w:lang w:val="en-GB"/>
        </w:rPr>
      </w:pPr>
      <w:r w:rsidRPr="00CB44D6">
        <w:rPr>
          <w:rFonts w:ascii="Arial" w:hAnsi="Arial" w:cs="Arial"/>
          <w:sz w:val="18"/>
          <w:szCs w:val="18"/>
          <w:lang w:val="en-GB"/>
        </w:rPr>
        <w:t>– </w:t>
      </w:r>
      <w:hyperlink r:id="rId6" w:history="1">
        <w:r w:rsidR="00DF59B4" w:rsidRPr="0001450A">
          <w:rPr>
            <w:rStyle w:val="Hypertextovodkaz"/>
            <w:rFonts w:ascii="Arial" w:hAnsi="Arial" w:cs="Arial"/>
            <w:sz w:val="18"/>
            <w:szCs w:val="18"/>
            <w:lang w:val="en-GB"/>
          </w:rPr>
          <w:t>www.czso.cz/csu/czso/employment_unemployment_ekon</w:t>
        </w:r>
      </w:hyperlink>
    </w:p>
    <w:p w14:paraId="5F47838E" w14:textId="627EFA27" w:rsidR="00DF59B4" w:rsidRPr="00CB44D6" w:rsidRDefault="00CB44D6" w:rsidP="00CB44D6">
      <w:pPr>
        <w:spacing w:before="120"/>
        <w:jc w:val="both"/>
        <w:rPr>
          <w:rFonts w:ascii="Arial" w:hAnsi="Arial" w:cs="Arial"/>
          <w:i/>
          <w:iCs/>
          <w:sz w:val="18"/>
          <w:szCs w:val="18"/>
          <w:lang w:val="en-GB"/>
        </w:rPr>
      </w:pPr>
      <w:proofErr w:type="gramStart"/>
      <w:r w:rsidRPr="00CB44D6">
        <w:rPr>
          <w:rFonts w:ascii="Arial" w:hAnsi="Arial" w:cs="Arial"/>
          <w:i/>
          <w:iCs/>
          <w:sz w:val="18"/>
          <w:szCs w:val="18"/>
          <w:lang w:val="en-GB"/>
        </w:rPr>
        <w:t>or</w:t>
      </w:r>
      <w:proofErr w:type="gramEnd"/>
      <w:r w:rsidRPr="00CB44D6">
        <w:rPr>
          <w:rFonts w:ascii="Arial" w:hAnsi="Arial" w:cs="Arial"/>
          <w:i/>
          <w:iCs/>
          <w:sz w:val="18"/>
          <w:szCs w:val="18"/>
          <w:lang w:val="en-GB"/>
        </w:rPr>
        <w:t xml:space="preserve"> on the website of the Ministry of Labour and Social Affairs at:</w:t>
      </w:r>
    </w:p>
    <w:p w14:paraId="7753853D" w14:textId="5E4D3E62" w:rsidR="00656F46" w:rsidRDefault="00CB44D6" w:rsidP="00EF52AD">
      <w:pPr>
        <w:pStyle w:val="Zkladntextodsazen"/>
        <w:spacing w:before="120"/>
        <w:ind w:left="0" w:firstLine="0"/>
        <w:rPr>
          <w:b w:val="0"/>
          <w:bCs w:val="0"/>
          <w:i w:val="0"/>
          <w:sz w:val="18"/>
          <w:szCs w:val="18"/>
        </w:rPr>
      </w:pPr>
      <w:r w:rsidRPr="00CB44D6">
        <w:rPr>
          <w:b w:val="0"/>
          <w:bCs w:val="0"/>
          <w:i w:val="0"/>
          <w:iCs w:val="0"/>
          <w:sz w:val="18"/>
          <w:szCs w:val="18"/>
        </w:rPr>
        <w:t>– </w:t>
      </w:r>
      <w:hyperlink r:id="rId7" w:history="1">
        <w:r w:rsidR="00DF59B4" w:rsidRPr="0001450A">
          <w:rPr>
            <w:rStyle w:val="Hypertextovodkaz"/>
            <w:b w:val="0"/>
            <w:bCs w:val="0"/>
            <w:i w:val="0"/>
            <w:sz w:val="18"/>
            <w:szCs w:val="18"/>
          </w:rPr>
          <w:t>www.mpsv.cz/web/en</w:t>
        </w:r>
      </w:hyperlink>
    </w:p>
    <w:p w14:paraId="549E5F79" w14:textId="77777777" w:rsidR="00DF59B4" w:rsidRPr="0077759E" w:rsidRDefault="00DF59B4" w:rsidP="00CB44D6">
      <w:pPr>
        <w:pStyle w:val="Zkladntextodsazen"/>
        <w:ind w:left="0" w:firstLine="0"/>
        <w:rPr>
          <w:i w:val="0"/>
          <w:sz w:val="18"/>
          <w:szCs w:val="18"/>
        </w:rPr>
      </w:pPr>
    </w:p>
    <w:sectPr w:rsidR="00DF59B4" w:rsidRPr="0077759E" w:rsidSect="0077759E">
      <w:type w:val="nextColumn"/>
      <w:pgSz w:w="11907" w:h="16840" w:code="9"/>
      <w:pgMar w:top="1134" w:right="964" w:bottom="1418" w:left="96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E obyèejné">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New Roman obyèejné">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8D8"/>
    <w:multiLevelType w:val="hybridMultilevel"/>
    <w:tmpl w:val="19B6AA48"/>
    <w:lvl w:ilvl="0" w:tplc="1E76F9A0">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5B6EC4"/>
    <w:multiLevelType w:val="hybridMultilevel"/>
    <w:tmpl w:val="9306EAE2"/>
    <w:lvl w:ilvl="0" w:tplc="537E8CFC">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34202"/>
    <w:multiLevelType w:val="hybridMultilevel"/>
    <w:tmpl w:val="0FA464E0"/>
    <w:lvl w:ilvl="0" w:tplc="7AAE0C7C">
      <w:start w:val="1"/>
      <w:numFmt w:val="bullet"/>
      <w:lvlText w:val=""/>
      <w:lvlJc w:val="left"/>
      <w:pPr>
        <w:tabs>
          <w:tab w:val="num" w:pos="709"/>
        </w:tabs>
        <w:ind w:left="709" w:hanging="709"/>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38CF1447"/>
    <w:multiLevelType w:val="multilevel"/>
    <w:tmpl w:val="2446F0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67393111"/>
    <w:multiLevelType w:val="hybridMultilevel"/>
    <w:tmpl w:val="0FA464E0"/>
    <w:lvl w:ilvl="0" w:tplc="FC980340">
      <w:start w:val="1"/>
      <w:numFmt w:val="bullet"/>
      <w:lvlText w:val=""/>
      <w:lvlJc w:val="left"/>
      <w:pPr>
        <w:tabs>
          <w:tab w:val="num" w:pos="769"/>
        </w:tabs>
        <w:ind w:left="769" w:hanging="709"/>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65D2951"/>
    <w:multiLevelType w:val="hybridMultilevel"/>
    <w:tmpl w:val="4F9CA9BA"/>
    <w:lvl w:ilvl="0" w:tplc="73DE8498">
      <w:numFmt w:val="bullet"/>
      <w:lvlText w:val="-"/>
      <w:lvlJc w:val="left"/>
      <w:pPr>
        <w:tabs>
          <w:tab w:val="num" w:pos="720"/>
        </w:tabs>
        <w:ind w:left="720" w:hanging="360"/>
      </w:pPr>
      <w:rPr>
        <w:rFonts w:ascii="Times New Roman" w:eastAsia="Times New Roman" w:hAnsi="Times New Roman" w:cs="Times New Roman" w:hint="default"/>
        <w:i w:val="0"/>
        <w:sz w:val="2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80C"/>
    <w:rsid w:val="00003230"/>
    <w:rsid w:val="00013E66"/>
    <w:rsid w:val="000279A8"/>
    <w:rsid w:val="00037A74"/>
    <w:rsid w:val="000400A0"/>
    <w:rsid w:val="00040CB8"/>
    <w:rsid w:val="000515E9"/>
    <w:rsid w:val="0006624F"/>
    <w:rsid w:val="00070430"/>
    <w:rsid w:val="00081B3E"/>
    <w:rsid w:val="000A5AC4"/>
    <w:rsid w:val="000A7300"/>
    <w:rsid w:val="000C3A82"/>
    <w:rsid w:val="000C4937"/>
    <w:rsid w:val="000C667D"/>
    <w:rsid w:val="000D2E7A"/>
    <w:rsid w:val="000E62D1"/>
    <w:rsid w:val="000E74B9"/>
    <w:rsid w:val="001138A6"/>
    <w:rsid w:val="001252DB"/>
    <w:rsid w:val="00136EE7"/>
    <w:rsid w:val="00144F0C"/>
    <w:rsid w:val="00157C91"/>
    <w:rsid w:val="00167AB7"/>
    <w:rsid w:val="00173958"/>
    <w:rsid w:val="001761FF"/>
    <w:rsid w:val="0017684B"/>
    <w:rsid w:val="00186826"/>
    <w:rsid w:val="001913BA"/>
    <w:rsid w:val="00197C02"/>
    <w:rsid w:val="00197F83"/>
    <w:rsid w:val="001A2DA0"/>
    <w:rsid w:val="001A438C"/>
    <w:rsid w:val="001B7473"/>
    <w:rsid w:val="001C092D"/>
    <w:rsid w:val="001C3339"/>
    <w:rsid w:val="001C40EB"/>
    <w:rsid w:val="001C4569"/>
    <w:rsid w:val="001C50C8"/>
    <w:rsid w:val="001C5A64"/>
    <w:rsid w:val="001D1CC0"/>
    <w:rsid w:val="001F4DFA"/>
    <w:rsid w:val="00203167"/>
    <w:rsid w:val="00205DE2"/>
    <w:rsid w:val="0021353A"/>
    <w:rsid w:val="002230A1"/>
    <w:rsid w:val="002235E3"/>
    <w:rsid w:val="00226AF1"/>
    <w:rsid w:val="00240D78"/>
    <w:rsid w:val="00272E3F"/>
    <w:rsid w:val="00281768"/>
    <w:rsid w:val="00284315"/>
    <w:rsid w:val="002A39FD"/>
    <w:rsid w:val="002A3E68"/>
    <w:rsid w:val="002C79C4"/>
    <w:rsid w:val="002E482E"/>
    <w:rsid w:val="002E5D5D"/>
    <w:rsid w:val="002F2855"/>
    <w:rsid w:val="002F691C"/>
    <w:rsid w:val="003073C0"/>
    <w:rsid w:val="003228AD"/>
    <w:rsid w:val="0032425E"/>
    <w:rsid w:val="003242FB"/>
    <w:rsid w:val="0032435B"/>
    <w:rsid w:val="003258A6"/>
    <w:rsid w:val="00330E5E"/>
    <w:rsid w:val="00334555"/>
    <w:rsid w:val="0036762C"/>
    <w:rsid w:val="00372E0F"/>
    <w:rsid w:val="003766A8"/>
    <w:rsid w:val="00382853"/>
    <w:rsid w:val="00386356"/>
    <w:rsid w:val="003945BC"/>
    <w:rsid w:val="003B0512"/>
    <w:rsid w:val="003B46EC"/>
    <w:rsid w:val="003D1728"/>
    <w:rsid w:val="003D2EB9"/>
    <w:rsid w:val="003D2F71"/>
    <w:rsid w:val="003E3A9E"/>
    <w:rsid w:val="00404953"/>
    <w:rsid w:val="00406BD6"/>
    <w:rsid w:val="004126CE"/>
    <w:rsid w:val="00463C92"/>
    <w:rsid w:val="004640F6"/>
    <w:rsid w:val="00464DDC"/>
    <w:rsid w:val="0046612E"/>
    <w:rsid w:val="004718DF"/>
    <w:rsid w:val="00480254"/>
    <w:rsid w:val="0048231D"/>
    <w:rsid w:val="00484377"/>
    <w:rsid w:val="00484508"/>
    <w:rsid w:val="004877C9"/>
    <w:rsid w:val="00490BBD"/>
    <w:rsid w:val="004C4314"/>
    <w:rsid w:val="004D6A76"/>
    <w:rsid w:val="004E518D"/>
    <w:rsid w:val="004E59C0"/>
    <w:rsid w:val="004F22EE"/>
    <w:rsid w:val="004F4042"/>
    <w:rsid w:val="004F6B9B"/>
    <w:rsid w:val="00504EDE"/>
    <w:rsid w:val="0051016E"/>
    <w:rsid w:val="00521F7F"/>
    <w:rsid w:val="005331A5"/>
    <w:rsid w:val="0054160A"/>
    <w:rsid w:val="00541CD6"/>
    <w:rsid w:val="00543459"/>
    <w:rsid w:val="0054775D"/>
    <w:rsid w:val="005520AD"/>
    <w:rsid w:val="00556431"/>
    <w:rsid w:val="005628BC"/>
    <w:rsid w:val="00572697"/>
    <w:rsid w:val="005816F6"/>
    <w:rsid w:val="00584F29"/>
    <w:rsid w:val="00585715"/>
    <w:rsid w:val="005A033D"/>
    <w:rsid w:val="005A138D"/>
    <w:rsid w:val="005B28B9"/>
    <w:rsid w:val="005C0489"/>
    <w:rsid w:val="005E2174"/>
    <w:rsid w:val="00603411"/>
    <w:rsid w:val="006121AB"/>
    <w:rsid w:val="0061595D"/>
    <w:rsid w:val="0061793C"/>
    <w:rsid w:val="006272F0"/>
    <w:rsid w:val="00650C72"/>
    <w:rsid w:val="0065352A"/>
    <w:rsid w:val="00656CD0"/>
    <w:rsid w:val="00656F46"/>
    <w:rsid w:val="0066035A"/>
    <w:rsid w:val="00662477"/>
    <w:rsid w:val="0066359F"/>
    <w:rsid w:val="006636AA"/>
    <w:rsid w:val="0066518A"/>
    <w:rsid w:val="00675DCD"/>
    <w:rsid w:val="006B0B8D"/>
    <w:rsid w:val="006C0A3C"/>
    <w:rsid w:val="006C3D7E"/>
    <w:rsid w:val="006E150E"/>
    <w:rsid w:val="006F01E7"/>
    <w:rsid w:val="006F2F17"/>
    <w:rsid w:val="00723E3D"/>
    <w:rsid w:val="0072622C"/>
    <w:rsid w:val="00730C0E"/>
    <w:rsid w:val="0073547A"/>
    <w:rsid w:val="0074180C"/>
    <w:rsid w:val="00742F9C"/>
    <w:rsid w:val="00747117"/>
    <w:rsid w:val="0075155F"/>
    <w:rsid w:val="007525D3"/>
    <w:rsid w:val="007560FA"/>
    <w:rsid w:val="00757415"/>
    <w:rsid w:val="0076402B"/>
    <w:rsid w:val="0077759E"/>
    <w:rsid w:val="00777FD2"/>
    <w:rsid w:val="007A08DC"/>
    <w:rsid w:val="007A0F37"/>
    <w:rsid w:val="007A5115"/>
    <w:rsid w:val="007A63A5"/>
    <w:rsid w:val="007B0CD6"/>
    <w:rsid w:val="007B1083"/>
    <w:rsid w:val="007B2E6A"/>
    <w:rsid w:val="007B7AA1"/>
    <w:rsid w:val="007D5FDA"/>
    <w:rsid w:val="007F1937"/>
    <w:rsid w:val="007F28A9"/>
    <w:rsid w:val="007F44DD"/>
    <w:rsid w:val="007F6801"/>
    <w:rsid w:val="00803A6B"/>
    <w:rsid w:val="00805F90"/>
    <w:rsid w:val="00811E13"/>
    <w:rsid w:val="0081203C"/>
    <w:rsid w:val="008263EE"/>
    <w:rsid w:val="00835C4F"/>
    <w:rsid w:val="00847D81"/>
    <w:rsid w:val="0085655C"/>
    <w:rsid w:val="00863803"/>
    <w:rsid w:val="00866B99"/>
    <w:rsid w:val="008947BE"/>
    <w:rsid w:val="008E0D61"/>
    <w:rsid w:val="008E6E41"/>
    <w:rsid w:val="008F17E5"/>
    <w:rsid w:val="008F4BE8"/>
    <w:rsid w:val="008F7565"/>
    <w:rsid w:val="009066AA"/>
    <w:rsid w:val="009174F4"/>
    <w:rsid w:val="00950CDD"/>
    <w:rsid w:val="0095473E"/>
    <w:rsid w:val="009553D4"/>
    <w:rsid w:val="00960041"/>
    <w:rsid w:val="009713F4"/>
    <w:rsid w:val="00976B4B"/>
    <w:rsid w:val="009A4543"/>
    <w:rsid w:val="009C34ED"/>
    <w:rsid w:val="009C6912"/>
    <w:rsid w:val="009D1B86"/>
    <w:rsid w:val="009D2DF9"/>
    <w:rsid w:val="009D6D51"/>
    <w:rsid w:val="009D7845"/>
    <w:rsid w:val="009E24CC"/>
    <w:rsid w:val="009E5D3C"/>
    <w:rsid w:val="009F2B20"/>
    <w:rsid w:val="00A0491E"/>
    <w:rsid w:val="00A20344"/>
    <w:rsid w:val="00A2245F"/>
    <w:rsid w:val="00A251B2"/>
    <w:rsid w:val="00A35DAE"/>
    <w:rsid w:val="00A420D2"/>
    <w:rsid w:val="00A42AAE"/>
    <w:rsid w:val="00A5489C"/>
    <w:rsid w:val="00A658E0"/>
    <w:rsid w:val="00A740C2"/>
    <w:rsid w:val="00A77A45"/>
    <w:rsid w:val="00A85F29"/>
    <w:rsid w:val="00AA7898"/>
    <w:rsid w:val="00AE328D"/>
    <w:rsid w:val="00AF68BC"/>
    <w:rsid w:val="00B060B9"/>
    <w:rsid w:val="00B2142F"/>
    <w:rsid w:val="00B549E1"/>
    <w:rsid w:val="00B625C3"/>
    <w:rsid w:val="00B633B7"/>
    <w:rsid w:val="00B70CE1"/>
    <w:rsid w:val="00B7518D"/>
    <w:rsid w:val="00B902A1"/>
    <w:rsid w:val="00B91521"/>
    <w:rsid w:val="00B92DF8"/>
    <w:rsid w:val="00BA0A08"/>
    <w:rsid w:val="00BA4068"/>
    <w:rsid w:val="00BC2DB5"/>
    <w:rsid w:val="00BD2530"/>
    <w:rsid w:val="00BD7F08"/>
    <w:rsid w:val="00BF0148"/>
    <w:rsid w:val="00BF101A"/>
    <w:rsid w:val="00BF6788"/>
    <w:rsid w:val="00BF7DFC"/>
    <w:rsid w:val="00C134B1"/>
    <w:rsid w:val="00C33096"/>
    <w:rsid w:val="00C3448E"/>
    <w:rsid w:val="00C34CDA"/>
    <w:rsid w:val="00C34F03"/>
    <w:rsid w:val="00C61D92"/>
    <w:rsid w:val="00C670E3"/>
    <w:rsid w:val="00C7290C"/>
    <w:rsid w:val="00C82E5E"/>
    <w:rsid w:val="00C86DF4"/>
    <w:rsid w:val="00C87F4B"/>
    <w:rsid w:val="00C96D29"/>
    <w:rsid w:val="00C97FD4"/>
    <w:rsid w:val="00CA0429"/>
    <w:rsid w:val="00CA443B"/>
    <w:rsid w:val="00CA5E44"/>
    <w:rsid w:val="00CB44D6"/>
    <w:rsid w:val="00CC3452"/>
    <w:rsid w:val="00CC5151"/>
    <w:rsid w:val="00CF36C6"/>
    <w:rsid w:val="00CF4777"/>
    <w:rsid w:val="00D028D2"/>
    <w:rsid w:val="00D0560B"/>
    <w:rsid w:val="00D15F8C"/>
    <w:rsid w:val="00D17063"/>
    <w:rsid w:val="00D23BAD"/>
    <w:rsid w:val="00D33506"/>
    <w:rsid w:val="00D34105"/>
    <w:rsid w:val="00D40BF0"/>
    <w:rsid w:val="00D434DE"/>
    <w:rsid w:val="00D46690"/>
    <w:rsid w:val="00D54B5F"/>
    <w:rsid w:val="00D63624"/>
    <w:rsid w:val="00D654DF"/>
    <w:rsid w:val="00D7229A"/>
    <w:rsid w:val="00D91F71"/>
    <w:rsid w:val="00DA1263"/>
    <w:rsid w:val="00DB45B5"/>
    <w:rsid w:val="00DC2A6E"/>
    <w:rsid w:val="00DE273D"/>
    <w:rsid w:val="00DE5301"/>
    <w:rsid w:val="00DE5F64"/>
    <w:rsid w:val="00DF30C2"/>
    <w:rsid w:val="00DF59B4"/>
    <w:rsid w:val="00E01E48"/>
    <w:rsid w:val="00E21B47"/>
    <w:rsid w:val="00E304CE"/>
    <w:rsid w:val="00E3457C"/>
    <w:rsid w:val="00E41A37"/>
    <w:rsid w:val="00E41C46"/>
    <w:rsid w:val="00E420DE"/>
    <w:rsid w:val="00E45E35"/>
    <w:rsid w:val="00E47198"/>
    <w:rsid w:val="00E507E2"/>
    <w:rsid w:val="00E5109C"/>
    <w:rsid w:val="00E65C2A"/>
    <w:rsid w:val="00E71789"/>
    <w:rsid w:val="00E74A64"/>
    <w:rsid w:val="00E772AE"/>
    <w:rsid w:val="00E77FB6"/>
    <w:rsid w:val="00E828F7"/>
    <w:rsid w:val="00E95180"/>
    <w:rsid w:val="00E96DD6"/>
    <w:rsid w:val="00EB05B3"/>
    <w:rsid w:val="00EC386B"/>
    <w:rsid w:val="00ED7A01"/>
    <w:rsid w:val="00EF0835"/>
    <w:rsid w:val="00EF52AD"/>
    <w:rsid w:val="00F20D28"/>
    <w:rsid w:val="00F227AD"/>
    <w:rsid w:val="00F33D9E"/>
    <w:rsid w:val="00F52973"/>
    <w:rsid w:val="00F609A0"/>
    <w:rsid w:val="00F77F6D"/>
    <w:rsid w:val="00F8009F"/>
    <w:rsid w:val="00F90E92"/>
    <w:rsid w:val="00F946F0"/>
    <w:rsid w:val="00F97601"/>
    <w:rsid w:val="00FC4F4C"/>
    <w:rsid w:val="00FC7DD9"/>
    <w:rsid w:val="00FD5209"/>
    <w:rsid w:val="00FE6DDB"/>
    <w:rsid w:val="00FF2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4B49C"/>
  <w15:docId w15:val="{C8A140FE-4349-42BE-95B3-34DF905F5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A2DA0"/>
    <w:rPr>
      <w:rFonts w:ascii="Times New Roman CE obyèejné" w:hAnsi="Times New Roman CE obyèejné"/>
    </w:rPr>
  </w:style>
  <w:style w:type="paragraph" w:styleId="Nadpis1">
    <w:name w:val="heading 1"/>
    <w:basedOn w:val="Normln"/>
    <w:next w:val="Normln"/>
    <w:qFormat/>
    <w:rsid w:val="001A2DA0"/>
    <w:pPr>
      <w:keepNext/>
      <w:jc w:val="center"/>
      <w:outlineLvl w:val="0"/>
    </w:pPr>
    <w:rPr>
      <w:rFonts w:ascii="Arial" w:hAnsi="Arial" w:cs="Arial"/>
      <w:i/>
      <w:iCs/>
      <w:szCs w:val="24"/>
      <w:lang w:val="en-GB"/>
    </w:rPr>
  </w:style>
  <w:style w:type="paragraph" w:styleId="Nadpis2">
    <w:name w:val="heading 2"/>
    <w:basedOn w:val="Normln"/>
    <w:next w:val="Normln"/>
    <w:qFormat/>
    <w:rsid w:val="001A2DA0"/>
    <w:pPr>
      <w:keepNext/>
      <w:jc w:val="both"/>
      <w:outlineLvl w:val="1"/>
    </w:pPr>
    <w:rPr>
      <w:rFonts w:ascii="Arial" w:hAnsi="Arial" w:cs="Arial"/>
      <w:i/>
      <w:iCs/>
      <w:szCs w:val="24"/>
      <w:lang w:val="en-GB"/>
    </w:rPr>
  </w:style>
  <w:style w:type="paragraph" w:styleId="Nadpis3">
    <w:name w:val="heading 3"/>
    <w:basedOn w:val="Normln"/>
    <w:next w:val="Normln"/>
    <w:qFormat/>
    <w:rsid w:val="001A2DA0"/>
    <w:pPr>
      <w:keepNext/>
      <w:pageBreakBefore/>
      <w:tabs>
        <w:tab w:val="left" w:pos="-1099"/>
        <w:tab w:val="left" w:pos="-720"/>
        <w:tab w:val="left" w:pos="0"/>
        <w:tab w:val="left" w:pos="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outlineLvl w:val="2"/>
    </w:pPr>
    <w:rPr>
      <w:rFonts w:ascii="Arial" w:hAnsi="Arial" w:cs="Arial"/>
      <w:b/>
      <w:bCs/>
      <w:i/>
      <w:iCs/>
      <w:szCs w:val="24"/>
      <w:lang w:val="en-GB"/>
    </w:rPr>
  </w:style>
  <w:style w:type="paragraph" w:styleId="Nadpis4">
    <w:name w:val="heading 4"/>
    <w:basedOn w:val="Normln"/>
    <w:next w:val="Normln"/>
    <w:qFormat/>
    <w:rsid w:val="001A2DA0"/>
    <w:pPr>
      <w:keepNext/>
      <w:framePr w:hSpace="141" w:wrap="notBeside" w:vAnchor="text" w:hAnchor="margin" w:y="146"/>
      <w:ind w:left="284" w:hanging="284"/>
      <w:outlineLvl w:val="3"/>
    </w:pPr>
    <w:rPr>
      <w:rFonts w:ascii="Arial" w:hAnsi="Arial" w:cs="Arial"/>
      <w:i/>
      <w:iCs/>
      <w:sz w:val="18"/>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AutoList1">
    <w:name w:val="2AutoList1"/>
    <w:rsid w:val="001A2DA0"/>
    <w:pPr>
      <w:tabs>
        <w:tab w:val="left" w:pos="720"/>
        <w:tab w:val="left" w:pos="1440"/>
      </w:tabs>
      <w:autoSpaceDE w:val="0"/>
      <w:autoSpaceDN w:val="0"/>
      <w:adjustRightInd w:val="0"/>
      <w:ind w:left="1440" w:hanging="720"/>
    </w:pPr>
    <w:rPr>
      <w:rFonts w:ascii="Times New Roman obyèejné" w:hAnsi="Times New Roman obyèejné"/>
      <w:szCs w:val="24"/>
    </w:rPr>
  </w:style>
  <w:style w:type="paragraph" w:customStyle="1" w:styleId="Rychl">
    <w:name w:val="Rychlý _"/>
    <w:rsid w:val="001A2DA0"/>
    <w:pPr>
      <w:autoSpaceDE w:val="0"/>
      <w:autoSpaceDN w:val="0"/>
      <w:adjustRightInd w:val="0"/>
      <w:ind w:left="-1440"/>
    </w:pPr>
    <w:rPr>
      <w:rFonts w:ascii="Times New Roman obyèejné" w:hAnsi="Times New Roman obyèejné"/>
      <w:szCs w:val="24"/>
      <w:lang w:val="en-GB"/>
    </w:rPr>
  </w:style>
  <w:style w:type="paragraph" w:styleId="Zkladntext">
    <w:name w:val="Body Text"/>
    <w:basedOn w:val="Normln"/>
    <w:semiHidden/>
    <w:rsid w:val="001A2DA0"/>
    <w:pPr>
      <w:jc w:val="both"/>
    </w:pPr>
    <w:rPr>
      <w:rFonts w:ascii="Arial" w:hAnsi="Arial" w:cs="Arial"/>
      <w:i/>
      <w:iCs/>
      <w:sz w:val="18"/>
      <w:szCs w:val="18"/>
      <w:lang w:val="en-GB"/>
    </w:rPr>
  </w:style>
  <w:style w:type="paragraph" w:styleId="Zkladntext2">
    <w:name w:val="Body Text 2"/>
    <w:basedOn w:val="Normln"/>
    <w:semiHidden/>
    <w:rsid w:val="001A2DA0"/>
    <w:pPr>
      <w:tabs>
        <w:tab w:val="left" w:pos="-1099"/>
        <w:tab w:val="left" w:pos="-720"/>
        <w:tab w:val="left" w:pos="0"/>
        <w:tab w:val="left" w:pos="260"/>
        <w:tab w:val="left" w:pos="6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rFonts w:ascii="Arial" w:hAnsi="Arial" w:cs="Arial"/>
      <w:i/>
      <w:iCs/>
      <w:szCs w:val="24"/>
      <w:lang w:val="en-GB"/>
    </w:rPr>
  </w:style>
  <w:style w:type="paragraph" w:styleId="Normlnweb">
    <w:name w:val="Normal (Web)"/>
    <w:basedOn w:val="Normln"/>
    <w:semiHidden/>
    <w:rsid w:val="001A2DA0"/>
    <w:pPr>
      <w:spacing w:before="100" w:beforeAutospacing="1" w:after="100" w:afterAutospacing="1"/>
    </w:pPr>
    <w:rPr>
      <w:rFonts w:ascii="Arial Unicode MS" w:eastAsia="Arial Unicode MS" w:hAnsi="Arial Unicode MS" w:cs="Arial Unicode MS"/>
      <w:color w:val="000000"/>
      <w:sz w:val="24"/>
      <w:szCs w:val="24"/>
    </w:rPr>
  </w:style>
  <w:style w:type="character" w:styleId="Zdraznn">
    <w:name w:val="Emphasis"/>
    <w:qFormat/>
    <w:rsid w:val="001A2DA0"/>
    <w:rPr>
      <w:i/>
      <w:iCs/>
    </w:rPr>
  </w:style>
  <w:style w:type="character" w:styleId="Siln">
    <w:name w:val="Strong"/>
    <w:qFormat/>
    <w:rsid w:val="001A2DA0"/>
    <w:rPr>
      <w:b/>
      <w:bCs/>
    </w:rPr>
  </w:style>
  <w:style w:type="character" w:styleId="Hypertextovodkaz">
    <w:name w:val="Hyperlink"/>
    <w:semiHidden/>
    <w:rsid w:val="001A2DA0"/>
    <w:rPr>
      <w:color w:val="0000FF"/>
      <w:u w:val="single"/>
    </w:rPr>
  </w:style>
  <w:style w:type="paragraph" w:styleId="Zkladntextodsazen">
    <w:name w:val="Body Text Indent"/>
    <w:basedOn w:val="Normln"/>
    <w:semiHidden/>
    <w:rsid w:val="001A2DA0"/>
    <w:pPr>
      <w:tabs>
        <w:tab w:val="left" w:pos="-840"/>
        <w:tab w:val="left" w:pos="-720"/>
        <w:tab w:val="left" w:pos="0"/>
        <w:tab w:val="left" w:pos="538"/>
      </w:tabs>
      <w:ind w:left="539" w:hanging="539"/>
      <w:jc w:val="both"/>
    </w:pPr>
    <w:rPr>
      <w:rFonts w:ascii="Arial" w:hAnsi="Arial" w:cs="Arial"/>
      <w:b/>
      <w:bCs/>
      <w:i/>
      <w:iCs/>
      <w:szCs w:val="24"/>
      <w:lang w:val="en-GB"/>
    </w:rPr>
  </w:style>
  <w:style w:type="paragraph" w:styleId="Zkladntextodsazen2">
    <w:name w:val="Body Text Indent 2"/>
    <w:basedOn w:val="Normln"/>
    <w:semiHidden/>
    <w:rsid w:val="001A2DA0"/>
    <w:pPr>
      <w:spacing w:before="120"/>
      <w:ind w:left="120" w:firstLine="50"/>
      <w:jc w:val="both"/>
    </w:pPr>
    <w:rPr>
      <w:rFonts w:ascii="Arial" w:hAnsi="Arial" w:cs="Arial"/>
      <w:i/>
      <w:iCs/>
      <w:szCs w:val="24"/>
      <w:lang w:val="en-GB"/>
    </w:rPr>
  </w:style>
  <w:style w:type="character" w:styleId="Sledovanodkaz">
    <w:name w:val="FollowedHyperlink"/>
    <w:semiHidden/>
    <w:rsid w:val="001A2DA0"/>
    <w:rPr>
      <w:color w:val="800080"/>
      <w:u w:val="single"/>
    </w:rPr>
  </w:style>
  <w:style w:type="paragraph" w:styleId="Zkladntextodsazen3">
    <w:name w:val="Body Text Indent 3"/>
    <w:basedOn w:val="Normln"/>
    <w:semiHidden/>
    <w:rsid w:val="001A2DA0"/>
    <w:pPr>
      <w:tabs>
        <w:tab w:val="left" w:pos="-840"/>
        <w:tab w:val="left" w:pos="-720"/>
        <w:tab w:val="left" w:pos="0"/>
      </w:tabs>
      <w:spacing w:before="120"/>
      <w:ind w:firstLine="709"/>
      <w:jc w:val="both"/>
    </w:pPr>
    <w:rPr>
      <w:rFonts w:ascii="Arial" w:hAnsi="Arial" w:cs="Arial"/>
      <w:i/>
      <w:iCs/>
      <w:szCs w:val="24"/>
      <w:lang w:val="en-GB"/>
    </w:rPr>
  </w:style>
  <w:style w:type="paragraph" w:styleId="Textbubliny">
    <w:name w:val="Balloon Text"/>
    <w:basedOn w:val="Normln"/>
    <w:semiHidden/>
    <w:rsid w:val="007A0F37"/>
    <w:rPr>
      <w:rFonts w:ascii="Tahoma" w:hAnsi="Tahoma" w:cs="Tahoma"/>
      <w:sz w:val="16"/>
      <w:szCs w:val="16"/>
    </w:rPr>
  </w:style>
  <w:style w:type="character" w:styleId="Odkaznakoment">
    <w:name w:val="annotation reference"/>
    <w:uiPriority w:val="99"/>
    <w:semiHidden/>
    <w:unhideWhenUsed/>
    <w:rsid w:val="004640F6"/>
    <w:rPr>
      <w:sz w:val="16"/>
      <w:szCs w:val="16"/>
    </w:rPr>
  </w:style>
  <w:style w:type="paragraph" w:styleId="Textkomente">
    <w:name w:val="annotation text"/>
    <w:basedOn w:val="Normln"/>
    <w:link w:val="TextkomenteChar"/>
    <w:uiPriority w:val="99"/>
    <w:semiHidden/>
    <w:unhideWhenUsed/>
    <w:rsid w:val="004640F6"/>
  </w:style>
  <w:style w:type="character" w:customStyle="1" w:styleId="TextkomenteChar">
    <w:name w:val="Text komentáře Char"/>
    <w:link w:val="Textkomente"/>
    <w:uiPriority w:val="99"/>
    <w:semiHidden/>
    <w:rsid w:val="004640F6"/>
    <w:rPr>
      <w:rFonts w:ascii="Times New Roman CE obyèejné" w:hAnsi="Times New Roman CE obyèejné"/>
    </w:rPr>
  </w:style>
  <w:style w:type="paragraph" w:styleId="Pedmtkomente">
    <w:name w:val="annotation subject"/>
    <w:basedOn w:val="Textkomente"/>
    <w:next w:val="Textkomente"/>
    <w:link w:val="PedmtkomenteChar"/>
    <w:uiPriority w:val="99"/>
    <w:semiHidden/>
    <w:unhideWhenUsed/>
    <w:rsid w:val="004640F6"/>
    <w:rPr>
      <w:b/>
      <w:bCs/>
    </w:rPr>
  </w:style>
  <w:style w:type="character" w:customStyle="1" w:styleId="PedmtkomenteChar">
    <w:name w:val="Předmět komentáře Char"/>
    <w:link w:val="Pedmtkomente"/>
    <w:uiPriority w:val="99"/>
    <w:semiHidden/>
    <w:rsid w:val="004640F6"/>
    <w:rPr>
      <w:rFonts w:ascii="Times New Roman CE obyèejné" w:hAnsi="Times New Roman CE obyèejné"/>
      <w:b/>
      <w:bCs/>
    </w:rPr>
  </w:style>
  <w:style w:type="paragraph" w:styleId="Revize">
    <w:name w:val="Revision"/>
    <w:hidden/>
    <w:uiPriority w:val="99"/>
    <w:semiHidden/>
    <w:rsid w:val="00A85F29"/>
    <w:rPr>
      <w:rFonts w:ascii="Times New Roman CE obyèejné" w:hAnsi="Times New Roman CE obyèejné"/>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psv.cz/web/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zso.cz/csu/czso/employment_unemployment_ekon" TargetMode="External"/><Relationship Id="rId5" Type="http://schemas.openxmlformats.org/officeDocument/2006/relationships/hyperlink" Target="http://www.czso.cz/csu/czso/labour_and_earnings_eko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1690</Words>
  <Characters>9974</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10</vt:lpstr>
    </vt:vector>
  </TitlesOfParts>
  <Company>ČSÚ</Company>
  <LinksUpToDate>false</LinksUpToDate>
  <CharactersWithSpaces>11641</CharactersWithSpaces>
  <SharedDoc>false</SharedDoc>
  <HLinks>
    <vt:vector size="24" baseType="variant">
      <vt:variant>
        <vt:i4>3276911</vt:i4>
      </vt:variant>
      <vt:variant>
        <vt:i4>9</vt:i4>
      </vt:variant>
      <vt:variant>
        <vt:i4>0</vt:i4>
      </vt:variant>
      <vt:variant>
        <vt:i4>5</vt:i4>
      </vt:variant>
      <vt:variant>
        <vt:lpwstr>http://portal.mpsv.cz/sprava/multilang</vt:lpwstr>
      </vt:variant>
      <vt:variant>
        <vt:lpwstr/>
      </vt:variant>
      <vt:variant>
        <vt:i4>262170</vt:i4>
      </vt:variant>
      <vt:variant>
        <vt:i4>6</vt:i4>
      </vt:variant>
      <vt:variant>
        <vt:i4>0</vt:i4>
      </vt:variant>
      <vt:variant>
        <vt:i4>5</vt:i4>
      </vt:variant>
      <vt:variant>
        <vt:lpwstr>http://www.mpsv.cz/en</vt:lpwstr>
      </vt:variant>
      <vt:variant>
        <vt:lpwstr/>
      </vt:variant>
      <vt:variant>
        <vt:i4>4128803</vt:i4>
      </vt:variant>
      <vt:variant>
        <vt:i4>3</vt:i4>
      </vt:variant>
      <vt:variant>
        <vt:i4>0</vt:i4>
      </vt:variant>
      <vt:variant>
        <vt:i4>5</vt:i4>
      </vt:variant>
      <vt:variant>
        <vt:lpwstr>http://www.czso.cz/eng/redakce.nsf/i/employment_unemployment_ekon</vt:lpwstr>
      </vt:variant>
      <vt:variant>
        <vt:lpwstr/>
      </vt:variant>
      <vt:variant>
        <vt:i4>1638438</vt:i4>
      </vt:variant>
      <vt:variant>
        <vt:i4>0</vt:i4>
      </vt:variant>
      <vt:variant>
        <vt:i4>0</vt:i4>
      </vt:variant>
      <vt:variant>
        <vt:i4>5</vt:i4>
      </vt:variant>
      <vt:variant>
        <vt:lpwstr>http://www.czso.cz/eng/redakce.nsf/i/labour_and_earnings_ekon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LABOUR MARKET, Methodological notes, Statistical Yearbook of the CR 2023</dc:title>
  <dc:creator>Czech Statistical Office</dc:creator>
  <cp:lastModifiedBy>Zadák Rostislav</cp:lastModifiedBy>
  <cp:revision>11</cp:revision>
  <cp:lastPrinted>2019-07-17T10:27:00Z</cp:lastPrinted>
  <dcterms:created xsi:type="dcterms:W3CDTF">2023-06-09T09:55:00Z</dcterms:created>
  <dcterms:modified xsi:type="dcterms:W3CDTF">2023-11-09T13:55:00Z</dcterms:modified>
</cp:coreProperties>
</file>