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E0" w:rsidRPr="00847FE5" w:rsidRDefault="003714E0" w:rsidP="003714E0">
      <w:pPr>
        <w:pStyle w:val="Nadpis2"/>
        <w:spacing w:after="240"/>
        <w:jc w:val="center"/>
        <w:rPr>
          <w:i w:val="0"/>
          <w:iCs w:val="0"/>
        </w:rPr>
      </w:pPr>
      <w:bookmarkStart w:id="0" w:name="_GoBack"/>
      <w:bookmarkEnd w:id="0"/>
      <w:r w:rsidRPr="00847FE5">
        <w:rPr>
          <w:i w:val="0"/>
          <w:iCs w:val="0"/>
        </w:rPr>
        <w:t>Metodické vysvětlivky</w:t>
      </w:r>
    </w:p>
    <w:p w:rsidR="003714E0" w:rsidRPr="00847FE5" w:rsidRDefault="003714E0" w:rsidP="003714E0">
      <w:pPr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Zaměstnanci a mzdy</w:t>
      </w:r>
    </w:p>
    <w:p w:rsidR="003714E0" w:rsidRPr="00847FE5" w:rsidRDefault="003714E0" w:rsidP="003714E0">
      <w:pPr>
        <w:pStyle w:val="Nadpis1"/>
        <w:spacing w:after="240"/>
        <w:rPr>
          <w:b w:val="0"/>
          <w:bCs w:val="0"/>
        </w:rPr>
      </w:pPr>
      <w:r w:rsidRPr="00847FE5">
        <w:rPr>
          <w:b w:val="0"/>
          <w:bCs w:val="0"/>
        </w:rPr>
        <w:t>(Tab. 1.1, 2.1 – 2.4)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1" w:name="OLE_LINK8"/>
      <w:r w:rsidRPr="00847FE5">
        <w:rPr>
          <w:rFonts w:ascii="Arial" w:hAnsi="Arial" w:cs="Arial"/>
          <w:b/>
          <w:bCs/>
          <w:sz w:val="20"/>
        </w:rPr>
        <w:t>Průměrný evidenční počet zaměstnanců</w:t>
      </w:r>
      <w:r w:rsidRPr="00847FE5">
        <w:rPr>
          <w:rFonts w:ascii="Arial" w:hAnsi="Arial" w:cs="Arial"/>
          <w:sz w:val="20"/>
        </w:rPr>
        <w:t xml:space="preserve"> (ve fyzických osobách) zahrnuje všechny kategorie stálých, sezónních i dočasných zaměstnanců, kteří jsou v pracovním poměru k</w:t>
      </w:r>
      <w:r>
        <w:rPr>
          <w:rFonts w:ascii="Arial" w:hAnsi="Arial" w:cs="Arial"/>
          <w:sz w:val="20"/>
        </w:rPr>
        <w:t> </w:t>
      </w:r>
      <w:r w:rsidRPr="00847FE5">
        <w:rPr>
          <w:rFonts w:ascii="Arial" w:hAnsi="Arial" w:cs="Arial"/>
          <w:sz w:val="20"/>
        </w:rPr>
        <w:t>zaměstnavateli</w:t>
      </w:r>
      <w:r>
        <w:rPr>
          <w:rFonts w:ascii="Arial" w:hAnsi="Arial" w:cs="Arial"/>
          <w:sz w:val="20"/>
        </w:rPr>
        <w:t xml:space="preserve"> (a</w:t>
      </w:r>
      <w:r w:rsidRPr="00847FE5">
        <w:rPr>
          <w:rFonts w:ascii="Arial" w:hAnsi="Arial" w:cs="Arial"/>
          <w:sz w:val="20"/>
        </w:rPr>
        <w:t>ritmetický průměr průměrných počtů zaměstnanců</w:t>
      </w:r>
      <w:r>
        <w:rPr>
          <w:rFonts w:ascii="Arial" w:hAnsi="Arial" w:cs="Arial"/>
          <w:sz w:val="20"/>
        </w:rPr>
        <w:t>)</w:t>
      </w:r>
      <w:r w:rsidRPr="00847FE5">
        <w:rPr>
          <w:rFonts w:ascii="Arial" w:hAnsi="Arial" w:cs="Arial"/>
          <w:sz w:val="20"/>
        </w:rPr>
        <w:t xml:space="preserve">. </w:t>
      </w:r>
      <w:r w:rsidRPr="00847FE5">
        <w:rPr>
          <w:rFonts w:ascii="Arial" w:hAnsi="Arial" w:cs="Arial"/>
          <w:sz w:val="20"/>
          <w:szCs w:val="20"/>
        </w:rPr>
        <w:t>Průměrný evidenční počet zaměstnanců</w:t>
      </w:r>
      <w:r w:rsidRPr="00847FE5">
        <w:rPr>
          <w:rFonts w:ascii="Arial" w:hAnsi="Arial" w:cs="Arial"/>
          <w:b/>
          <w:bCs/>
          <w:sz w:val="20"/>
          <w:szCs w:val="20"/>
        </w:rPr>
        <w:t xml:space="preserve"> přepočtený </w:t>
      </w:r>
      <w:r w:rsidRPr="00847FE5">
        <w:rPr>
          <w:rFonts w:ascii="Arial" w:hAnsi="Arial" w:cs="Arial"/>
          <w:sz w:val="20"/>
          <w:szCs w:val="20"/>
        </w:rPr>
        <w:t>je přepočtem průměrného evidenčního počtu zaměstnanců ve fyzických osobách podle délky jejich pracovních úvazků na zaměstnavatelem stanovenou (plnou) pracovní dobu.</w:t>
      </w:r>
      <w:bookmarkEnd w:id="1"/>
      <w:r w:rsidRPr="00847FE5">
        <w:rPr>
          <w:rFonts w:ascii="Arial" w:hAnsi="Arial" w:cs="Arial"/>
          <w:sz w:val="20"/>
          <w:szCs w:val="20"/>
        </w:rPr>
        <w:t xml:space="preserve"> </w:t>
      </w:r>
      <w:r w:rsidRPr="00847FE5">
        <w:rPr>
          <w:rFonts w:ascii="Arial" w:hAnsi="Arial" w:cs="Arial"/>
          <w:b/>
          <w:sz w:val="20"/>
          <w:szCs w:val="20"/>
        </w:rPr>
        <w:t>Manuálně pracující</w:t>
      </w:r>
      <w:r w:rsidRPr="00847FE5">
        <w:rPr>
          <w:rFonts w:ascii="Arial" w:hAnsi="Arial" w:cs="Arial"/>
          <w:sz w:val="20"/>
          <w:szCs w:val="20"/>
        </w:rPr>
        <w:t xml:space="preserve"> spadají do tříd 6 až 9 dle klasifikace zaměstnání.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bookmarkStart w:id="2" w:name="OLE_LINK9"/>
      <w:r w:rsidRPr="00847FE5">
        <w:t>Mzdy</w:t>
      </w:r>
      <w:r w:rsidRPr="00847FE5">
        <w:rPr>
          <w:b w:val="0"/>
        </w:rPr>
        <w:t xml:space="preserve"> bez ostatních osobních nákladů</w:t>
      </w:r>
      <w:r w:rsidRPr="00847FE5">
        <w:rPr>
          <w:b w:val="0"/>
          <w:bCs w:val="0"/>
        </w:rPr>
        <w:t xml:space="preserve"> </w:t>
      </w:r>
      <w:r w:rsidRPr="00847FE5">
        <w:rPr>
          <w:b w:val="0"/>
          <w:szCs w:val="20"/>
        </w:rPr>
        <w:t>zahrnují základní mzdy a platy, příplatky a doplatky ke mzdě nebo platu, odměny, náhrady mezd a platů, odměny za pracovní pohotovost a jiné složky mzdy nebo platu, které byly v daném období zaměstnancům zúčtovány k výplatě. Jedná se o hrubé mzdy.</w:t>
      </w:r>
      <w:bookmarkEnd w:id="2"/>
    </w:p>
    <w:p w:rsidR="003714E0" w:rsidRPr="00847FE5" w:rsidRDefault="003714E0" w:rsidP="003714E0">
      <w:pPr>
        <w:rPr>
          <w:rFonts w:ascii="Arial" w:hAnsi="Arial" w:cs="Arial"/>
        </w:rPr>
      </w:pPr>
    </w:p>
    <w:p w:rsidR="003714E0" w:rsidRPr="00847FE5" w:rsidRDefault="003714E0" w:rsidP="003714E0">
      <w:pPr>
        <w:pStyle w:val="Nadpis1"/>
        <w:rPr>
          <w:b w:val="0"/>
          <w:bCs w:val="0"/>
        </w:rPr>
      </w:pPr>
      <w:r w:rsidRPr="00847FE5">
        <w:t>Průměrná hrubá měsíční mzda</w:t>
      </w:r>
      <w:r w:rsidRPr="00847FE5">
        <w:rPr>
          <w:b w:val="0"/>
        </w:rPr>
        <w:t xml:space="preserve"> </w:t>
      </w:r>
      <w:r w:rsidRPr="00847FE5">
        <w:rPr>
          <w:b w:val="0"/>
          <w:szCs w:val="20"/>
        </w:rPr>
        <w:t>představuje podíl mezd bez ostatních osobních nákladů připadající na jednoho zaměstnance evidenčního počtu za měsíc.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Zalesňování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1.5, 1.7, 2.6 – 2.8)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Zalesňováním</w:t>
      </w:r>
      <w:r w:rsidRPr="00847FE5">
        <w:rPr>
          <w:rFonts w:ascii="Arial" w:hAnsi="Arial" w:cs="Arial"/>
          <w:sz w:val="20"/>
        </w:rPr>
        <w:t xml:space="preserve"> se rozumí z</w:t>
      </w:r>
      <w:r w:rsidRPr="00847FE5">
        <w:rPr>
          <w:rFonts w:ascii="Arial" w:hAnsi="Arial" w:cs="Arial"/>
          <w:sz w:val="20"/>
          <w:szCs w:val="20"/>
        </w:rPr>
        <w:t>alesnění a obnova lesa provedené uměle - síjí a sadbou (tj. výsev a výsadba lesa, bez plochy přirozené obnovy lesa). Patří sem plochy poprvé i opakovaně zalesněné, vylepšování lesních kultur a doplňování náletů (přepočtené na plochu plného zalesnění). Od r. 2002 včetně obnovy pod porostem (podsadba a podsíje).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Těžba dřeva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1.3, 1.5, 1.8, 2.9 – 2.11)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Těžba dřeva</w:t>
      </w:r>
      <w:r w:rsidRPr="00847FE5">
        <w:rPr>
          <w:rFonts w:ascii="Arial" w:hAnsi="Arial" w:cs="Arial"/>
          <w:sz w:val="20"/>
        </w:rPr>
        <w:t xml:space="preserve"> zahrnuje vytěžené dřevo -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(nezahrnuje těžební zbytky), včetně těžby v tzv. samovýrobě. Hroubí zahrnuje dřevní hmotu nadzemní části stromu v průměru od 7 cm s kůrou. Započítává se dříví získané z těžebních i pěstebních zásahů, vč. těžby nahodilé.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Nahodilá těžba</w:t>
      </w:r>
      <w:r w:rsidRPr="00847FE5">
        <w:rPr>
          <w:rFonts w:ascii="Arial" w:hAnsi="Arial" w:cs="Arial"/>
          <w:b/>
          <w:sz w:val="20"/>
        </w:rPr>
        <w:t xml:space="preserve"> dřeva</w:t>
      </w:r>
      <w:r w:rsidRPr="00847FE5">
        <w:rPr>
          <w:rFonts w:ascii="Arial" w:hAnsi="Arial" w:cs="Arial"/>
          <w:sz w:val="20"/>
        </w:rPr>
        <w:t xml:space="preserve"> zahrnuje údaje za nahodilé těžby a kalamity všeho druhu (abiotické a biotické příčiny). Do celkového rozsahu se zahrnují též souše, ojedinělé polomy, vývraty, veškerá </w:t>
      </w:r>
      <w:proofErr w:type="spellStart"/>
      <w:r w:rsidRPr="00847FE5">
        <w:rPr>
          <w:rFonts w:ascii="Arial" w:hAnsi="Arial" w:cs="Arial"/>
          <w:sz w:val="20"/>
        </w:rPr>
        <w:t>lapáková</w:t>
      </w:r>
      <w:proofErr w:type="spellEnd"/>
      <w:r w:rsidRPr="00847FE5">
        <w:rPr>
          <w:rFonts w:ascii="Arial" w:hAnsi="Arial" w:cs="Arial"/>
          <w:sz w:val="20"/>
        </w:rPr>
        <w:t xml:space="preserve"> hmota položená za účelem zachycení kůrovců a jedinci, ve kterých zimuje škodlivý hmyz (kůrovci apod.). Nahodilá těžba dřeva (zpracovaná) představuje množství zpracovaného dřeva v rámci nahodilé těžby.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  <w:bookmarkStart w:id="3" w:name="OLE_LINK4"/>
      <w:r w:rsidRPr="00847FE5">
        <w:rPr>
          <w:rFonts w:ascii="Arial" w:hAnsi="Arial" w:cs="Arial"/>
          <w:b/>
          <w:bCs/>
          <w:sz w:val="20"/>
        </w:rPr>
        <w:t>Samovýrobou</w:t>
      </w:r>
      <w:r w:rsidRPr="00847FE5">
        <w:rPr>
          <w:rFonts w:ascii="Arial" w:hAnsi="Arial" w:cs="Arial"/>
          <w:sz w:val="20"/>
        </w:rPr>
        <w:t xml:space="preserve"> se rozumí těžba dřeva ponechaného tomu, kdo vytěží dřevo za stanovenou úplatu, popř. zdarma. Samovýroba slouží pro zásobování obyvatelstva především palivovým dřívím a provádí se v souladu se směrnicemi a pokyny pro povolování těchto těžeb.</w:t>
      </w:r>
      <w:bookmarkEnd w:id="3"/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>
        <w:rPr>
          <w:sz w:val="24"/>
        </w:rPr>
        <w:t>Dodávky dříví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1.4, 2.12 – 2.13)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Dodávky dříví</w:t>
      </w:r>
      <w:r w:rsidRPr="00847FE5">
        <w:rPr>
          <w:rFonts w:ascii="Arial" w:hAnsi="Arial" w:cs="Arial"/>
          <w:sz w:val="20"/>
        </w:rPr>
        <w:t xml:space="preserve"> zahrnují vytěženou dřevní hmotu hroubí a část </w:t>
      </w:r>
      <w:proofErr w:type="spellStart"/>
      <w:r w:rsidRPr="00847FE5">
        <w:rPr>
          <w:rFonts w:ascii="Arial" w:hAnsi="Arial" w:cs="Arial"/>
          <w:sz w:val="20"/>
        </w:rPr>
        <w:t>nehroubí</w:t>
      </w:r>
      <w:proofErr w:type="spellEnd"/>
      <w:r w:rsidRPr="00847FE5">
        <w:rPr>
          <w:rFonts w:ascii="Arial" w:hAnsi="Arial" w:cs="Arial"/>
          <w:sz w:val="20"/>
        </w:rPr>
        <w:t xml:space="preserve"> dodanou pro tuzemské i zahraniční odběratele a pro vlastní spotřebu, bez ohledu na místo dodávky (těžební zbytky a lesní štěpka nejsou započteny). Hroubí zahrnuje dřevní hmotu nadzemní části stromu v průměru od 7 cm s kůrou.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Kulatina</w:t>
      </w:r>
      <w:r w:rsidRPr="00847FE5">
        <w:rPr>
          <w:rFonts w:ascii="Arial" w:hAnsi="Arial" w:cs="Arial"/>
          <w:sz w:val="20"/>
        </w:rPr>
        <w:t xml:space="preserve"> zahrnuje rezonanční výřezy, výřezy pro výrobu dýhy a jiné speciální výřezy, výřezy pro pilařské zpracování, výřezy pro výrobu sloupů, dále důlní výřezy a dolovinu a tyčovinu.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Vláknina</w:t>
      </w:r>
      <w:r w:rsidRPr="00847FE5">
        <w:rPr>
          <w:rFonts w:ascii="Arial" w:hAnsi="Arial" w:cs="Arial"/>
          <w:b/>
          <w:sz w:val="20"/>
        </w:rPr>
        <w:t xml:space="preserve"> a ostatní průmyslové dříví</w:t>
      </w:r>
      <w:r w:rsidRPr="00847FE5">
        <w:rPr>
          <w:rFonts w:ascii="Arial" w:hAnsi="Arial" w:cs="Arial"/>
          <w:sz w:val="20"/>
        </w:rPr>
        <w:t xml:space="preserve"> zahrnuje vlákninu - dříví pro výrobu buničiny a desek na bázi dřeva a dále dříví pro výrobu dřevoviny (vláknitá látka sloužící pro výrobu papíru).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Lesní štěpka</w:t>
      </w:r>
      <w:r w:rsidRPr="00847FE5">
        <w:rPr>
          <w:rFonts w:ascii="Arial" w:hAnsi="Arial" w:cs="Arial"/>
          <w:sz w:val="20"/>
        </w:rPr>
        <w:t xml:space="preserve"> zahrnuje lesní biomasu zpracovanou pomocí příslušných technických zařízení (např. </w:t>
      </w:r>
      <w:proofErr w:type="spellStart"/>
      <w:r w:rsidRPr="00847FE5">
        <w:rPr>
          <w:rFonts w:ascii="Arial" w:hAnsi="Arial" w:cs="Arial"/>
          <w:sz w:val="20"/>
        </w:rPr>
        <w:t>štěpkovače</w:t>
      </w:r>
      <w:proofErr w:type="spellEnd"/>
      <w:r w:rsidRPr="00847FE5">
        <w:rPr>
          <w:rFonts w:ascii="Arial" w:hAnsi="Arial" w:cs="Arial"/>
          <w:sz w:val="20"/>
        </w:rPr>
        <w:t>). Zpracovávaná hmota představuje zejména zbytkovou hmotu (klest, těžební zbytky apod.) z těžby dřeva, prořezávek a probírek. Vyrobená lesní štěpka obsahuje částice dřeva, kůry, jehličí a listové zeleně, drobné větvičky a ostatní příměsi. Využívá se zejména k energetickým účelům.</w:t>
      </w: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Typy hospodařících subjektů</w:t>
      </w:r>
    </w:p>
    <w:p w:rsidR="003714E0" w:rsidRPr="00847FE5" w:rsidRDefault="003714E0" w:rsidP="003714E0">
      <w:pPr>
        <w:pStyle w:val="Zkladntext2"/>
        <w:spacing w:after="240"/>
      </w:pPr>
      <w:r w:rsidRPr="00847FE5">
        <w:t>(Tab. 2.1- 2.5)</w:t>
      </w:r>
    </w:p>
    <w:p w:rsidR="003714E0" w:rsidRPr="00847FE5" w:rsidRDefault="003714E0" w:rsidP="003714E0">
      <w:pPr>
        <w:pStyle w:val="Zkladntext2"/>
      </w:pPr>
      <w:r w:rsidRPr="00847FE5">
        <w:t>Bylo zvoleno třídění podle typu podniků spravujících lesy:</w:t>
      </w:r>
    </w:p>
    <w:p w:rsidR="003714E0" w:rsidRPr="00847FE5" w:rsidRDefault="003714E0" w:rsidP="003714E0">
      <w:pPr>
        <w:pStyle w:val="Zkladntext2"/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státních lesů</w:t>
      </w:r>
      <w:r w:rsidRPr="00847FE5">
        <w:rPr>
          <w:rFonts w:ascii="Arial" w:hAnsi="Arial" w:cs="Arial"/>
          <w:sz w:val="20"/>
        </w:rPr>
        <w:t xml:space="preserve"> jsou zahrnuty lesy státních podniků a organizací – např. Lesy České republiky, s. p., Vojenské lesy a statky ČR, s. p., národní parky, školní lesní podniky (vysoké školy).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lesů měst a obcí</w:t>
      </w:r>
      <w:r w:rsidRPr="00847FE5">
        <w:rPr>
          <w:rFonts w:ascii="Arial" w:hAnsi="Arial" w:cs="Arial"/>
          <w:sz w:val="20"/>
        </w:rPr>
        <w:t xml:space="preserve"> jsou zahrnuty lesy měst a obcí bez ohledu na způsob obhospodařování.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soukromých lesů</w:t>
      </w:r>
      <w:r w:rsidRPr="00847FE5">
        <w:rPr>
          <w:rFonts w:ascii="Arial" w:hAnsi="Arial" w:cs="Arial"/>
          <w:sz w:val="20"/>
        </w:rPr>
        <w:t xml:space="preserve"> jsou zahrnuty lesy fyzických osob a lesních společností.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 xml:space="preserve">Do </w:t>
      </w:r>
      <w:r w:rsidRPr="00847FE5">
        <w:rPr>
          <w:rFonts w:ascii="Arial" w:hAnsi="Arial" w:cs="Arial"/>
          <w:b/>
          <w:bCs/>
          <w:sz w:val="20"/>
        </w:rPr>
        <w:t>ostatních lesů</w:t>
      </w:r>
      <w:r w:rsidRPr="00847FE5">
        <w:rPr>
          <w:rFonts w:ascii="Arial" w:hAnsi="Arial" w:cs="Arial"/>
          <w:sz w:val="20"/>
        </w:rPr>
        <w:t xml:space="preserve"> jsou zahrnuty lesy lesních družstev a singulárních společností (sdružení vlastníků lesů), zahraničních a mezinárodních podniků a společností, </w:t>
      </w:r>
      <w:r w:rsidR="00FF1C58">
        <w:rPr>
          <w:rFonts w:ascii="Arial" w:hAnsi="Arial" w:cs="Arial"/>
          <w:sz w:val="20"/>
        </w:rPr>
        <w:t xml:space="preserve">církví, </w:t>
      </w:r>
      <w:r w:rsidRPr="00847FE5">
        <w:rPr>
          <w:rFonts w:ascii="Arial" w:hAnsi="Arial" w:cs="Arial"/>
          <w:sz w:val="20"/>
        </w:rPr>
        <w:t>sdružení, nadací apod. V obecnějším třídění spadají pod soukromé.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</w:p>
    <w:p w:rsidR="003714E0" w:rsidRPr="00847FE5" w:rsidRDefault="003714E0" w:rsidP="003714E0">
      <w:pPr>
        <w:pStyle w:val="Nadpis1"/>
        <w:rPr>
          <w:b w:val="0"/>
        </w:rPr>
      </w:pPr>
    </w:p>
    <w:p w:rsidR="003714E0" w:rsidRPr="00847FE5" w:rsidRDefault="003714E0" w:rsidP="003714E0">
      <w:pPr>
        <w:pStyle w:val="Nadpis1"/>
        <w:spacing w:before="240"/>
        <w:rPr>
          <w:sz w:val="24"/>
        </w:rPr>
      </w:pPr>
      <w:r w:rsidRPr="00847FE5">
        <w:rPr>
          <w:sz w:val="24"/>
        </w:rPr>
        <w:t>Doplňující údaje</w:t>
      </w:r>
    </w:p>
    <w:p w:rsidR="003714E0" w:rsidRPr="00847FE5" w:rsidRDefault="003714E0" w:rsidP="003714E0">
      <w:pPr>
        <w:spacing w:after="240"/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sz w:val="20"/>
        </w:rPr>
        <w:t>(Tab. 1.6, 1.9)</w:t>
      </w: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4" w:name="OLE_LINK6"/>
      <w:r w:rsidRPr="00847FE5">
        <w:rPr>
          <w:rFonts w:ascii="Arial" w:hAnsi="Arial" w:cs="Arial"/>
          <w:b/>
          <w:bCs/>
          <w:sz w:val="20"/>
        </w:rPr>
        <w:t>Lesní školka</w:t>
      </w:r>
      <w:r w:rsidRPr="00847FE5">
        <w:rPr>
          <w:rFonts w:ascii="Arial" w:hAnsi="Arial" w:cs="Arial"/>
          <w:sz w:val="20"/>
        </w:rPr>
        <w:t xml:space="preserve"> je pozemek určený k produkci sadebního materiálu lesních dřevin. Zahrnuje se plocha školek všech druhů.</w:t>
      </w:r>
      <w:bookmarkEnd w:id="4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5" w:name="OLE_LINK5"/>
      <w:r w:rsidRPr="00847FE5">
        <w:rPr>
          <w:rFonts w:ascii="Arial" w:hAnsi="Arial" w:cs="Arial"/>
          <w:b/>
          <w:bCs/>
          <w:sz w:val="20"/>
        </w:rPr>
        <w:t xml:space="preserve">Meliorace lesních pozemků (půd) </w:t>
      </w:r>
      <w:r w:rsidRPr="00847FE5">
        <w:rPr>
          <w:rFonts w:ascii="Arial" w:hAnsi="Arial" w:cs="Arial"/>
          <w:sz w:val="20"/>
        </w:rPr>
        <w:t>zahrnují veškeré práce spojené se zlepšením produkční schopnosti půdy, zvláště pak práce směřující k zabezpečení optimálního vodního režimu v půdě. Z běžných prací sem patří např. zavodňování a odvodňování.</w:t>
      </w:r>
    </w:p>
    <w:bookmarkEnd w:id="5"/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bookmarkStart w:id="6" w:name="OLE_LINK7"/>
      <w:r w:rsidRPr="00847FE5">
        <w:rPr>
          <w:rFonts w:ascii="Arial" w:hAnsi="Arial" w:cs="Arial"/>
          <w:b/>
          <w:bCs/>
          <w:sz w:val="20"/>
        </w:rPr>
        <w:t xml:space="preserve">Škody </w:t>
      </w:r>
      <w:r>
        <w:rPr>
          <w:rFonts w:ascii="Arial" w:hAnsi="Arial" w:cs="Arial"/>
          <w:b/>
          <w:bCs/>
          <w:sz w:val="20"/>
        </w:rPr>
        <w:t xml:space="preserve">způsobené </w:t>
      </w:r>
      <w:r w:rsidRPr="00847FE5">
        <w:rPr>
          <w:rFonts w:ascii="Arial" w:hAnsi="Arial" w:cs="Arial"/>
          <w:b/>
          <w:bCs/>
          <w:sz w:val="20"/>
        </w:rPr>
        <w:t>zvěří</w:t>
      </w:r>
      <w:r w:rsidRPr="00847FE5">
        <w:rPr>
          <w:rFonts w:ascii="Arial" w:hAnsi="Arial" w:cs="Arial"/>
          <w:sz w:val="20"/>
        </w:rPr>
        <w:t xml:space="preserve"> </w:t>
      </w:r>
      <w:bookmarkEnd w:id="6"/>
      <w:r w:rsidRPr="00847FE5">
        <w:rPr>
          <w:rFonts w:ascii="Arial" w:hAnsi="Arial" w:cs="Arial"/>
          <w:sz w:val="20"/>
        </w:rPr>
        <w:t>(ohodnocení škod způsobených zvěří) představují celkovou sumu náhrad, které vlastníci lesa obdrželi od nájemců honiteb za škody způsobené zvěří, případně ohodnocení škod způsobených zvěří zahrnuté do nákladů z vlastní honitby.</w:t>
      </w:r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3714E0" w:rsidRPr="00847FE5" w:rsidRDefault="003714E0" w:rsidP="003714E0">
      <w:pPr>
        <w:jc w:val="both"/>
        <w:rPr>
          <w:rFonts w:ascii="Arial" w:hAnsi="Arial" w:cs="Arial"/>
          <w:sz w:val="20"/>
        </w:rPr>
      </w:pPr>
      <w:r w:rsidRPr="00847FE5">
        <w:rPr>
          <w:rFonts w:ascii="Arial" w:hAnsi="Arial" w:cs="Arial"/>
          <w:b/>
          <w:bCs/>
          <w:sz w:val="20"/>
        </w:rPr>
        <w:t>Prořezávky</w:t>
      </w:r>
      <w:r w:rsidRPr="00847FE5">
        <w:rPr>
          <w:rFonts w:ascii="Arial" w:hAnsi="Arial" w:cs="Arial"/>
          <w:sz w:val="20"/>
        </w:rPr>
        <w:t xml:space="preserve"> </w:t>
      </w:r>
      <w:bookmarkStart w:id="7" w:name="OLE_LINK1"/>
      <w:r w:rsidRPr="00847FE5">
        <w:rPr>
          <w:rFonts w:ascii="Arial" w:hAnsi="Arial" w:cs="Arial"/>
          <w:sz w:val="20"/>
        </w:rPr>
        <w:t>jsou výchovné zásahy v mladých porostech, jejichž účelem je zejména snížení hustoty porostu a úprava zdravotního i jakostního stavu porostu. Zahrnuje se celková plocha prořezávek, čistek a plecích sečí (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patří sem i prořezávky břehových porostů.</w:t>
      </w:r>
      <w:bookmarkEnd w:id="7"/>
    </w:p>
    <w:p w:rsidR="003714E0" w:rsidRPr="00847FE5" w:rsidRDefault="003714E0" w:rsidP="003714E0">
      <w:pPr>
        <w:jc w:val="both"/>
        <w:rPr>
          <w:rFonts w:ascii="Arial" w:hAnsi="Arial" w:cs="Arial"/>
          <w:b/>
          <w:bCs/>
          <w:sz w:val="20"/>
        </w:rPr>
      </w:pPr>
    </w:p>
    <w:p w:rsidR="00DD1573" w:rsidRPr="003714E0" w:rsidRDefault="003714E0" w:rsidP="003714E0">
      <w:pPr>
        <w:jc w:val="both"/>
        <w:rPr>
          <w:rFonts w:ascii="Arial" w:hAnsi="Arial" w:cs="Arial"/>
          <w:sz w:val="20"/>
        </w:rPr>
      </w:pPr>
      <w:bookmarkStart w:id="8" w:name="OLE_LINK2"/>
      <w:bookmarkStart w:id="9" w:name="OLE_LINK3"/>
      <w:r w:rsidRPr="00847FE5">
        <w:rPr>
          <w:rFonts w:ascii="Arial" w:hAnsi="Arial" w:cs="Arial"/>
          <w:b/>
          <w:bCs/>
          <w:sz w:val="20"/>
        </w:rPr>
        <w:t>Probírky</w:t>
      </w:r>
      <w:r w:rsidRPr="00847FE5">
        <w:rPr>
          <w:rFonts w:ascii="Arial" w:hAnsi="Arial" w:cs="Arial"/>
          <w:sz w:val="20"/>
        </w:rPr>
        <w:t xml:space="preserve"> </w:t>
      </w:r>
      <w:bookmarkEnd w:id="8"/>
      <w:bookmarkEnd w:id="9"/>
      <w:r w:rsidRPr="00847FE5">
        <w:rPr>
          <w:rFonts w:ascii="Arial" w:hAnsi="Arial" w:cs="Arial"/>
          <w:sz w:val="20"/>
        </w:rPr>
        <w:t xml:space="preserve">jsou výchovné zásahy v </w:t>
      </w:r>
      <w:proofErr w:type="spellStart"/>
      <w:r w:rsidRPr="00847FE5">
        <w:rPr>
          <w:rFonts w:ascii="Arial" w:hAnsi="Arial" w:cs="Arial"/>
          <w:sz w:val="20"/>
        </w:rPr>
        <w:t>předmýtních</w:t>
      </w:r>
      <w:proofErr w:type="spellEnd"/>
      <w:r w:rsidRPr="00847FE5">
        <w:rPr>
          <w:rFonts w:ascii="Arial" w:hAnsi="Arial" w:cs="Arial"/>
          <w:sz w:val="20"/>
        </w:rPr>
        <w:t xml:space="preserve"> lesních porostech (navazují na prořezávky - </w:t>
      </w:r>
      <w:proofErr w:type="spellStart"/>
      <w:r w:rsidRPr="00847FE5">
        <w:rPr>
          <w:rFonts w:ascii="Arial" w:hAnsi="Arial" w:cs="Arial"/>
          <w:sz w:val="20"/>
        </w:rPr>
        <w:t>pročistky</w:t>
      </w:r>
      <w:proofErr w:type="spellEnd"/>
      <w:r w:rsidRPr="00847FE5">
        <w:rPr>
          <w:rFonts w:ascii="Arial" w:hAnsi="Arial" w:cs="Arial"/>
          <w:sz w:val="20"/>
        </w:rPr>
        <w:t>), které slouží k usměrnění vlastností porostu po stránce produkční, zajištění odolnosti a stability porostu. Patří sem zejména úpravy porostní skladby, tvarová výchova porostu a zpevnění porostu. Probírka se uskutečňuje odstraněním porostní složky hospodářsky nevhodné a nežádoucí ve prospěch porostní složky nadějné.</w:t>
      </w:r>
    </w:p>
    <w:sectPr w:rsidR="00DD1573" w:rsidRPr="003714E0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80"/>
    <w:rsid w:val="00021D9E"/>
    <w:rsid w:val="000A779C"/>
    <w:rsid w:val="000A7AFC"/>
    <w:rsid w:val="000C089A"/>
    <w:rsid w:val="000C525A"/>
    <w:rsid w:val="000F1068"/>
    <w:rsid w:val="0010534D"/>
    <w:rsid w:val="001526C6"/>
    <w:rsid w:val="001652C3"/>
    <w:rsid w:val="0019295F"/>
    <w:rsid w:val="001D5D84"/>
    <w:rsid w:val="001E442B"/>
    <w:rsid w:val="0020304D"/>
    <w:rsid w:val="00216823"/>
    <w:rsid w:val="00222742"/>
    <w:rsid w:val="00230BBE"/>
    <w:rsid w:val="002526D2"/>
    <w:rsid w:val="002D40D4"/>
    <w:rsid w:val="002F3890"/>
    <w:rsid w:val="00356EA0"/>
    <w:rsid w:val="0036052E"/>
    <w:rsid w:val="003714E0"/>
    <w:rsid w:val="00381F90"/>
    <w:rsid w:val="003B3417"/>
    <w:rsid w:val="003C394F"/>
    <w:rsid w:val="004375ED"/>
    <w:rsid w:val="00437904"/>
    <w:rsid w:val="00441A6B"/>
    <w:rsid w:val="00461F1A"/>
    <w:rsid w:val="00476877"/>
    <w:rsid w:val="00476D32"/>
    <w:rsid w:val="00493669"/>
    <w:rsid w:val="00500C0C"/>
    <w:rsid w:val="00535356"/>
    <w:rsid w:val="00540E34"/>
    <w:rsid w:val="00550F34"/>
    <w:rsid w:val="005A2D98"/>
    <w:rsid w:val="005C1098"/>
    <w:rsid w:val="00634693"/>
    <w:rsid w:val="00637668"/>
    <w:rsid w:val="006C14D9"/>
    <w:rsid w:val="006E7977"/>
    <w:rsid w:val="00713FE0"/>
    <w:rsid w:val="007155D1"/>
    <w:rsid w:val="007311BE"/>
    <w:rsid w:val="0075601F"/>
    <w:rsid w:val="00767C7F"/>
    <w:rsid w:val="00781801"/>
    <w:rsid w:val="007847B1"/>
    <w:rsid w:val="007B6CE8"/>
    <w:rsid w:val="007D3D36"/>
    <w:rsid w:val="007F729E"/>
    <w:rsid w:val="00820A61"/>
    <w:rsid w:val="0082202D"/>
    <w:rsid w:val="00834EE0"/>
    <w:rsid w:val="0084513B"/>
    <w:rsid w:val="00876A37"/>
    <w:rsid w:val="008925C3"/>
    <w:rsid w:val="008B03D6"/>
    <w:rsid w:val="008B2FAD"/>
    <w:rsid w:val="008F2BC2"/>
    <w:rsid w:val="009638E9"/>
    <w:rsid w:val="009A37F1"/>
    <w:rsid w:val="009E6E5C"/>
    <w:rsid w:val="00AB4F70"/>
    <w:rsid w:val="00AD54F9"/>
    <w:rsid w:val="00AE3810"/>
    <w:rsid w:val="00AE453E"/>
    <w:rsid w:val="00AF5680"/>
    <w:rsid w:val="00B50FF3"/>
    <w:rsid w:val="00BC7B37"/>
    <w:rsid w:val="00BE6542"/>
    <w:rsid w:val="00C0440B"/>
    <w:rsid w:val="00C1535B"/>
    <w:rsid w:val="00C511DB"/>
    <w:rsid w:val="00C61512"/>
    <w:rsid w:val="00C829B9"/>
    <w:rsid w:val="00C93317"/>
    <w:rsid w:val="00D054AE"/>
    <w:rsid w:val="00D1422D"/>
    <w:rsid w:val="00D308A8"/>
    <w:rsid w:val="00D61AAD"/>
    <w:rsid w:val="00D92B37"/>
    <w:rsid w:val="00DC6FAE"/>
    <w:rsid w:val="00DD1573"/>
    <w:rsid w:val="00DE1845"/>
    <w:rsid w:val="00E45E85"/>
    <w:rsid w:val="00E4693F"/>
    <w:rsid w:val="00E93F9C"/>
    <w:rsid w:val="00E94176"/>
    <w:rsid w:val="00F24396"/>
    <w:rsid w:val="00F31AC7"/>
    <w:rsid w:val="00F56FC3"/>
    <w:rsid w:val="00F631B7"/>
    <w:rsid w:val="00FD1CFB"/>
    <w:rsid w:val="00FD408B"/>
    <w:rsid w:val="00FD60E0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25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Josef Kahuda</cp:lastModifiedBy>
  <cp:revision>2</cp:revision>
  <cp:lastPrinted>2013-02-18T13:02:00Z</cp:lastPrinted>
  <dcterms:created xsi:type="dcterms:W3CDTF">2015-05-19T10:36:00Z</dcterms:created>
  <dcterms:modified xsi:type="dcterms:W3CDTF">2015-05-19T10:36:00Z</dcterms:modified>
</cp:coreProperties>
</file>