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F088" w14:textId="5BA6E28D" w:rsidR="006B0FD8" w:rsidRPr="00AE6D5B" w:rsidRDefault="000771B3" w:rsidP="006B0FD8">
      <w:pPr>
        <w:pStyle w:val="Datum"/>
      </w:pPr>
      <w:r>
        <w:t>21</w:t>
      </w:r>
      <w:r w:rsidR="006B0FD8">
        <w:t xml:space="preserve">. </w:t>
      </w:r>
      <w:r>
        <w:t>března</w:t>
      </w:r>
      <w:r w:rsidR="006B0FD8">
        <w:t xml:space="preserve"> 202</w:t>
      </w:r>
      <w:r>
        <w:t>5</w:t>
      </w:r>
    </w:p>
    <w:p w14:paraId="2EAC4363" w14:textId="2C081869" w:rsidR="006B0FD8" w:rsidRPr="00AE6D5B" w:rsidRDefault="00345EF8" w:rsidP="006B0FD8">
      <w:pPr>
        <w:pStyle w:val="Nzev"/>
      </w:pPr>
      <w:r>
        <w:t>Loňský růst HDP táhla s</w:t>
      </w:r>
      <w:r w:rsidR="0066127C">
        <w:t>potřeb</w:t>
      </w:r>
      <w:r w:rsidR="00135DDB">
        <w:t xml:space="preserve">a </w:t>
      </w:r>
      <w:r w:rsidR="000771B3">
        <w:t xml:space="preserve">domácností </w:t>
      </w:r>
    </w:p>
    <w:p w14:paraId="21A1E65D" w14:textId="3AB131DB" w:rsidR="006B0FD8" w:rsidRPr="00AE6D5B" w:rsidRDefault="00D51198" w:rsidP="006B0FD8">
      <w:pPr>
        <w:pStyle w:val="Perex"/>
      </w:pPr>
      <w:r>
        <w:t xml:space="preserve">Výkon české ekonomiky se </w:t>
      </w:r>
      <w:r w:rsidR="006B0FD8">
        <w:t>v</w:t>
      </w:r>
      <w:r w:rsidR="007E0193">
        <w:t xml:space="preserve"> roce 2024 </w:t>
      </w:r>
      <w:r>
        <w:t>mírně zvýšil.</w:t>
      </w:r>
      <w:r w:rsidR="007E0193">
        <w:t xml:space="preserve"> </w:t>
      </w:r>
      <w:r w:rsidR="00CE7B39">
        <w:t>Reálný růst průměrné mzdy se projevil oživením domácí poptávky a zlepšením výsledků ve službách. Průmysl ale pocítil oslabení zahraniční poptávky.</w:t>
      </w:r>
      <w:r w:rsidR="006A36F1">
        <w:t xml:space="preserve"> Klesala investiční aktivita. </w:t>
      </w:r>
      <w:r w:rsidR="00CE7B39">
        <w:t xml:space="preserve">    </w:t>
      </w:r>
      <w:r w:rsidR="003D4080">
        <w:t xml:space="preserve"> </w:t>
      </w:r>
      <w:r w:rsidR="00135DDB">
        <w:t xml:space="preserve"> </w:t>
      </w:r>
      <w:r w:rsidR="006B0FD8">
        <w:t xml:space="preserve">    </w:t>
      </w:r>
    </w:p>
    <w:p w14:paraId="5B0F3681" w14:textId="29C501F7" w:rsidR="006B0FD8" w:rsidRPr="003D2DF2" w:rsidRDefault="006B0FD8" w:rsidP="00EC7D98">
      <w:pPr>
        <w:spacing w:after="240" w:line="264" w:lineRule="auto"/>
        <w:rPr>
          <w:i/>
        </w:rPr>
      </w:pPr>
      <w:r>
        <w:t xml:space="preserve">Hrubý domácí produkt </w:t>
      </w:r>
      <w:r w:rsidR="000A6A17">
        <w:t xml:space="preserve">se </w:t>
      </w:r>
      <w:r>
        <w:t>v</w:t>
      </w:r>
      <w:r w:rsidR="000A6A17">
        <w:t xml:space="preserve"> roce 2024 zvýšil o 1,0 %. Meziroční růst HDP v průběhu roku sílil a ve 4. čtvrtletí česká ekonomika meziročně vzrostla o 1,8 % a mezičtvrtletně o 0,7 %. </w:t>
      </w:r>
      <w:r w:rsidR="007C3AF6" w:rsidRPr="007C3AF6">
        <w:rPr>
          <w:i/>
        </w:rPr>
        <w:t>„Výdělky domácností loni reálně rostly a v průběhu roku tak postupně sílil růst domácí spotřeby. Limity optimismu domácností i podniků se však projevily na klesajících investicích. Na proexportně orientované obory průmyslu dopadala oslabující zahraniční poptávka, na druhé straně se však dařilo službám. Celkově tak naše ekonomika v roce 2024 vzrostla o 1 %</w:t>
      </w:r>
      <w:r w:rsidR="007C3AF6">
        <w:rPr>
          <w:i/>
        </w:rPr>
        <w:t>,</w:t>
      </w:r>
      <w:r w:rsidR="007C3AF6" w:rsidRPr="007C3AF6">
        <w:rPr>
          <w:i/>
        </w:rPr>
        <w:t xml:space="preserve">“ </w:t>
      </w:r>
      <w:r w:rsidRPr="0028700A">
        <w:t xml:space="preserve">říká </w:t>
      </w:r>
      <w:r w:rsidR="00345EF8">
        <w:t>Jaroslav Sixta, místopředseda</w:t>
      </w:r>
      <w:r w:rsidRPr="00DD0B86">
        <w:rPr>
          <w:rFonts w:cs="Arial"/>
          <w:szCs w:val="18"/>
        </w:rPr>
        <w:t xml:space="preserve"> Českého statistického úřadu.</w:t>
      </w:r>
      <w:r w:rsidR="005B5FF2">
        <w:rPr>
          <w:rFonts w:cs="Arial"/>
          <w:szCs w:val="18"/>
        </w:rPr>
        <w:t xml:space="preserve"> </w:t>
      </w:r>
    </w:p>
    <w:p w14:paraId="70E54D60" w14:textId="13983F05" w:rsidR="006601E0" w:rsidRDefault="006601E0" w:rsidP="00EC7D98">
      <w:pPr>
        <w:spacing w:after="240" w:line="264" w:lineRule="auto"/>
      </w:pPr>
      <w:r>
        <w:t>H</w:t>
      </w:r>
      <w:r w:rsidRPr="006601E0">
        <w:t>rubá přidaná hodnota</w:t>
      </w:r>
      <w:r w:rsidR="00F26434">
        <w:t xml:space="preserve"> loni vzrostla o 0,3 %. </w:t>
      </w:r>
      <w:r w:rsidR="00F26434" w:rsidRPr="00F26434">
        <w:t>Vývoj po celý rok byl charakteristický slabým výkonem ve zpracovatelském průmyslu</w:t>
      </w:r>
      <w:r w:rsidR="00F26434">
        <w:t xml:space="preserve">, kde HPH </w:t>
      </w:r>
      <w:r w:rsidR="0032414A">
        <w:t>celkově</w:t>
      </w:r>
      <w:r w:rsidR="00F26434" w:rsidRPr="00F26434">
        <w:t xml:space="preserve"> </w:t>
      </w:r>
      <w:r w:rsidR="00F26434">
        <w:t xml:space="preserve">klesla </w:t>
      </w:r>
      <w:r w:rsidR="00F26434" w:rsidRPr="00F26434">
        <w:t>o 1,6 %</w:t>
      </w:r>
      <w:r w:rsidR="00F26434">
        <w:t xml:space="preserve">. To </w:t>
      </w:r>
      <w:r w:rsidR="00F26434" w:rsidRPr="00F26434">
        <w:t>kompenzovala odvětví služeb povzbuzená oživenou spotřební poptávkou.</w:t>
      </w:r>
      <w:r w:rsidR="00E5530E">
        <w:t xml:space="preserve"> </w:t>
      </w:r>
      <w:r w:rsidR="00F26434">
        <w:t>V</w:t>
      </w:r>
      <w:r w:rsidRPr="006601E0">
        <w:t xml:space="preserve">e </w:t>
      </w:r>
      <w:r w:rsidR="00F26434">
        <w:t>4</w:t>
      </w:r>
      <w:r w:rsidRPr="006601E0">
        <w:t xml:space="preserve">. čtvrtletí </w:t>
      </w:r>
      <w:r w:rsidR="00F26434">
        <w:t xml:space="preserve">se HPH </w:t>
      </w:r>
      <w:r w:rsidRPr="006601E0">
        <w:t>mezičtvrtletně</w:t>
      </w:r>
      <w:r w:rsidR="00F26434">
        <w:t xml:space="preserve"> nezměnila a meziročně se zvýšila o 1,1 %. </w:t>
      </w:r>
      <w:r w:rsidR="00E5530E" w:rsidRPr="00E5530E">
        <w:t xml:space="preserve">Ve směru </w:t>
      </w:r>
      <w:r w:rsidR="00E5530E">
        <w:t xml:space="preserve">mezičtvrtletního i meziročního poklesu </w:t>
      </w:r>
      <w:r w:rsidR="00E5530E" w:rsidRPr="00E5530E">
        <w:t>působil</w:t>
      </w:r>
      <w:r w:rsidR="00E5530E">
        <w:t xml:space="preserve"> </w:t>
      </w:r>
      <w:r w:rsidR="00E5530E" w:rsidRPr="00E5530E">
        <w:t>průmysl</w:t>
      </w:r>
      <w:r w:rsidR="00E5530E">
        <w:t xml:space="preserve">. </w:t>
      </w:r>
      <w:r w:rsidR="00E5530E" w:rsidRPr="00E5530E">
        <w:t xml:space="preserve">Naproti tomu na konci roku došlo k </w:t>
      </w:r>
      <w:r w:rsidR="00D51198">
        <w:t>výraznějšímu</w:t>
      </w:r>
      <w:r w:rsidR="00E5530E" w:rsidRPr="00E5530E">
        <w:t xml:space="preserve"> </w:t>
      </w:r>
      <w:r w:rsidR="00E5530E">
        <w:t xml:space="preserve">mezičtvrtletnímu </w:t>
      </w:r>
      <w:r w:rsidR="00E5530E" w:rsidRPr="00E5530E">
        <w:t xml:space="preserve">oživení </w:t>
      </w:r>
      <w:r w:rsidR="00345EF8">
        <w:br/>
      </w:r>
      <w:r w:rsidR="00E5530E" w:rsidRPr="00E5530E">
        <w:t>v činnostech v oblasti nemovitostí</w:t>
      </w:r>
      <w:r w:rsidR="00E5530E">
        <w:t xml:space="preserve"> a </w:t>
      </w:r>
      <w:r w:rsidR="00D51198">
        <w:t>vzrostl také výkon v</w:t>
      </w:r>
      <w:r w:rsidR="00E5530E">
        <w:t xml:space="preserve"> </w:t>
      </w:r>
      <w:r w:rsidR="00E5530E" w:rsidRPr="00E5530E">
        <w:t>uskupení obchod, doprava, ubytování a pohostinství</w:t>
      </w:r>
      <w:r w:rsidR="00E5530E">
        <w:t xml:space="preserve">. </w:t>
      </w:r>
      <w:r w:rsidR="005B5FF2">
        <w:t xml:space="preserve"> </w:t>
      </w:r>
      <w:r w:rsidR="00D76377">
        <w:t xml:space="preserve"> </w:t>
      </w:r>
      <w:r w:rsidRPr="006601E0">
        <w:t xml:space="preserve">   </w:t>
      </w:r>
    </w:p>
    <w:p w14:paraId="435EA5D3" w14:textId="6643EEEA" w:rsidR="006B0FD8" w:rsidRDefault="002C7C84" w:rsidP="00EC7D98">
      <w:pPr>
        <w:spacing w:after="240" w:line="264" w:lineRule="auto"/>
      </w:pPr>
      <w:r>
        <w:t xml:space="preserve">Přírůstek spotřebitelských cen loni dosáhl 2,4 %, což bylo nejméně od roku 2018. </w:t>
      </w:r>
      <w:r w:rsidR="00191006">
        <w:t xml:space="preserve">Výrazný propad tempa oproti roku 2023 byl způsoben zmírněním růstu cen bydlení a energií a také poklesem cen potravin a nealkoholických nápojů. Ve 4. čtvrtletí </w:t>
      </w:r>
      <w:r w:rsidR="0066758F">
        <w:t>však</w:t>
      </w:r>
      <w:r w:rsidR="00B53219">
        <w:t xml:space="preserve"> </w:t>
      </w:r>
      <w:r w:rsidR="00191006">
        <w:t xml:space="preserve">došlo ke zrychlení meziročního růstu spotřebitelských cen na 2,9 %. </w:t>
      </w:r>
      <w:r w:rsidR="00345EF8">
        <w:t>Stojí za tím</w:t>
      </w:r>
      <w:r w:rsidR="00191006">
        <w:t xml:space="preserve"> zejména</w:t>
      </w:r>
      <w:r w:rsidR="00345EF8">
        <w:t xml:space="preserve"> ceny</w:t>
      </w:r>
      <w:r w:rsidR="00191006">
        <w:t xml:space="preserve"> potravin, </w:t>
      </w:r>
      <w:r w:rsidR="00345EF8">
        <w:t xml:space="preserve">které </w:t>
      </w:r>
      <w:r w:rsidR="00191006">
        <w:t xml:space="preserve">na konci roku 2024 začaly opět meziročně růst. </w:t>
      </w:r>
      <w:r w:rsidR="00075C9F">
        <w:t>Dál zrychloval meziroční růst n</w:t>
      </w:r>
      <w:r w:rsidR="001877D9">
        <w:t>abídkov</w:t>
      </w:r>
      <w:r w:rsidR="00075C9F">
        <w:t>ých</w:t>
      </w:r>
      <w:r w:rsidR="001877D9">
        <w:t xml:space="preserve"> i realizovan</w:t>
      </w:r>
      <w:r w:rsidR="00075C9F">
        <w:t>ých</w:t>
      </w:r>
      <w:r w:rsidR="001877D9">
        <w:t xml:space="preserve"> cen bytů</w:t>
      </w:r>
      <w:r w:rsidR="00191006">
        <w:t xml:space="preserve"> a</w:t>
      </w:r>
      <w:r w:rsidR="003C0536">
        <w:t xml:space="preserve"> </w:t>
      </w:r>
      <w:r w:rsidR="00191006">
        <w:t xml:space="preserve">zvýšily se i ceny </w:t>
      </w:r>
      <w:r w:rsidR="00C872BB">
        <w:t>zemědělských výrobců.</w:t>
      </w:r>
    </w:p>
    <w:p w14:paraId="210C782E" w14:textId="238BA0CB" w:rsidR="006B0FD8" w:rsidRPr="00CB4154" w:rsidRDefault="006B0FD8" w:rsidP="00EC7D98">
      <w:pPr>
        <w:spacing w:after="240" w:line="264" w:lineRule="auto"/>
      </w:pPr>
      <w:r>
        <w:t>P</w:t>
      </w:r>
      <w:r w:rsidRPr="000A2586">
        <w:t xml:space="preserve">růměrná hrubá měsíční mzda </w:t>
      </w:r>
      <w:r>
        <w:t xml:space="preserve">zaměstnanců </w:t>
      </w:r>
      <w:r w:rsidR="00144416">
        <w:t xml:space="preserve">loni vzrostla </w:t>
      </w:r>
      <w:r w:rsidR="00904985">
        <w:t xml:space="preserve">nominálně </w:t>
      </w:r>
      <w:r w:rsidR="00144416">
        <w:t xml:space="preserve">o 7,1 % a reálně o 4,6 %. </w:t>
      </w:r>
      <w:r w:rsidR="00B53219">
        <w:t xml:space="preserve">Přestože </w:t>
      </w:r>
      <w:r w:rsidR="00904985">
        <w:t xml:space="preserve">šlo o jedno z nejvýraznějších navýšení kupní síly mezd </w:t>
      </w:r>
      <w:r w:rsidR="00B53219">
        <w:t xml:space="preserve">za poslední dvě dekády, </w:t>
      </w:r>
      <w:r w:rsidR="0032414A">
        <w:t xml:space="preserve">výše </w:t>
      </w:r>
      <w:r w:rsidR="00A4177F">
        <w:t xml:space="preserve">průměrných </w:t>
      </w:r>
      <w:r w:rsidR="00BA22B6">
        <w:t xml:space="preserve">hrubých </w:t>
      </w:r>
      <w:bookmarkStart w:id="0" w:name="_GoBack"/>
      <w:bookmarkEnd w:id="0"/>
      <w:r w:rsidR="0032414A">
        <w:t xml:space="preserve">reálných výdělků stále nedosáhla úrovně z roku 2019. </w:t>
      </w:r>
      <w:r w:rsidR="00144416">
        <w:t>Ve 4</w:t>
      </w:r>
      <w:r w:rsidRPr="000A2586">
        <w:t>.</w:t>
      </w:r>
      <w:r>
        <w:t> </w:t>
      </w:r>
      <w:r w:rsidRPr="000A2586">
        <w:t xml:space="preserve">čtvrtletí </w:t>
      </w:r>
      <w:r w:rsidR="0036225E">
        <w:t>2024 vystoupala</w:t>
      </w:r>
      <w:r w:rsidR="0032414A">
        <w:t xml:space="preserve"> </w:t>
      </w:r>
      <w:r w:rsidR="00144416">
        <w:t xml:space="preserve">průměrná </w:t>
      </w:r>
      <w:r w:rsidR="00E916D9">
        <w:t xml:space="preserve">nominální </w:t>
      </w:r>
      <w:r w:rsidR="00144416">
        <w:t>mzda</w:t>
      </w:r>
      <w:r w:rsidRPr="000A2586">
        <w:t xml:space="preserve"> </w:t>
      </w:r>
      <w:r w:rsidR="0036225E">
        <w:t xml:space="preserve">na </w:t>
      </w:r>
      <w:r w:rsidR="00144416">
        <w:t>49 229</w:t>
      </w:r>
      <w:r w:rsidR="00422A74">
        <w:t xml:space="preserve"> </w:t>
      </w:r>
      <w:r w:rsidRPr="000A2586">
        <w:t>korun</w:t>
      </w:r>
      <w:r w:rsidR="0032414A">
        <w:t>,</w:t>
      </w:r>
      <w:r w:rsidR="00144416">
        <w:t xml:space="preserve"> </w:t>
      </w:r>
      <w:r w:rsidR="0032414A">
        <w:t>meziročně posílila</w:t>
      </w:r>
      <w:r w:rsidR="00144416">
        <w:t xml:space="preserve"> o 7,2 %</w:t>
      </w:r>
      <w:r w:rsidR="0066758F">
        <w:t xml:space="preserve"> a opro</w:t>
      </w:r>
      <w:r w:rsidR="0032414A">
        <w:t xml:space="preserve">ti </w:t>
      </w:r>
      <w:r w:rsidR="00345EF8">
        <w:br/>
      </w:r>
      <w:r w:rsidR="0032414A">
        <w:t>3. čtvrtletí loňského roku byla vyšší o 1,7 %.</w:t>
      </w:r>
      <w:r w:rsidR="00144416">
        <w:t xml:space="preserve"> </w:t>
      </w:r>
      <w:r w:rsidRPr="000A2586">
        <w:t xml:space="preserve">Celková zaměstnanost </w:t>
      </w:r>
      <w:r w:rsidR="00144416">
        <w:t>loni</w:t>
      </w:r>
      <w:r w:rsidR="00E916D9">
        <w:t xml:space="preserve"> </w:t>
      </w:r>
      <w:r w:rsidR="00144416">
        <w:t>vzrostla o 0,3 %</w:t>
      </w:r>
      <w:r w:rsidR="00933141">
        <w:t xml:space="preserve">, </w:t>
      </w:r>
      <w:r w:rsidR="00B53219">
        <w:t xml:space="preserve">takřka výhradně </w:t>
      </w:r>
      <w:r w:rsidR="00933141">
        <w:t>zásluhou služeb</w:t>
      </w:r>
      <w:r w:rsidR="00144416">
        <w:t>.</w:t>
      </w:r>
    </w:p>
    <w:p w14:paraId="766B3F18" w14:textId="41139D46" w:rsidR="006B0FD8" w:rsidRPr="00C024A9" w:rsidRDefault="006B0FD8" w:rsidP="00EC7D98">
      <w:pPr>
        <w:spacing w:line="264" w:lineRule="auto"/>
      </w:pPr>
      <w:r>
        <w:t xml:space="preserve">Další detaily přináší aktuální analýza </w:t>
      </w:r>
      <w:hyperlink r:id="rId10" w:history="1">
        <w:r w:rsidR="00144416">
          <w:rPr>
            <w:rStyle w:val="Hypertextovodkaz"/>
            <w:i/>
          </w:rPr>
          <w:t>Vývoj ekonomiky ČR v roce 2024</w:t>
        </w:r>
      </w:hyperlink>
      <w:r w:rsidRPr="00B873C2">
        <w:rPr>
          <w:rStyle w:val="Hypertextovodkaz"/>
          <w:color w:val="auto"/>
          <w:u w:val="none"/>
        </w:rPr>
        <w:t>.</w:t>
      </w:r>
    </w:p>
    <w:p w14:paraId="5026D2E9" w14:textId="77777777" w:rsidR="006B0FD8" w:rsidRDefault="006B0FD8" w:rsidP="00AE6D5B">
      <w:pPr>
        <w:rPr>
          <w:b/>
        </w:rPr>
      </w:pPr>
    </w:p>
    <w:p w14:paraId="09135848" w14:textId="71652419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462E7F99" w14:textId="77777777" w:rsidR="00261708" w:rsidRPr="00220E59" w:rsidRDefault="00261708" w:rsidP="00261708">
      <w:pPr>
        <w:spacing w:line="240" w:lineRule="auto"/>
        <w:rPr>
          <w:rFonts w:cs="Arial"/>
        </w:rPr>
      </w:pPr>
      <w:r w:rsidRPr="00220E59">
        <w:rPr>
          <w:rFonts w:cs="Arial"/>
        </w:rPr>
        <w:t>Jan Cieslar</w:t>
      </w:r>
    </w:p>
    <w:p w14:paraId="00E1E854" w14:textId="77777777" w:rsidR="00261708" w:rsidRPr="00220E59" w:rsidRDefault="00261708" w:rsidP="00261708">
      <w:pPr>
        <w:spacing w:line="240" w:lineRule="auto"/>
        <w:rPr>
          <w:rFonts w:cs="Arial"/>
        </w:rPr>
      </w:pPr>
      <w:r w:rsidRPr="00220E59">
        <w:rPr>
          <w:rFonts w:cs="Arial"/>
        </w:rPr>
        <w:t>tiskový mluvčí ČSÚ</w:t>
      </w:r>
    </w:p>
    <w:p w14:paraId="759A8686" w14:textId="77777777" w:rsidR="00261708" w:rsidRPr="00220E59" w:rsidRDefault="00261708" w:rsidP="00261708">
      <w:pPr>
        <w:spacing w:line="240" w:lineRule="auto"/>
        <w:rPr>
          <w:rFonts w:cs="Arial"/>
        </w:rPr>
      </w:pPr>
      <w:r w:rsidRPr="00220E59">
        <w:rPr>
          <w:rFonts w:cs="Arial"/>
          <w:color w:val="0070C0"/>
        </w:rPr>
        <w:t>T</w:t>
      </w:r>
      <w:r w:rsidRPr="00220E59">
        <w:rPr>
          <w:rFonts w:cs="Arial"/>
        </w:rPr>
        <w:t xml:space="preserve"> 274 052 017   |   </w:t>
      </w:r>
      <w:r w:rsidRPr="00220E59">
        <w:rPr>
          <w:rFonts w:cs="Arial"/>
          <w:color w:val="0070C0"/>
        </w:rPr>
        <w:t>M</w:t>
      </w:r>
      <w:r w:rsidRPr="00220E59">
        <w:rPr>
          <w:rFonts w:cs="Arial"/>
        </w:rPr>
        <w:t xml:space="preserve"> </w:t>
      </w:r>
      <w:r w:rsidRPr="00220E59">
        <w:rPr>
          <w:rFonts w:cs="Arial"/>
          <w:szCs w:val="20"/>
        </w:rPr>
        <w:t>604 149 190</w:t>
      </w:r>
    </w:p>
    <w:p w14:paraId="4427C2BC" w14:textId="20344A47" w:rsidR="00261708" w:rsidRPr="00B0284E" w:rsidRDefault="00261708" w:rsidP="00B0284E">
      <w:pPr>
        <w:spacing w:line="240" w:lineRule="auto"/>
      </w:pPr>
      <w:r w:rsidRPr="00220E59">
        <w:rPr>
          <w:rFonts w:cs="Arial"/>
          <w:color w:val="0070C0"/>
        </w:rPr>
        <w:t xml:space="preserve">E </w:t>
      </w:r>
      <w:r>
        <w:rPr>
          <w:rFonts w:cs="Arial"/>
        </w:rPr>
        <w:t>jan.cieslar@csu.gov.cz</w:t>
      </w:r>
      <w:r w:rsidRPr="00220E59">
        <w:rPr>
          <w:rFonts w:cs="Arial"/>
        </w:rPr>
        <w:t xml:space="preserve">   |   </w:t>
      </w:r>
      <w:r>
        <w:rPr>
          <w:rFonts w:cs="Arial"/>
          <w:color w:val="0070C0"/>
        </w:rPr>
        <w:t>X</w:t>
      </w:r>
      <w:r w:rsidRPr="00220E59">
        <w:rPr>
          <w:rFonts w:cs="Arial"/>
        </w:rPr>
        <w:t xml:space="preserve"> @</w:t>
      </w:r>
      <w:r w:rsidR="00345EF8">
        <w:rPr>
          <w:rFonts w:cs="Arial"/>
        </w:rPr>
        <w:t>czstatistika</w:t>
      </w:r>
    </w:p>
    <w:sectPr w:rsidR="00261708" w:rsidRPr="00B0284E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9C0A" w14:textId="77777777" w:rsidR="00803CC0" w:rsidRDefault="00803CC0" w:rsidP="00BA6370">
      <w:r>
        <w:separator/>
      </w:r>
    </w:p>
  </w:endnote>
  <w:endnote w:type="continuationSeparator" w:id="0">
    <w:p w14:paraId="474257D3" w14:textId="77777777" w:rsidR="00803CC0" w:rsidRDefault="00803C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D612" w14:textId="77777777" w:rsidR="00C036A1" w:rsidRDefault="00C036A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C3F61" wp14:editId="60885117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1B95" w14:textId="77777777" w:rsidR="00C036A1" w:rsidRPr="000842D2" w:rsidRDefault="00C036A1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453BDCAD" w14:textId="77777777" w:rsidR="00C036A1" w:rsidRPr="000842D2" w:rsidRDefault="00C036A1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48D9F82" w14:textId="21C2F6E0" w:rsidR="00C036A1" w:rsidRPr="00E600D3" w:rsidRDefault="00C036A1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B66F4E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274 052 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834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2" w:history="1">
                            <w:r w:rsidRPr="00B66F4E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Pr="00D018F0">
                            <w:rPr>
                              <w:color w:val="0000FF"/>
                            </w:rPr>
                            <w:tab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803CC0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C3F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23711B95" w14:textId="77777777" w:rsidR="00C036A1" w:rsidRPr="000842D2" w:rsidRDefault="00C036A1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453BDCAD" w14:textId="77777777" w:rsidR="00C036A1" w:rsidRPr="000842D2" w:rsidRDefault="00C036A1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48D9F82" w14:textId="21C2F6E0" w:rsidR="00C036A1" w:rsidRPr="00E600D3" w:rsidRDefault="00C036A1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B66F4E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274 052 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834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4" w:history="1">
                      <w:r w:rsidRPr="00B66F4E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Pr="00D018F0">
                      <w:rPr>
                        <w:color w:val="0000FF"/>
                      </w:rPr>
                      <w:tab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803CC0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9BCC13" wp14:editId="3BF0E43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8A2C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EFE1" w14:textId="77777777" w:rsidR="00803CC0" w:rsidRDefault="00803CC0" w:rsidP="00BA6370">
      <w:r>
        <w:separator/>
      </w:r>
    </w:p>
  </w:footnote>
  <w:footnote w:type="continuationSeparator" w:id="0">
    <w:p w14:paraId="7C624D3A" w14:textId="77777777" w:rsidR="00803CC0" w:rsidRDefault="00803CC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CECD" w14:textId="77777777" w:rsidR="00C036A1" w:rsidRDefault="00C036A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D8D2C74" wp14:editId="0BEF3E0D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1C7B71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08"/>
    <w:rsid w:val="000277CE"/>
    <w:rsid w:val="0003658F"/>
    <w:rsid w:val="00043BF4"/>
    <w:rsid w:val="00054373"/>
    <w:rsid w:val="00075C9F"/>
    <w:rsid w:val="000771B3"/>
    <w:rsid w:val="000842D2"/>
    <w:rsid w:val="000843A5"/>
    <w:rsid w:val="000A6A17"/>
    <w:rsid w:val="000B6F63"/>
    <w:rsid w:val="000C435D"/>
    <w:rsid w:val="00100C55"/>
    <w:rsid w:val="001146B2"/>
    <w:rsid w:val="001353AB"/>
    <w:rsid w:val="00135DDB"/>
    <w:rsid w:val="001404AB"/>
    <w:rsid w:val="00144416"/>
    <w:rsid w:val="00146745"/>
    <w:rsid w:val="001658A9"/>
    <w:rsid w:val="0017231D"/>
    <w:rsid w:val="001776E2"/>
    <w:rsid w:val="001810DC"/>
    <w:rsid w:val="00183C7E"/>
    <w:rsid w:val="001877D9"/>
    <w:rsid w:val="00191006"/>
    <w:rsid w:val="001A214A"/>
    <w:rsid w:val="001A59BF"/>
    <w:rsid w:val="001B607F"/>
    <w:rsid w:val="001D369A"/>
    <w:rsid w:val="001E7868"/>
    <w:rsid w:val="002070FB"/>
    <w:rsid w:val="00213729"/>
    <w:rsid w:val="002272A6"/>
    <w:rsid w:val="00230687"/>
    <w:rsid w:val="002406FA"/>
    <w:rsid w:val="002460EA"/>
    <w:rsid w:val="00261708"/>
    <w:rsid w:val="002848DA"/>
    <w:rsid w:val="002B2E47"/>
    <w:rsid w:val="002C7C84"/>
    <w:rsid w:val="002D6A6C"/>
    <w:rsid w:val="00322412"/>
    <w:rsid w:val="0032414A"/>
    <w:rsid w:val="003301A3"/>
    <w:rsid w:val="00345EF8"/>
    <w:rsid w:val="0035578A"/>
    <w:rsid w:val="0036225E"/>
    <w:rsid w:val="0036777B"/>
    <w:rsid w:val="0038282A"/>
    <w:rsid w:val="00397580"/>
    <w:rsid w:val="003A1794"/>
    <w:rsid w:val="003A45C8"/>
    <w:rsid w:val="003C0536"/>
    <w:rsid w:val="003C166F"/>
    <w:rsid w:val="003C2DCF"/>
    <w:rsid w:val="003C7FE7"/>
    <w:rsid w:val="003D02AA"/>
    <w:rsid w:val="003D0499"/>
    <w:rsid w:val="003D4080"/>
    <w:rsid w:val="003E7A53"/>
    <w:rsid w:val="003F526A"/>
    <w:rsid w:val="00405244"/>
    <w:rsid w:val="00413A9D"/>
    <w:rsid w:val="00422A74"/>
    <w:rsid w:val="004436EE"/>
    <w:rsid w:val="0045547F"/>
    <w:rsid w:val="004920AD"/>
    <w:rsid w:val="004D05B3"/>
    <w:rsid w:val="004E479E"/>
    <w:rsid w:val="004E583B"/>
    <w:rsid w:val="004F0931"/>
    <w:rsid w:val="004F4A5B"/>
    <w:rsid w:val="004F78E6"/>
    <w:rsid w:val="00512D99"/>
    <w:rsid w:val="00527583"/>
    <w:rsid w:val="00531DBB"/>
    <w:rsid w:val="005A27A9"/>
    <w:rsid w:val="005B5FF2"/>
    <w:rsid w:val="005F493E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601E0"/>
    <w:rsid w:val="0066127C"/>
    <w:rsid w:val="0066758F"/>
    <w:rsid w:val="00675D16"/>
    <w:rsid w:val="00677587"/>
    <w:rsid w:val="006A36F1"/>
    <w:rsid w:val="006B0FD8"/>
    <w:rsid w:val="006E024F"/>
    <w:rsid w:val="006E4E81"/>
    <w:rsid w:val="006E5504"/>
    <w:rsid w:val="00707F7D"/>
    <w:rsid w:val="00717EC5"/>
    <w:rsid w:val="00727525"/>
    <w:rsid w:val="00737B80"/>
    <w:rsid w:val="00752101"/>
    <w:rsid w:val="00755D38"/>
    <w:rsid w:val="007769A7"/>
    <w:rsid w:val="007914B5"/>
    <w:rsid w:val="007A54B2"/>
    <w:rsid w:val="007A57F2"/>
    <w:rsid w:val="007B1333"/>
    <w:rsid w:val="007C347F"/>
    <w:rsid w:val="007C3AF6"/>
    <w:rsid w:val="007D01A8"/>
    <w:rsid w:val="007D4442"/>
    <w:rsid w:val="007D7DEE"/>
    <w:rsid w:val="007E0193"/>
    <w:rsid w:val="007F4AEB"/>
    <w:rsid w:val="007F75B2"/>
    <w:rsid w:val="007F7819"/>
    <w:rsid w:val="00803CC0"/>
    <w:rsid w:val="008043C4"/>
    <w:rsid w:val="00831B1B"/>
    <w:rsid w:val="00861D0E"/>
    <w:rsid w:val="00867569"/>
    <w:rsid w:val="008A6191"/>
    <w:rsid w:val="008A750A"/>
    <w:rsid w:val="008C384C"/>
    <w:rsid w:val="008D0F11"/>
    <w:rsid w:val="008F35B4"/>
    <w:rsid w:val="008F73B4"/>
    <w:rsid w:val="00904985"/>
    <w:rsid w:val="00904D45"/>
    <w:rsid w:val="009058FC"/>
    <w:rsid w:val="00931DB8"/>
    <w:rsid w:val="00933141"/>
    <w:rsid w:val="0094402F"/>
    <w:rsid w:val="009646E4"/>
    <w:rsid w:val="009668FF"/>
    <w:rsid w:val="00986278"/>
    <w:rsid w:val="0099456F"/>
    <w:rsid w:val="009B1787"/>
    <w:rsid w:val="009B55B1"/>
    <w:rsid w:val="009E4070"/>
    <w:rsid w:val="00A00672"/>
    <w:rsid w:val="00A365FE"/>
    <w:rsid w:val="00A4177F"/>
    <w:rsid w:val="00A4343D"/>
    <w:rsid w:val="00A502F1"/>
    <w:rsid w:val="00A70A83"/>
    <w:rsid w:val="00A81EB3"/>
    <w:rsid w:val="00A841DD"/>
    <w:rsid w:val="00A842CF"/>
    <w:rsid w:val="00AE6D5B"/>
    <w:rsid w:val="00B00C1D"/>
    <w:rsid w:val="00B0284E"/>
    <w:rsid w:val="00B036DA"/>
    <w:rsid w:val="00B03E21"/>
    <w:rsid w:val="00B31BE8"/>
    <w:rsid w:val="00B529C5"/>
    <w:rsid w:val="00B53219"/>
    <w:rsid w:val="00B565EB"/>
    <w:rsid w:val="00B64188"/>
    <w:rsid w:val="00BA22B6"/>
    <w:rsid w:val="00BA439F"/>
    <w:rsid w:val="00BA6370"/>
    <w:rsid w:val="00C036A1"/>
    <w:rsid w:val="00C11641"/>
    <w:rsid w:val="00C269D4"/>
    <w:rsid w:val="00C4160D"/>
    <w:rsid w:val="00C42C08"/>
    <w:rsid w:val="00C52466"/>
    <w:rsid w:val="00C8406E"/>
    <w:rsid w:val="00C872BB"/>
    <w:rsid w:val="00CA663C"/>
    <w:rsid w:val="00CB2709"/>
    <w:rsid w:val="00CB4154"/>
    <w:rsid w:val="00CB6535"/>
    <w:rsid w:val="00CB6F89"/>
    <w:rsid w:val="00CC1DBC"/>
    <w:rsid w:val="00CD4431"/>
    <w:rsid w:val="00CE228C"/>
    <w:rsid w:val="00CE3498"/>
    <w:rsid w:val="00CE7B39"/>
    <w:rsid w:val="00CF545B"/>
    <w:rsid w:val="00D018F0"/>
    <w:rsid w:val="00D27074"/>
    <w:rsid w:val="00D27D69"/>
    <w:rsid w:val="00D36464"/>
    <w:rsid w:val="00D41495"/>
    <w:rsid w:val="00D448C2"/>
    <w:rsid w:val="00D51198"/>
    <w:rsid w:val="00D666C3"/>
    <w:rsid w:val="00D76377"/>
    <w:rsid w:val="00DA486C"/>
    <w:rsid w:val="00DB3587"/>
    <w:rsid w:val="00DB7F4C"/>
    <w:rsid w:val="00DC0D7B"/>
    <w:rsid w:val="00DF47FE"/>
    <w:rsid w:val="00E15790"/>
    <w:rsid w:val="00E2374E"/>
    <w:rsid w:val="00E26704"/>
    <w:rsid w:val="00E27C40"/>
    <w:rsid w:val="00E31980"/>
    <w:rsid w:val="00E54008"/>
    <w:rsid w:val="00E5530E"/>
    <w:rsid w:val="00E57646"/>
    <w:rsid w:val="00E6314E"/>
    <w:rsid w:val="00E6423C"/>
    <w:rsid w:val="00E72B01"/>
    <w:rsid w:val="00E916D9"/>
    <w:rsid w:val="00E93830"/>
    <w:rsid w:val="00E93E0E"/>
    <w:rsid w:val="00EB1ED3"/>
    <w:rsid w:val="00EC2D51"/>
    <w:rsid w:val="00EC7D98"/>
    <w:rsid w:val="00F26395"/>
    <w:rsid w:val="00F26434"/>
    <w:rsid w:val="00F310DD"/>
    <w:rsid w:val="00F32A3B"/>
    <w:rsid w:val="00F46D88"/>
    <w:rsid w:val="00F46F18"/>
    <w:rsid w:val="00F5096E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810A1ED"/>
  <w15:docId w15:val="{A04061DB-3927-4007-97BD-A26E6C7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E7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A5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A5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A5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su.gov.cz/produkty/vyvoj-ekonomiky-ceske-republiky-4-ctvrtleti-2024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eslar35132\Documents\Tiskov&#233;%20konference\2024\TK-240929_&#352;koly%20a%20&#353;kolsk&#225;%20za&#345;&#237;zen&#237;\Form_c469_Tiskova%20zpra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D368-9E5F-4BC4-8E67-2A4D629F0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68C66-D9B2-4984-A276-E00C80A2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36DF6-79B2-41AF-A40E-A3086D851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352BA9-DC55-4AA1-90EF-708A02F8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Form_c469_Tiskova zprava_CZ.dotx</Template>
  <TotalTime>3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2750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 Jan</dc:creator>
  <cp:lastModifiedBy>Cieslar Jan</cp:lastModifiedBy>
  <cp:revision>5</cp:revision>
  <dcterms:created xsi:type="dcterms:W3CDTF">2025-03-12T15:31:00Z</dcterms:created>
  <dcterms:modified xsi:type="dcterms:W3CDTF">2025-03-20T13:44:00Z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Tisková zpráva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5b; část 11.2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Form_c469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