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2F5F" w14:textId="77777777" w:rsidR="00867569" w:rsidRPr="00AE6D5B" w:rsidRDefault="00FD61A9" w:rsidP="00AE6D5B">
      <w:pPr>
        <w:pStyle w:val="Datum"/>
      </w:pPr>
      <w:r>
        <w:t>2. listopadu 2023</w:t>
      </w:r>
    </w:p>
    <w:p w14:paraId="40E30DA1" w14:textId="77777777" w:rsidR="00867569" w:rsidRPr="00AE6D5B" w:rsidRDefault="00FD61A9" w:rsidP="00AE6D5B">
      <w:pPr>
        <w:pStyle w:val="Nzev"/>
      </w:pPr>
      <w:bookmarkStart w:id="0" w:name="_GoBack"/>
      <w:r>
        <w:t>Počet neschopenek zůstává i nadále vysoký</w:t>
      </w:r>
    </w:p>
    <w:bookmarkEnd w:id="0"/>
    <w:p w14:paraId="618EA337" w14:textId="53ACA85D" w:rsidR="00867569" w:rsidRPr="00AE6D5B" w:rsidRDefault="00617321" w:rsidP="00573A52">
      <w:pPr>
        <w:pStyle w:val="Perex"/>
        <w:spacing w:after="120"/>
      </w:pPr>
      <w:r>
        <w:t xml:space="preserve">Během </w:t>
      </w:r>
      <w:r w:rsidR="00FC58CB">
        <w:t>první poloviny roku</w:t>
      </w:r>
      <w:r>
        <w:t xml:space="preserve"> </w:t>
      </w:r>
      <w:r w:rsidR="0014674F">
        <w:t xml:space="preserve">2023 </w:t>
      </w:r>
      <w:r>
        <w:t xml:space="preserve">chybělo kvůli dočasné pracovní neschopnosti v zaměstnání </w:t>
      </w:r>
      <w:r w:rsidR="00FC58CB">
        <w:t>každý den</w:t>
      </w:r>
      <w:r>
        <w:t xml:space="preserve"> v průměru 234 tis</w:t>
      </w:r>
      <w:r w:rsidR="00461659">
        <w:t>íc</w:t>
      </w:r>
      <w:r>
        <w:t xml:space="preserve"> nemocensky pojištěných</w:t>
      </w:r>
      <w:r w:rsidR="00FC58CB">
        <w:t>, t</w:t>
      </w:r>
      <w:r w:rsidR="0014674F">
        <w:t>edy zhruba</w:t>
      </w:r>
      <w:r w:rsidR="00FC58CB">
        <w:t xml:space="preserve"> každý dvacátý</w:t>
      </w:r>
      <w:r>
        <w:t xml:space="preserve">. </w:t>
      </w:r>
      <w:r w:rsidR="00EC111D">
        <w:t xml:space="preserve">Oproti období před </w:t>
      </w:r>
      <w:r w:rsidR="00461659">
        <w:t>epi</w:t>
      </w:r>
      <w:r w:rsidR="00EC111D">
        <w:t xml:space="preserve">demií </w:t>
      </w:r>
      <w:r w:rsidR="00F83AC6">
        <w:t xml:space="preserve">onemocnění </w:t>
      </w:r>
      <w:r w:rsidR="00461659">
        <w:t xml:space="preserve">covid-19 vzrostl </w:t>
      </w:r>
      <w:r w:rsidR="00466F06">
        <w:t xml:space="preserve">denní stav osob v pracovní neschopnosti </w:t>
      </w:r>
      <w:r w:rsidR="00EC111D">
        <w:t>o 5 tis</w:t>
      </w:r>
      <w:r w:rsidR="00461659">
        <w:t>íc</w:t>
      </w:r>
      <w:r w:rsidR="00EC111D">
        <w:t>.</w:t>
      </w:r>
      <w:r w:rsidR="00FC58CB">
        <w:t xml:space="preserve"> Na neschopence </w:t>
      </w:r>
      <w:r w:rsidR="00461659">
        <w:t xml:space="preserve">strávili obyvatelé Česka </w:t>
      </w:r>
      <w:r w:rsidR="00FC58CB">
        <w:t>během 1. pol</w:t>
      </w:r>
      <w:r w:rsidR="00461659">
        <w:t xml:space="preserve">oviny </w:t>
      </w:r>
      <w:r w:rsidR="00993EA0">
        <w:t xml:space="preserve">letošního </w:t>
      </w:r>
      <w:r w:rsidR="00461659">
        <w:t xml:space="preserve">roku </w:t>
      </w:r>
      <w:r w:rsidR="00993EA0">
        <w:t>více než</w:t>
      </w:r>
      <w:r w:rsidR="00461659">
        <w:t xml:space="preserve"> </w:t>
      </w:r>
      <w:r w:rsidR="00FC58CB">
        <w:t>42 milionů dnů.</w:t>
      </w:r>
    </w:p>
    <w:p w14:paraId="38186AFE" w14:textId="5BB67D1E" w:rsidR="00C05F6C" w:rsidRDefault="00FD61A9" w:rsidP="00573A52">
      <w:pPr>
        <w:pStyle w:val="Seznam"/>
        <w:spacing w:after="120" w:line="276" w:lineRule="auto"/>
        <w:contextualSpacing w:val="0"/>
      </w:pPr>
      <w:r>
        <w:t>V 1. pol</w:t>
      </w:r>
      <w:r w:rsidR="00461659">
        <w:t>oletí</w:t>
      </w:r>
      <w:r w:rsidR="00993EA0">
        <w:t xml:space="preserve"> </w:t>
      </w:r>
      <w:r w:rsidR="00461659">
        <w:t>roku</w:t>
      </w:r>
      <w:r>
        <w:t xml:space="preserve"> 2023 bylo nahlášeno </w:t>
      </w:r>
      <w:r w:rsidR="00FC58CB">
        <w:t xml:space="preserve">celkem </w:t>
      </w:r>
      <w:r>
        <w:t>1</w:t>
      </w:r>
      <w:r w:rsidR="00E64AAA">
        <w:t>,</w:t>
      </w:r>
      <w:r w:rsidR="005204E2">
        <w:t xml:space="preserve">33 </w:t>
      </w:r>
      <w:r w:rsidR="00E64AAA">
        <w:t>milionu</w:t>
      </w:r>
      <w:r>
        <w:t xml:space="preserve"> případů pracovní neschopnosti. Ženy nahlásily 739 tis</w:t>
      </w:r>
      <w:r w:rsidR="00461659">
        <w:t>íc</w:t>
      </w:r>
      <w:r>
        <w:t xml:space="preserve"> neschopenek, </w:t>
      </w:r>
      <w:r w:rsidR="00FC58CB">
        <w:t>o čtvrtinu (150 tis</w:t>
      </w:r>
      <w:r w:rsidR="00461659">
        <w:t>íc</w:t>
      </w:r>
      <w:r w:rsidR="00FC58CB">
        <w:t>) více než muži.</w:t>
      </w:r>
      <w:r w:rsidR="00C05F6C">
        <w:t xml:space="preserve"> Pro nemoc bylo </w:t>
      </w:r>
      <w:r w:rsidR="00617321">
        <w:t>vystaveno</w:t>
      </w:r>
      <w:r w:rsidR="00E64AAA">
        <w:t xml:space="preserve"> celkem</w:t>
      </w:r>
      <w:r w:rsidR="00C05F6C">
        <w:t xml:space="preserve"> 1</w:t>
      </w:r>
      <w:r w:rsidR="00E64AAA">
        <w:t>,</w:t>
      </w:r>
      <w:r w:rsidR="00C05F6C">
        <w:t xml:space="preserve">22 </w:t>
      </w:r>
      <w:r w:rsidR="00E64AAA">
        <w:t>milionu</w:t>
      </w:r>
      <w:r w:rsidR="00C05F6C">
        <w:t xml:space="preserve"> </w:t>
      </w:r>
      <w:r w:rsidR="00617321">
        <w:t>neschopenek</w:t>
      </w:r>
      <w:r w:rsidR="00C05F6C">
        <w:t>. Ve srovnání s 1. pol</w:t>
      </w:r>
      <w:r w:rsidR="00461659">
        <w:t>oletím</w:t>
      </w:r>
      <w:r w:rsidR="00C05F6C">
        <w:t xml:space="preserve"> 2019</w:t>
      </w:r>
      <w:r w:rsidR="002F2633">
        <w:t>, což bylo</w:t>
      </w:r>
      <w:r w:rsidR="00BA6B6E">
        <w:t xml:space="preserve"> </w:t>
      </w:r>
      <w:r w:rsidR="00593663">
        <w:t xml:space="preserve">období před </w:t>
      </w:r>
      <w:r w:rsidR="002F2633">
        <w:t>epi</w:t>
      </w:r>
      <w:r w:rsidR="00593663">
        <w:t>demií</w:t>
      </w:r>
      <w:r w:rsidR="002F2633">
        <w:t xml:space="preserve"> </w:t>
      </w:r>
      <w:r w:rsidR="00F83AC6">
        <w:t xml:space="preserve">onemocnění </w:t>
      </w:r>
      <w:r w:rsidR="002F2633">
        <w:t>covid</w:t>
      </w:r>
      <w:r w:rsidR="00F83AC6">
        <w:t>-1</w:t>
      </w:r>
      <w:r w:rsidR="002F2633">
        <w:t>9,</w:t>
      </w:r>
      <w:r w:rsidR="00C05F6C">
        <w:t xml:space="preserve"> se </w:t>
      </w:r>
      <w:r w:rsidR="00E64AAA">
        <w:t xml:space="preserve">tento </w:t>
      </w:r>
      <w:r w:rsidR="00C05F6C">
        <w:t>počet zvýšil o 40 %. U mužů vzrostl o 34 % (134 tis</w:t>
      </w:r>
      <w:r w:rsidR="00461659">
        <w:t>íc</w:t>
      </w:r>
      <w:r w:rsidR="00FC58CB">
        <w:t xml:space="preserve"> případů</w:t>
      </w:r>
      <w:r w:rsidR="00C05F6C">
        <w:t>), u žen o 44 % (214 tis</w:t>
      </w:r>
      <w:r w:rsidR="00461659">
        <w:t>íc</w:t>
      </w:r>
      <w:r w:rsidR="00C05F6C">
        <w:t>).</w:t>
      </w:r>
    </w:p>
    <w:p w14:paraId="3BF446AD" w14:textId="7FCB6179" w:rsidR="002F2633" w:rsidRDefault="002F0D92" w:rsidP="00573A52">
      <w:pPr>
        <w:pStyle w:val="Seznam"/>
        <w:spacing w:after="120" w:line="276" w:lineRule="auto"/>
        <w:contextualSpacing w:val="0"/>
      </w:pPr>
      <w:r>
        <w:rPr>
          <w:i/>
        </w:rPr>
        <w:t>„</w:t>
      </w:r>
      <w:r w:rsidRPr="007F7A18">
        <w:rPr>
          <w:i/>
        </w:rPr>
        <w:t>V přepočtu na 100 nemocensky</w:t>
      </w:r>
      <w:r w:rsidR="00F83AC6">
        <w:rPr>
          <w:i/>
        </w:rPr>
        <w:t xml:space="preserve"> pojištěných bylo v první</w:t>
      </w:r>
      <w:r w:rsidRPr="007F7A18">
        <w:rPr>
          <w:i/>
        </w:rPr>
        <w:t xml:space="preserve"> polovině letošního roku evidováno 28 nově hlášených případů pracovní neschopnosti, tedy o 7 více než ve stejném období roku 2019. Tento ukazatel vzrostl ve všech odvětvových sekcích</w:t>
      </w:r>
      <w:r w:rsidRPr="00516C47">
        <w:rPr>
          <w:i/>
        </w:rPr>
        <w:t xml:space="preserve">,“ </w:t>
      </w:r>
      <w:r w:rsidRPr="007F7A18">
        <w:t>uvedla Alena Hykyšová z odboru statistik rozvoje společnosti ČSÚ</w:t>
      </w:r>
      <w:r>
        <w:t>.</w:t>
      </w:r>
      <w:r w:rsidR="00CC5D50">
        <w:t xml:space="preserve"> </w:t>
      </w:r>
      <w:r w:rsidR="00FC58CB" w:rsidRPr="00CC5D50">
        <w:t>N</w:t>
      </w:r>
      <w:r w:rsidR="00617321" w:rsidRPr="00CC5D50">
        <w:t xml:space="preserve">ejvíce </w:t>
      </w:r>
      <w:r w:rsidR="00F83AC6">
        <w:t xml:space="preserve">rostl </w:t>
      </w:r>
      <w:r w:rsidR="00FC58CB" w:rsidRPr="00CC5D50">
        <w:t xml:space="preserve">u pojištěnců působících </w:t>
      </w:r>
      <w:r w:rsidR="00617321" w:rsidRPr="00CC5D50">
        <w:t>v</w:t>
      </w:r>
      <w:r w:rsidR="00FC58CB" w:rsidRPr="00CC5D50">
        <w:t>e</w:t>
      </w:r>
      <w:r w:rsidR="00617321" w:rsidRPr="00CC5D50">
        <w:t> </w:t>
      </w:r>
      <w:r w:rsidR="00FC58CB" w:rsidRPr="00CC5D50">
        <w:t>v</w:t>
      </w:r>
      <w:r w:rsidR="00617321" w:rsidRPr="00CC5D50">
        <w:t>zdělávání</w:t>
      </w:r>
      <w:r w:rsidR="00FC58CB" w:rsidRPr="00CC5D50">
        <w:t xml:space="preserve">, kde </w:t>
      </w:r>
      <w:r w:rsidR="002F2633" w:rsidRPr="00CC5D50">
        <w:t xml:space="preserve">se </w:t>
      </w:r>
      <w:r w:rsidR="00FC58CB" w:rsidRPr="00CC5D50">
        <w:t xml:space="preserve">počet neschopenek na 100 nemocensky pojištěných </w:t>
      </w:r>
      <w:r w:rsidR="00EB004C" w:rsidRPr="00CC5D50">
        <w:t>ve zmiňované době</w:t>
      </w:r>
      <w:r w:rsidR="00FC58CB" w:rsidRPr="00CC5D50">
        <w:t xml:space="preserve"> </w:t>
      </w:r>
      <w:r w:rsidR="002F2633" w:rsidRPr="00CC5D50">
        <w:t xml:space="preserve">zvýšil </w:t>
      </w:r>
      <w:r w:rsidR="00FC58CB" w:rsidRPr="00CC5D50">
        <w:t>o 16 případů</w:t>
      </w:r>
      <w:r w:rsidR="000C0AD6" w:rsidRPr="00CC5D50">
        <w:t xml:space="preserve">, </w:t>
      </w:r>
      <w:r w:rsidR="00862A06" w:rsidRPr="00CC5D50">
        <w:t xml:space="preserve">když </w:t>
      </w:r>
      <w:r w:rsidR="000C0AD6" w:rsidRPr="00CC5D50">
        <w:t>v</w:t>
      </w:r>
      <w:r w:rsidR="00FC58CB" w:rsidRPr="00CC5D50">
        <w:t> 1. pol</w:t>
      </w:r>
      <w:r w:rsidR="00EB004C" w:rsidRPr="00CC5D50">
        <w:t>oletí</w:t>
      </w:r>
      <w:r w:rsidR="00993EA0" w:rsidRPr="00CC5D50">
        <w:t xml:space="preserve"> </w:t>
      </w:r>
      <w:r w:rsidR="00EB004C" w:rsidRPr="00CC5D50">
        <w:t>roku</w:t>
      </w:r>
      <w:r w:rsidR="00FC58CB" w:rsidRPr="00CC5D50">
        <w:t xml:space="preserve"> 2023</w:t>
      </w:r>
      <w:r w:rsidR="002F2633" w:rsidRPr="00CC5D50">
        <w:t xml:space="preserve"> dosáhl hodnoty 36</w:t>
      </w:r>
      <w:r w:rsidR="00CC5D50" w:rsidRPr="00CC5D50">
        <w:t>.</w:t>
      </w:r>
    </w:p>
    <w:p w14:paraId="333500A6" w14:textId="1BC60E45" w:rsidR="00C05F6C" w:rsidRDefault="00EB004C" w:rsidP="00573A52">
      <w:pPr>
        <w:pStyle w:val="Seznam"/>
        <w:spacing w:after="120" w:line="276" w:lineRule="auto"/>
        <w:contextualSpacing w:val="0"/>
      </w:pPr>
      <w:r>
        <w:t xml:space="preserve">Oproti </w:t>
      </w:r>
      <w:r w:rsidR="00C05F6C">
        <w:t xml:space="preserve">tomu počet neschopenek pro pracovní úraz meziročně poklesl. Od ledna do června </w:t>
      </w:r>
      <w:r w:rsidR="00FC58CB">
        <w:t>roku</w:t>
      </w:r>
      <w:r w:rsidR="00777641">
        <w:t xml:space="preserve"> 2023</w:t>
      </w:r>
      <w:r w:rsidR="00FC58CB">
        <w:t xml:space="preserve"> </w:t>
      </w:r>
      <w:r>
        <w:t xml:space="preserve">jich </w:t>
      </w:r>
      <w:r w:rsidR="00C05F6C">
        <w:t xml:space="preserve">bylo vystaveno </w:t>
      </w:r>
      <w:r w:rsidR="00FC58CB">
        <w:t xml:space="preserve">celkem </w:t>
      </w:r>
      <w:r w:rsidR="00C05F6C">
        <w:t>22 tis</w:t>
      </w:r>
      <w:r>
        <w:t>íc</w:t>
      </w:r>
      <w:r w:rsidR="00C05F6C">
        <w:t xml:space="preserve">, tedy </w:t>
      </w:r>
      <w:r w:rsidR="002E2811">
        <w:t xml:space="preserve">přibližně </w:t>
      </w:r>
      <w:r w:rsidR="00C05F6C">
        <w:t>o tisíc méně</w:t>
      </w:r>
      <w:r w:rsidR="00FC58CB">
        <w:t xml:space="preserve"> než ve stejném období </w:t>
      </w:r>
      <w:r>
        <w:t>roku 2022</w:t>
      </w:r>
      <w:r w:rsidR="00FC58CB">
        <w:t xml:space="preserve"> i </w:t>
      </w:r>
      <w:r>
        <w:t>roku</w:t>
      </w:r>
      <w:r w:rsidR="00593663">
        <w:t xml:space="preserve"> </w:t>
      </w:r>
      <w:r w:rsidR="00FC58CB">
        <w:t>2019</w:t>
      </w:r>
      <w:r w:rsidR="00C05F6C">
        <w:t xml:space="preserve">. Došlo </w:t>
      </w:r>
      <w:r w:rsidR="002F2633">
        <w:t xml:space="preserve">rovněž </w:t>
      </w:r>
      <w:r w:rsidR="00C05F6C">
        <w:t>ke 42 smrtelným pracovním úrazům</w:t>
      </w:r>
      <w:r w:rsidR="00617321">
        <w:t xml:space="preserve">, což bylo meziročně o </w:t>
      </w:r>
      <w:r>
        <w:t>dva</w:t>
      </w:r>
      <w:r w:rsidR="00617321">
        <w:t xml:space="preserve"> více. Téměř 400 pracovních úrazů bylo závažných a vyžádalo si nejméně pětidenní hospitalizaci</w:t>
      </w:r>
      <w:r w:rsidR="00C05F6C">
        <w:t>.</w:t>
      </w:r>
    </w:p>
    <w:p w14:paraId="3F3EF229" w14:textId="5C4AA494" w:rsidR="00777641" w:rsidRDefault="00D879C8" w:rsidP="00573A52">
      <w:pPr>
        <w:pStyle w:val="Seznam"/>
        <w:spacing w:after="120" w:line="276" w:lineRule="auto"/>
        <w:contextualSpacing w:val="0"/>
      </w:pPr>
      <w:r>
        <w:t xml:space="preserve">V </w:t>
      </w:r>
      <w:r w:rsidR="00414656">
        <w:t>1. pol</w:t>
      </w:r>
      <w:r w:rsidR="00EB004C">
        <w:t>oletí</w:t>
      </w:r>
      <w:r w:rsidR="00414656">
        <w:t xml:space="preserve"> 2023 strávili </w:t>
      </w:r>
      <w:r>
        <w:t xml:space="preserve">pojištěnci </w:t>
      </w:r>
      <w:r w:rsidR="000B5C47">
        <w:t xml:space="preserve">na </w:t>
      </w:r>
      <w:r w:rsidR="00593663">
        <w:t>nemocenské</w:t>
      </w:r>
      <w:r w:rsidR="00A32334">
        <w:t xml:space="preserve"> 42</w:t>
      </w:r>
      <w:r w:rsidR="00777641">
        <w:t>,4</w:t>
      </w:r>
      <w:r w:rsidR="00A32334">
        <w:t xml:space="preserve"> mil</w:t>
      </w:r>
      <w:r w:rsidR="00EB004C">
        <w:t>ionu</w:t>
      </w:r>
      <w:r w:rsidR="00A32334">
        <w:t xml:space="preserve"> dnů</w:t>
      </w:r>
      <w:r w:rsidR="00777641">
        <w:t xml:space="preserve">, </w:t>
      </w:r>
      <w:r w:rsidR="00777641" w:rsidRPr="00A26878">
        <w:t xml:space="preserve">z toho </w:t>
      </w:r>
      <w:r w:rsidR="00777641">
        <w:t>36,5</w:t>
      </w:r>
      <w:r w:rsidR="00777641" w:rsidRPr="00A26878">
        <w:t xml:space="preserve"> mil</w:t>
      </w:r>
      <w:r w:rsidR="00EB004C">
        <w:t>ionu</w:t>
      </w:r>
      <w:r w:rsidR="00777641">
        <w:t xml:space="preserve"> </w:t>
      </w:r>
      <w:r w:rsidR="00F83AC6">
        <w:br/>
      </w:r>
      <w:r w:rsidR="00777641" w:rsidRPr="00A26878">
        <w:t xml:space="preserve">z důvodu nemoci. Ženy byly na </w:t>
      </w:r>
      <w:r w:rsidR="00593663">
        <w:t>neschopence</w:t>
      </w:r>
      <w:r w:rsidR="00777641" w:rsidRPr="00A26878">
        <w:t xml:space="preserve"> </w:t>
      </w:r>
      <w:r w:rsidR="00777641">
        <w:t>kvůli</w:t>
      </w:r>
      <w:r w:rsidR="00777641" w:rsidRPr="00A26878">
        <w:t xml:space="preserve"> nemoci </w:t>
      </w:r>
      <w:r w:rsidR="00777641">
        <w:t xml:space="preserve">téměř o třetinu dní </w:t>
      </w:r>
      <w:r w:rsidR="00777641" w:rsidRPr="00A26878">
        <w:t>více než muži</w:t>
      </w:r>
      <w:r w:rsidR="00777641">
        <w:t>. Počet prostonaných dnů z důvodu nemoci či úrazu se v porovnání s 1. pol</w:t>
      </w:r>
      <w:r w:rsidR="00EB004C">
        <w:t>oletím</w:t>
      </w:r>
      <w:r w:rsidR="00777641">
        <w:t xml:space="preserve"> 2019 zvýšil </w:t>
      </w:r>
      <w:r w:rsidR="00F83AC6">
        <w:br/>
      </w:r>
      <w:r w:rsidR="00777641">
        <w:t>o 2,0 %</w:t>
      </w:r>
      <w:r w:rsidR="002E2811">
        <w:t>.</w:t>
      </w:r>
      <w:r w:rsidR="00777641">
        <w:t xml:space="preserve"> </w:t>
      </w:r>
    </w:p>
    <w:p w14:paraId="635F78E2" w14:textId="1F2535A2" w:rsidR="00A32334" w:rsidRDefault="00A32334" w:rsidP="00573A52">
      <w:pPr>
        <w:pStyle w:val="Seznam"/>
        <w:spacing w:after="120" w:line="276" w:lineRule="auto"/>
        <w:contextualSpacing w:val="0"/>
      </w:pPr>
      <w:r w:rsidRPr="0009690A">
        <w:t xml:space="preserve">Zatímco během </w:t>
      </w:r>
      <w:r w:rsidR="00573A52">
        <w:t xml:space="preserve">covidového období </w:t>
      </w:r>
      <w:r w:rsidRPr="0009690A">
        <w:t xml:space="preserve">se </w:t>
      </w:r>
      <w:r w:rsidR="00BA6B6E" w:rsidRPr="0009690A">
        <w:t>z důvodu velkého množství krátkodobých neschopností pro nemoc, vč</w:t>
      </w:r>
      <w:r w:rsidR="00BA6B6E">
        <w:t>etně</w:t>
      </w:r>
      <w:r w:rsidR="00BA6B6E" w:rsidRPr="0009690A">
        <w:t xml:space="preserve"> </w:t>
      </w:r>
      <w:r w:rsidR="00BA6B6E">
        <w:t>karantén</w:t>
      </w:r>
      <w:r w:rsidR="00E15F3D">
        <w:t>,</w:t>
      </w:r>
      <w:r w:rsidR="00BA6B6E" w:rsidRPr="0009690A">
        <w:t xml:space="preserve"> </w:t>
      </w:r>
      <w:r w:rsidRPr="0009690A">
        <w:t>průměrná délka trvání pracovní neschopnosti snižovala</w:t>
      </w:r>
      <w:r>
        <w:t>, v 1. pol</w:t>
      </w:r>
      <w:r w:rsidR="0076592F">
        <w:t>oletí</w:t>
      </w:r>
      <w:r>
        <w:t xml:space="preserve"> 2023 došlo</w:t>
      </w:r>
      <w:r w:rsidRPr="0009690A">
        <w:t xml:space="preserve"> k</w:t>
      </w:r>
      <w:r w:rsidR="000C0AD6">
        <w:t xml:space="preserve"> jejímu </w:t>
      </w:r>
      <w:r w:rsidRPr="0009690A">
        <w:t>prodloužení</w:t>
      </w:r>
      <w:r w:rsidR="00573A52">
        <w:t>. Z</w:t>
      </w:r>
      <w:r w:rsidR="00777641">
        <w:t xml:space="preserve"> 25 dnů v 1. pol</w:t>
      </w:r>
      <w:r w:rsidR="00993EA0">
        <w:t>oletí</w:t>
      </w:r>
      <w:r w:rsidR="00777641">
        <w:t xml:space="preserve"> 2022 na </w:t>
      </w:r>
      <w:r w:rsidR="00D879C8">
        <w:t>32 dnů</w:t>
      </w:r>
      <w:r w:rsidR="000B5C47">
        <w:t xml:space="preserve"> o rok později.</w:t>
      </w:r>
      <w:r w:rsidR="00466F06">
        <w:t xml:space="preserve"> </w:t>
      </w:r>
    </w:p>
    <w:p w14:paraId="60AD6A3D" w14:textId="129505C7" w:rsidR="00AE6D5B" w:rsidRDefault="00466F06" w:rsidP="00573A52">
      <w:pPr>
        <w:pStyle w:val="Seznam"/>
        <w:spacing w:after="120" w:line="276" w:lineRule="auto"/>
        <w:contextualSpacing w:val="0"/>
      </w:pPr>
      <w:r>
        <w:t>Za 1. pol</w:t>
      </w:r>
      <w:r w:rsidR="00993EA0">
        <w:t>oletí</w:t>
      </w:r>
      <w:r>
        <w:t xml:space="preserve"> 2023 bylo p</w:t>
      </w:r>
      <w:r w:rsidR="00F83AC6">
        <w:t xml:space="preserve">ojištěncům vyplaceno nemocenské </w:t>
      </w:r>
      <w:r>
        <w:t>ve výši 17 m</w:t>
      </w:r>
      <w:r w:rsidR="00993EA0">
        <w:t>iliard</w:t>
      </w:r>
      <w:r>
        <w:t xml:space="preserve"> Kč</w:t>
      </w:r>
      <w:r w:rsidR="00414656">
        <w:t xml:space="preserve">, meziročně o </w:t>
      </w:r>
      <w:r>
        <w:t>4 %</w:t>
      </w:r>
      <w:r w:rsidR="00414656">
        <w:t xml:space="preserve"> méně</w:t>
      </w:r>
      <w:r w:rsidR="00777641">
        <w:t>, avšak o necelou čtvrtinu více v porovnání s 1. pol</w:t>
      </w:r>
      <w:r w:rsidR="00993EA0">
        <w:t>oletím</w:t>
      </w:r>
      <w:r w:rsidR="00777641">
        <w:t xml:space="preserve"> 2019.</w:t>
      </w:r>
    </w:p>
    <w:p w14:paraId="07EE48CA" w14:textId="527495DE" w:rsidR="00414656" w:rsidRDefault="00414656" w:rsidP="00F83AC6">
      <w:r w:rsidRPr="00414656">
        <w:t xml:space="preserve">Podrobnější údaje </w:t>
      </w:r>
      <w:r w:rsidR="00862A06">
        <w:t xml:space="preserve">k tématu </w:t>
      </w:r>
      <w:r w:rsidRPr="00414656">
        <w:t xml:space="preserve">přináší publikace </w:t>
      </w:r>
      <w:hyperlink r:id="rId7" w:history="1">
        <w:r w:rsidRPr="00993EA0">
          <w:rPr>
            <w:rStyle w:val="Hypertextovodkaz"/>
            <w:i/>
            <w:iCs/>
          </w:rPr>
          <w:t>Pracovní neschopnost pro nemoc a úraz v České republice za 1. pol. 2023</w:t>
        </w:r>
      </w:hyperlink>
      <w:r w:rsidR="00F83AC6">
        <w:t>.</w:t>
      </w:r>
    </w:p>
    <w:p w14:paraId="538C02E4" w14:textId="77777777" w:rsidR="00414656" w:rsidRDefault="00414656" w:rsidP="00AE6D5B"/>
    <w:p w14:paraId="33C4A1A9" w14:textId="77777777" w:rsidR="00F83AC6" w:rsidRPr="001B6F48" w:rsidRDefault="00F83AC6" w:rsidP="00F83AC6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14:paraId="197AAF2E" w14:textId="77777777" w:rsidR="00F83AC6" w:rsidRPr="001B6F48" w:rsidRDefault="00F83AC6" w:rsidP="00F83AC6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129F48F0" w14:textId="77777777" w:rsidR="00F83AC6" w:rsidRPr="00C62D32" w:rsidRDefault="00F83AC6" w:rsidP="00F83AC6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03BDCEC5" w14:textId="77777777" w:rsidR="00F83AC6" w:rsidRPr="00C62D32" w:rsidRDefault="00F83AC6" w:rsidP="00F83AC6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6F174BE3" w14:textId="045B7134" w:rsidR="002F2633" w:rsidRPr="004920AD" w:rsidRDefault="00F83AC6" w:rsidP="00573A52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 w:rsidRPr="00DA7EDC">
        <w:rPr>
          <w:rFonts w:cs="Arial"/>
        </w:rPr>
        <w:t>jan.cieslar@czso.cz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>
        <w:rPr>
          <w:rFonts w:cs="Arial"/>
          <w:color w:val="0070C0"/>
        </w:rPr>
        <w:t>X (Twitter)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sectPr w:rsidR="002F2633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10801" w14:textId="77777777" w:rsidR="00230E0E" w:rsidRDefault="00230E0E" w:rsidP="00BA6370">
      <w:r>
        <w:separator/>
      </w:r>
    </w:p>
  </w:endnote>
  <w:endnote w:type="continuationSeparator" w:id="0">
    <w:p w14:paraId="0C48E474" w14:textId="77777777" w:rsidR="00230E0E" w:rsidRDefault="00230E0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9559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290D8D" wp14:editId="0BF9BFE7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3BFF3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7FE7AC0F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75C0B308" w14:textId="37DE6083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230E0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90D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5903BFF3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7FE7AC0F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75C0B308" w14:textId="37DE6083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230E0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743C70E" wp14:editId="4E38182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3D455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A41E6" w14:textId="77777777" w:rsidR="00230E0E" w:rsidRDefault="00230E0E" w:rsidP="00BA6370">
      <w:r>
        <w:separator/>
      </w:r>
    </w:p>
  </w:footnote>
  <w:footnote w:type="continuationSeparator" w:id="0">
    <w:p w14:paraId="3CFABD91" w14:textId="77777777" w:rsidR="00230E0E" w:rsidRDefault="00230E0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5419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DA4356" wp14:editId="3855E46D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7A8D1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A9"/>
    <w:rsid w:val="00030356"/>
    <w:rsid w:val="00043BF4"/>
    <w:rsid w:val="000842D2"/>
    <w:rsid w:val="000843A5"/>
    <w:rsid w:val="000B5C47"/>
    <w:rsid w:val="000B6F63"/>
    <w:rsid w:val="000C0AD6"/>
    <w:rsid w:val="000C435D"/>
    <w:rsid w:val="000E0855"/>
    <w:rsid w:val="00113AB7"/>
    <w:rsid w:val="001404AB"/>
    <w:rsid w:val="00146745"/>
    <w:rsid w:val="0014674F"/>
    <w:rsid w:val="001658A9"/>
    <w:rsid w:val="0017231D"/>
    <w:rsid w:val="001776E2"/>
    <w:rsid w:val="001810DC"/>
    <w:rsid w:val="00183C7E"/>
    <w:rsid w:val="00194333"/>
    <w:rsid w:val="001A214A"/>
    <w:rsid w:val="001A59BF"/>
    <w:rsid w:val="001B607F"/>
    <w:rsid w:val="001D369A"/>
    <w:rsid w:val="002070FB"/>
    <w:rsid w:val="00213729"/>
    <w:rsid w:val="002272A6"/>
    <w:rsid w:val="00230E0E"/>
    <w:rsid w:val="002406FA"/>
    <w:rsid w:val="002460EA"/>
    <w:rsid w:val="002848DA"/>
    <w:rsid w:val="002B2E47"/>
    <w:rsid w:val="002D0D80"/>
    <w:rsid w:val="002D6A6C"/>
    <w:rsid w:val="002E2811"/>
    <w:rsid w:val="002F0D92"/>
    <w:rsid w:val="002F2633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14656"/>
    <w:rsid w:val="004436EE"/>
    <w:rsid w:val="0045547F"/>
    <w:rsid w:val="00461659"/>
    <w:rsid w:val="00466F06"/>
    <w:rsid w:val="004920AD"/>
    <w:rsid w:val="004D05B3"/>
    <w:rsid w:val="004E479E"/>
    <w:rsid w:val="004E583B"/>
    <w:rsid w:val="004F78E6"/>
    <w:rsid w:val="00512D99"/>
    <w:rsid w:val="005204E2"/>
    <w:rsid w:val="00531DBB"/>
    <w:rsid w:val="00573A52"/>
    <w:rsid w:val="00581C48"/>
    <w:rsid w:val="00593663"/>
    <w:rsid w:val="005E589C"/>
    <w:rsid w:val="005F699D"/>
    <w:rsid w:val="005F79FB"/>
    <w:rsid w:val="00604406"/>
    <w:rsid w:val="00605F4A"/>
    <w:rsid w:val="00607822"/>
    <w:rsid w:val="006103AA"/>
    <w:rsid w:val="006113AB"/>
    <w:rsid w:val="00613BBF"/>
    <w:rsid w:val="00617321"/>
    <w:rsid w:val="00622B80"/>
    <w:rsid w:val="0064139A"/>
    <w:rsid w:val="00675D16"/>
    <w:rsid w:val="006E024F"/>
    <w:rsid w:val="006E4E81"/>
    <w:rsid w:val="00707F7D"/>
    <w:rsid w:val="00717EC5"/>
    <w:rsid w:val="00727525"/>
    <w:rsid w:val="00734C7B"/>
    <w:rsid w:val="00737B80"/>
    <w:rsid w:val="00752101"/>
    <w:rsid w:val="0076592F"/>
    <w:rsid w:val="00777641"/>
    <w:rsid w:val="00792E53"/>
    <w:rsid w:val="007A57F2"/>
    <w:rsid w:val="007B1333"/>
    <w:rsid w:val="007D4442"/>
    <w:rsid w:val="007F4AEB"/>
    <w:rsid w:val="007F4D83"/>
    <w:rsid w:val="007F75B2"/>
    <w:rsid w:val="008043C4"/>
    <w:rsid w:val="00831B1B"/>
    <w:rsid w:val="00861D0E"/>
    <w:rsid w:val="00862A06"/>
    <w:rsid w:val="00867569"/>
    <w:rsid w:val="008A750A"/>
    <w:rsid w:val="008B621C"/>
    <w:rsid w:val="008C384C"/>
    <w:rsid w:val="008D0F11"/>
    <w:rsid w:val="008F35B4"/>
    <w:rsid w:val="008F73B4"/>
    <w:rsid w:val="009058FC"/>
    <w:rsid w:val="0093178F"/>
    <w:rsid w:val="0094402F"/>
    <w:rsid w:val="009668FF"/>
    <w:rsid w:val="00993EA0"/>
    <w:rsid w:val="00996D94"/>
    <w:rsid w:val="009B55B1"/>
    <w:rsid w:val="00A00672"/>
    <w:rsid w:val="00A32334"/>
    <w:rsid w:val="00A365FE"/>
    <w:rsid w:val="00A4343D"/>
    <w:rsid w:val="00A502F1"/>
    <w:rsid w:val="00A70A83"/>
    <w:rsid w:val="00A81EB3"/>
    <w:rsid w:val="00A842CF"/>
    <w:rsid w:val="00AE6D5B"/>
    <w:rsid w:val="00B00C1D"/>
    <w:rsid w:val="00B03E21"/>
    <w:rsid w:val="00B565EB"/>
    <w:rsid w:val="00BA439F"/>
    <w:rsid w:val="00BA6370"/>
    <w:rsid w:val="00BA6B6E"/>
    <w:rsid w:val="00BE0040"/>
    <w:rsid w:val="00C05F6C"/>
    <w:rsid w:val="00C269D4"/>
    <w:rsid w:val="00C4160D"/>
    <w:rsid w:val="00C5001E"/>
    <w:rsid w:val="00C52466"/>
    <w:rsid w:val="00C60B4D"/>
    <w:rsid w:val="00C82BAD"/>
    <w:rsid w:val="00C8406E"/>
    <w:rsid w:val="00CB2709"/>
    <w:rsid w:val="00CB6F89"/>
    <w:rsid w:val="00CC5D50"/>
    <w:rsid w:val="00CD4431"/>
    <w:rsid w:val="00CE228C"/>
    <w:rsid w:val="00CF545B"/>
    <w:rsid w:val="00D018F0"/>
    <w:rsid w:val="00D27074"/>
    <w:rsid w:val="00D27D69"/>
    <w:rsid w:val="00D448C2"/>
    <w:rsid w:val="00D45BFD"/>
    <w:rsid w:val="00D666C3"/>
    <w:rsid w:val="00D879C8"/>
    <w:rsid w:val="00DB3587"/>
    <w:rsid w:val="00DC0D7B"/>
    <w:rsid w:val="00DF47FE"/>
    <w:rsid w:val="00DF7E83"/>
    <w:rsid w:val="00E15790"/>
    <w:rsid w:val="00E15F3D"/>
    <w:rsid w:val="00E2374E"/>
    <w:rsid w:val="00E26704"/>
    <w:rsid w:val="00E27C40"/>
    <w:rsid w:val="00E31980"/>
    <w:rsid w:val="00E57646"/>
    <w:rsid w:val="00E6423C"/>
    <w:rsid w:val="00E64AAA"/>
    <w:rsid w:val="00E82FC7"/>
    <w:rsid w:val="00E93830"/>
    <w:rsid w:val="00E93E0E"/>
    <w:rsid w:val="00EB004C"/>
    <w:rsid w:val="00EB1ED3"/>
    <w:rsid w:val="00EC0A80"/>
    <w:rsid w:val="00EC111D"/>
    <w:rsid w:val="00EC2D51"/>
    <w:rsid w:val="00F26395"/>
    <w:rsid w:val="00F46D88"/>
    <w:rsid w:val="00F46F18"/>
    <w:rsid w:val="00F83AC6"/>
    <w:rsid w:val="00F83E7F"/>
    <w:rsid w:val="00FB005B"/>
    <w:rsid w:val="00FB687C"/>
    <w:rsid w:val="00FC58CB"/>
    <w:rsid w:val="00FD61A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2963D5E"/>
  <w15:docId w15:val="{C0C92B42-069D-45BD-B009-62A04675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26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spelle">
    <w:name w:val="spelle"/>
    <w:basedOn w:val="Standardnpsmoodstavce"/>
    <w:rsid w:val="00FD61A9"/>
  </w:style>
  <w:style w:type="paragraph" w:styleId="Seznam">
    <w:name w:val="List"/>
    <w:basedOn w:val="Normln"/>
    <w:uiPriority w:val="99"/>
    <w:unhideWhenUsed/>
    <w:qFormat/>
    <w:rsid w:val="00FD61A9"/>
    <w:pPr>
      <w:spacing w:after="240" w:line="288" w:lineRule="auto"/>
      <w:contextualSpacing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1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11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11D"/>
    <w:rPr>
      <w:rFonts w:ascii="Arial" w:hAnsi="Arial"/>
      <w:b/>
      <w:bCs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2633"/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A6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racovni-neschopnost-pro-nemoc-a-uraz-v-ceske-republice-1-pololeti-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kysova23070\Downloads\Tiskov&#225;%20zpr&#225;va%20CZ_2022-02-08(1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5948-57DC-4A71-A2FD-FF656261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CZ_2022-02-08(1).dotx</Template>
  <TotalTime>0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2795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Hykyšová Alena</dc:creator>
  <cp:lastModifiedBy>Cieslar Jan</cp:lastModifiedBy>
  <cp:revision>2</cp:revision>
  <cp:lastPrinted>2023-10-31T12:15:00Z</cp:lastPrinted>
  <dcterms:created xsi:type="dcterms:W3CDTF">2023-11-01T12:20:00Z</dcterms:created>
  <dcterms:modified xsi:type="dcterms:W3CDTF">2023-11-01T12:20:00Z</dcterms:modified>
</cp:coreProperties>
</file>