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1D3179">
        <w:rPr>
          <w:rFonts w:ascii="Arial" w:hAnsi="Arial"/>
          <w:sz w:val="32"/>
        </w:rPr>
        <w:t>únoru</w:t>
      </w:r>
      <w:r>
        <w:rPr>
          <w:rFonts w:ascii="Arial" w:hAnsi="Arial"/>
          <w:sz w:val="32"/>
        </w:rPr>
        <w:t xml:space="preserve"> 201</w:t>
      </w:r>
      <w:r w:rsidR="00E12FED">
        <w:rPr>
          <w:rFonts w:ascii="Arial" w:hAnsi="Arial"/>
          <w:sz w:val="32"/>
        </w:rPr>
        <w:t>5</w:t>
      </w:r>
    </w:p>
    <w:p w:rsidR="00D47C05" w:rsidRDefault="00D47C05">
      <w:pPr>
        <w:jc w:val="center"/>
        <w:rPr>
          <w:rFonts w:ascii="Arial" w:hAnsi="Arial"/>
          <w:sz w:val="32"/>
        </w:rPr>
      </w:pPr>
    </w:p>
    <w:p w:rsidR="00620457" w:rsidRPr="00620457" w:rsidRDefault="00620457" w:rsidP="00DD636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620457">
        <w:rPr>
          <w:rFonts w:ascii="Arial" w:hAnsi="Arial" w:cs="Arial"/>
          <w:b/>
          <w:sz w:val="20"/>
          <w:szCs w:val="20"/>
          <w:u w:val="single"/>
        </w:rPr>
        <w:t>Meziměsíční srovnání:</w:t>
      </w:r>
    </w:p>
    <w:p w:rsidR="00620457" w:rsidRPr="00620457" w:rsidRDefault="00620457" w:rsidP="00DD63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20457" w:rsidRDefault="001D3179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1D3179">
        <w:rPr>
          <w:rFonts w:ascii="Arial" w:hAnsi="Arial" w:cs="Arial"/>
          <w:sz w:val="20"/>
          <w:szCs w:val="20"/>
        </w:rPr>
        <w:t xml:space="preserve">Ceny </w:t>
      </w:r>
      <w:r w:rsidRPr="001D3179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1D3179">
        <w:rPr>
          <w:rFonts w:ascii="Arial" w:hAnsi="Arial" w:cs="Arial"/>
          <w:sz w:val="20"/>
          <w:szCs w:val="20"/>
        </w:rPr>
        <w:t xml:space="preserve"> </w:t>
      </w:r>
      <w:r w:rsidRPr="001D3179">
        <w:rPr>
          <w:rFonts w:ascii="Arial" w:hAnsi="Arial" w:cs="Arial"/>
          <w:b/>
          <w:sz w:val="20"/>
          <w:szCs w:val="20"/>
        </w:rPr>
        <w:t>meziměsíčně</w:t>
      </w:r>
      <w:r w:rsidRPr="001D3179">
        <w:rPr>
          <w:rFonts w:ascii="Arial" w:hAnsi="Arial" w:cs="Arial"/>
          <w:sz w:val="20"/>
          <w:szCs w:val="20"/>
        </w:rPr>
        <w:t xml:space="preserve"> klesly o 0,1</w:t>
      </w:r>
      <w:r>
        <w:rPr>
          <w:rFonts w:ascii="Arial" w:hAnsi="Arial" w:cs="Arial"/>
          <w:sz w:val="20"/>
          <w:szCs w:val="20"/>
        </w:rPr>
        <w:t> %</w:t>
      </w:r>
      <w:r w:rsidRPr="001D3179">
        <w:rPr>
          <w:rFonts w:ascii="Arial" w:hAnsi="Arial" w:cs="Arial"/>
          <w:sz w:val="20"/>
          <w:szCs w:val="20"/>
        </w:rPr>
        <w:t>.</w:t>
      </w:r>
    </w:p>
    <w:p w:rsidR="00620457" w:rsidRDefault="00620457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620457" w:rsidRDefault="00620457" w:rsidP="00DD6369">
      <w:pPr>
        <w:spacing w:line="276" w:lineRule="auto"/>
        <w:rPr>
          <w:szCs w:val="20"/>
        </w:rPr>
      </w:pPr>
      <w:r w:rsidRPr="00620457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pt;height:4in">
            <v:imagedata r:id="rId5" o:title=""/>
          </v:shape>
        </w:pict>
      </w:r>
    </w:p>
    <w:p w:rsidR="00620457" w:rsidRDefault="00620457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620457" w:rsidRDefault="00620457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8620AC" w:rsidRPr="001D3179" w:rsidRDefault="00620457" w:rsidP="00DD636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byly nižší</w:t>
      </w:r>
      <w:r w:rsidR="001D3179">
        <w:rPr>
          <w:rFonts w:ascii="Arial" w:hAnsi="Arial" w:cs="Arial"/>
          <w:sz w:val="20"/>
          <w:szCs w:val="20"/>
        </w:rPr>
        <w:t xml:space="preserve"> v oddílu </w:t>
      </w:r>
      <w:r w:rsidR="001D3179" w:rsidRPr="001D3179">
        <w:rPr>
          <w:rFonts w:ascii="Arial" w:hAnsi="Arial" w:cs="Arial"/>
          <w:sz w:val="20"/>
          <w:szCs w:val="20"/>
        </w:rPr>
        <w:t>chemických látek a</w:t>
      </w:r>
      <w:r w:rsidR="001D3179">
        <w:rPr>
          <w:rFonts w:ascii="Arial" w:hAnsi="Arial" w:cs="Arial"/>
          <w:sz w:val="20"/>
          <w:szCs w:val="20"/>
        </w:rPr>
        <w:t> </w:t>
      </w:r>
      <w:r w:rsidR="001D3179" w:rsidRPr="001D3179">
        <w:rPr>
          <w:rFonts w:ascii="Arial" w:hAnsi="Arial" w:cs="Arial"/>
          <w:sz w:val="20"/>
          <w:szCs w:val="20"/>
        </w:rPr>
        <w:t>výrobků o 3,2 %, těžby a dobývání a dopravních prostředků shodně o 0,7 % a obecných kovů a kovodělných výrobků o 0,5 %. Ceny potravinářských výrobků nápojů a tabáku se snížily o 0,3 %, z toho ceny mléčných výrobků o 1,6 %, masa a masných výrobků o 1,2 % a pekařských, cukrářských a jiných moučných výrobků o 0,7 %. Po šesti měsících poklesů vzrostly ceny v oddílu koksu a rafinovaných ropných produktů o 6,8 %.</w:t>
      </w:r>
    </w:p>
    <w:p w:rsidR="00B2180D" w:rsidRPr="00B2180D" w:rsidRDefault="00B2180D" w:rsidP="00DD6369">
      <w:pPr>
        <w:spacing w:line="276" w:lineRule="auto"/>
        <w:rPr>
          <w:rFonts w:ascii="Arial" w:hAnsi="Arial" w:cs="Arial"/>
          <w:strike/>
          <w:sz w:val="20"/>
          <w:szCs w:val="20"/>
        </w:rPr>
      </w:pPr>
    </w:p>
    <w:p w:rsidR="00513D80" w:rsidRPr="002234D6" w:rsidRDefault="00AA0CC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774F2D">
        <w:rPr>
          <w:rFonts w:ascii="Arial" w:hAnsi="Arial" w:cs="Arial"/>
          <w:sz w:val="20"/>
          <w:szCs w:val="20"/>
        </w:rPr>
        <w:tab/>
      </w:r>
      <w:r w:rsidR="00774F2D">
        <w:rPr>
          <w:rFonts w:ascii="Arial" w:hAnsi="Arial" w:cs="Arial"/>
          <w:sz w:val="20"/>
          <w:szCs w:val="20"/>
        </w:rPr>
        <w:tab/>
      </w:r>
    </w:p>
    <w:p w:rsidR="005937E4" w:rsidRDefault="005937E4" w:rsidP="00620457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620457" w:rsidRDefault="00620457" w:rsidP="00620457">
      <w:pPr>
        <w:tabs>
          <w:tab w:val="left" w:pos="1134"/>
        </w:tabs>
        <w:rPr>
          <w:rFonts w:ascii="Arial" w:hAnsi="Arial" w:cs="Arial"/>
          <w:sz w:val="20"/>
        </w:rPr>
      </w:pPr>
    </w:p>
    <w:p w:rsidR="005937E4" w:rsidRDefault="00620457">
      <w:pPr>
        <w:rPr>
          <w:rFonts w:ascii="Arial" w:hAnsi="Arial" w:cs="Arial"/>
          <w:sz w:val="20"/>
        </w:rPr>
      </w:pPr>
      <w:r>
        <w:pict>
          <v:shape id="_x0000_i1025" type="#_x0000_t75" style="width:362.25pt;height:96.75pt">
            <v:imagedata r:id="rId6" o:title=""/>
          </v:shape>
        </w:pict>
      </w:r>
    </w:p>
    <w:p w:rsidR="005617F2" w:rsidRDefault="00D72030">
      <w:pPr>
        <w:jc w:val="both"/>
      </w:pPr>
      <w:r>
        <w:t xml:space="preserve">      </w:t>
      </w:r>
      <w:r w:rsidR="00E12FED">
        <w:t xml:space="preserve">   </w:t>
      </w:r>
      <w:r>
        <w:t xml:space="preserve">             </w:t>
      </w:r>
    </w:p>
    <w:p w:rsidR="00122A60" w:rsidRDefault="00122A60">
      <w:pPr>
        <w:jc w:val="both"/>
      </w:pPr>
    </w:p>
    <w:p w:rsidR="00620457" w:rsidRDefault="00620457" w:rsidP="001D3179">
      <w:pPr>
        <w:rPr>
          <w:rFonts w:ascii="Arial" w:hAnsi="Arial" w:cs="Arial"/>
          <w:b/>
          <w:sz w:val="20"/>
          <w:szCs w:val="20"/>
          <w:u w:val="single"/>
        </w:rPr>
      </w:pPr>
    </w:p>
    <w:p w:rsidR="00620457" w:rsidRDefault="00620457" w:rsidP="001D3179">
      <w:pPr>
        <w:rPr>
          <w:rFonts w:ascii="Arial" w:hAnsi="Arial" w:cs="Arial"/>
          <w:b/>
          <w:sz w:val="20"/>
          <w:szCs w:val="20"/>
          <w:u w:val="single"/>
        </w:rPr>
      </w:pPr>
    </w:p>
    <w:p w:rsidR="00620457" w:rsidRDefault="00620457" w:rsidP="001D3179">
      <w:pPr>
        <w:rPr>
          <w:rFonts w:ascii="Arial" w:hAnsi="Arial" w:cs="Arial"/>
          <w:b/>
          <w:sz w:val="20"/>
          <w:szCs w:val="20"/>
          <w:u w:val="single"/>
        </w:rPr>
      </w:pPr>
    </w:p>
    <w:p w:rsidR="00620457" w:rsidRDefault="00620457" w:rsidP="001D3179">
      <w:pPr>
        <w:rPr>
          <w:rFonts w:ascii="Arial" w:hAnsi="Arial" w:cs="Arial"/>
          <w:b/>
          <w:sz w:val="20"/>
          <w:szCs w:val="20"/>
          <w:u w:val="single"/>
        </w:rPr>
      </w:pPr>
    </w:p>
    <w:p w:rsidR="001D3179" w:rsidRDefault="00620457" w:rsidP="001D3179">
      <w:pPr>
        <w:rPr>
          <w:rFonts w:ascii="Arial" w:hAnsi="Arial" w:cs="Arial"/>
          <w:b/>
          <w:sz w:val="20"/>
          <w:szCs w:val="20"/>
          <w:u w:val="single"/>
        </w:rPr>
      </w:pPr>
      <w:r w:rsidRPr="00620457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620457" w:rsidRPr="00620457" w:rsidRDefault="00620457" w:rsidP="001D3179">
      <w:pPr>
        <w:rPr>
          <w:rFonts w:ascii="Arial" w:hAnsi="Arial" w:cs="Arial"/>
          <w:b/>
          <w:sz w:val="20"/>
          <w:szCs w:val="20"/>
          <w:u w:val="single"/>
        </w:rPr>
      </w:pPr>
    </w:p>
    <w:p w:rsidR="00620457" w:rsidRDefault="001D3179" w:rsidP="001D3179">
      <w:pPr>
        <w:rPr>
          <w:rFonts w:ascii="Arial" w:hAnsi="Arial" w:cs="Arial"/>
          <w:sz w:val="20"/>
          <w:szCs w:val="20"/>
        </w:rPr>
      </w:pPr>
      <w:r w:rsidRPr="001D3179">
        <w:rPr>
          <w:rFonts w:ascii="Arial" w:hAnsi="Arial" w:cs="Arial"/>
          <w:sz w:val="20"/>
          <w:szCs w:val="20"/>
        </w:rPr>
        <w:t xml:space="preserve">Ceny </w:t>
      </w:r>
      <w:r w:rsidRPr="001D3179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1D3179">
        <w:rPr>
          <w:rFonts w:ascii="Arial" w:hAnsi="Arial" w:cs="Arial"/>
          <w:sz w:val="20"/>
          <w:szCs w:val="20"/>
        </w:rPr>
        <w:t xml:space="preserve"> se </w:t>
      </w:r>
      <w:r w:rsidRPr="001D3179">
        <w:rPr>
          <w:rFonts w:ascii="Arial" w:hAnsi="Arial" w:cs="Arial"/>
          <w:b/>
          <w:sz w:val="20"/>
          <w:szCs w:val="20"/>
        </w:rPr>
        <w:t>meziročně</w:t>
      </w:r>
      <w:r w:rsidRPr="001D3179">
        <w:rPr>
          <w:rFonts w:ascii="Arial" w:hAnsi="Arial" w:cs="Arial"/>
          <w:sz w:val="20"/>
          <w:szCs w:val="20"/>
        </w:rPr>
        <w:t xml:space="preserve"> snížily</w:t>
      </w:r>
      <w:r>
        <w:rPr>
          <w:rFonts w:ascii="Arial" w:hAnsi="Arial" w:cs="Arial"/>
          <w:sz w:val="20"/>
          <w:szCs w:val="20"/>
        </w:rPr>
        <w:t xml:space="preserve"> </w:t>
      </w:r>
      <w:r w:rsidRPr="001D3179">
        <w:rPr>
          <w:rFonts w:ascii="Arial" w:hAnsi="Arial" w:cs="Arial"/>
          <w:sz w:val="20"/>
          <w:szCs w:val="20"/>
        </w:rPr>
        <w:t>o 3,6 % (v lednu o 3,5 %).</w:t>
      </w:r>
    </w:p>
    <w:p w:rsidR="00620457" w:rsidRDefault="00620457" w:rsidP="001D3179">
      <w:pPr>
        <w:rPr>
          <w:rFonts w:ascii="Arial" w:hAnsi="Arial" w:cs="Arial"/>
          <w:sz w:val="20"/>
          <w:szCs w:val="20"/>
        </w:rPr>
      </w:pPr>
    </w:p>
    <w:p w:rsidR="00620457" w:rsidRDefault="00620457" w:rsidP="00620457">
      <w:pPr>
        <w:spacing w:line="276" w:lineRule="auto"/>
        <w:rPr>
          <w:szCs w:val="20"/>
        </w:rPr>
      </w:pPr>
      <w:r w:rsidRPr="00620457">
        <w:rPr>
          <w:szCs w:val="20"/>
        </w:rPr>
        <w:pict>
          <v:shape id="_x0000_i1028" type="#_x0000_t75" style="width:453.75pt;height:185.25pt">
            <v:imagedata r:id="rId7" o:title=""/>
          </v:shape>
        </w:pict>
      </w:r>
    </w:p>
    <w:p w:rsidR="00620457" w:rsidRDefault="00620457" w:rsidP="00620457">
      <w:pPr>
        <w:spacing w:line="276" w:lineRule="auto"/>
        <w:rPr>
          <w:szCs w:val="20"/>
        </w:rPr>
      </w:pPr>
    </w:p>
    <w:p w:rsidR="00620457" w:rsidRDefault="00620457" w:rsidP="00620457">
      <w:pPr>
        <w:spacing w:line="276" w:lineRule="auto"/>
        <w:rPr>
          <w:szCs w:val="20"/>
        </w:rPr>
      </w:pPr>
      <w:r w:rsidRPr="00620457">
        <w:rPr>
          <w:szCs w:val="20"/>
        </w:rPr>
        <w:pict>
          <v:shape id="_x0000_i1029" type="#_x0000_t75" style="width:453pt;height:277.5pt">
            <v:imagedata r:id="rId8" o:title=""/>
          </v:shape>
        </w:pict>
      </w:r>
    </w:p>
    <w:p w:rsidR="00620457" w:rsidRDefault="00620457" w:rsidP="00620457">
      <w:pPr>
        <w:spacing w:line="276" w:lineRule="auto"/>
        <w:rPr>
          <w:rFonts w:ascii="Arial" w:hAnsi="Arial" w:cs="Arial"/>
          <w:sz w:val="20"/>
          <w:szCs w:val="20"/>
        </w:rPr>
      </w:pPr>
    </w:p>
    <w:p w:rsidR="00620457" w:rsidRDefault="001D3179" w:rsidP="00620457">
      <w:pPr>
        <w:spacing w:line="276" w:lineRule="auto"/>
        <w:rPr>
          <w:rFonts w:ascii="Arial" w:hAnsi="Arial" w:cs="Arial"/>
          <w:sz w:val="20"/>
          <w:szCs w:val="20"/>
        </w:rPr>
      </w:pPr>
      <w:r w:rsidRPr="001D3179">
        <w:rPr>
          <w:rFonts w:ascii="Arial" w:hAnsi="Arial" w:cs="Arial"/>
          <w:sz w:val="20"/>
          <w:szCs w:val="20"/>
        </w:rPr>
        <w:t xml:space="preserve">Ceny v oddílu koksu a rafinovaných ropných produktů klesly o 31,2 % (v lednu o 35,8 %) a  </w:t>
      </w:r>
      <w:r w:rsidR="002E5AF7">
        <w:rPr>
          <w:rFonts w:ascii="Arial" w:hAnsi="Arial" w:cs="Arial"/>
          <w:sz w:val="20"/>
          <w:szCs w:val="20"/>
        </w:rPr>
        <w:t xml:space="preserve">v oddílu </w:t>
      </w:r>
      <w:r w:rsidRPr="001D3179">
        <w:rPr>
          <w:rFonts w:ascii="Arial" w:hAnsi="Arial" w:cs="Arial"/>
          <w:sz w:val="20"/>
          <w:szCs w:val="20"/>
        </w:rPr>
        <w:t>chemických látek a výrobků o 17,8 %.</w:t>
      </w:r>
    </w:p>
    <w:p w:rsidR="00620457" w:rsidRDefault="00620457" w:rsidP="00620457">
      <w:pPr>
        <w:spacing w:line="276" w:lineRule="auto"/>
        <w:rPr>
          <w:rFonts w:ascii="Arial" w:hAnsi="Arial" w:cs="Arial"/>
          <w:sz w:val="20"/>
          <w:szCs w:val="20"/>
        </w:rPr>
      </w:pPr>
    </w:p>
    <w:p w:rsidR="00620457" w:rsidRDefault="001D3179" w:rsidP="00620457">
      <w:pPr>
        <w:spacing w:line="276" w:lineRule="auto"/>
        <w:rPr>
          <w:rFonts w:ascii="Arial" w:hAnsi="Arial" w:cs="Arial"/>
          <w:sz w:val="20"/>
          <w:szCs w:val="20"/>
        </w:rPr>
      </w:pPr>
      <w:r w:rsidRPr="001D3179">
        <w:rPr>
          <w:rFonts w:ascii="Arial" w:hAnsi="Arial" w:cs="Arial"/>
          <w:sz w:val="20"/>
          <w:szCs w:val="20"/>
        </w:rPr>
        <w:t>Ceny potravinářských výrobků, nápojů a tabáku byly nižší o 3,2 %, z toho ceny mléčných výrobků o 9,7 %, ostatních potravinářských výrobků o 5,9 %, mlýnských a škrobárenských výrobků o 4,0 % a masa a masných výrobků o 3,0 %.</w:t>
      </w:r>
    </w:p>
    <w:p w:rsidR="00620457" w:rsidRDefault="00620457" w:rsidP="00620457">
      <w:pPr>
        <w:spacing w:line="276" w:lineRule="auto"/>
        <w:rPr>
          <w:rFonts w:ascii="Arial" w:hAnsi="Arial" w:cs="Arial"/>
          <w:sz w:val="20"/>
          <w:szCs w:val="20"/>
        </w:rPr>
      </w:pPr>
    </w:p>
    <w:p w:rsidR="001D3179" w:rsidRPr="001D3179" w:rsidRDefault="001D3179" w:rsidP="00620457">
      <w:pPr>
        <w:spacing w:line="276" w:lineRule="auto"/>
        <w:rPr>
          <w:rFonts w:ascii="Arial" w:hAnsi="Arial" w:cs="Arial"/>
          <w:sz w:val="20"/>
          <w:szCs w:val="20"/>
        </w:rPr>
      </w:pPr>
      <w:r w:rsidRPr="001D3179">
        <w:rPr>
          <w:rFonts w:ascii="Arial" w:hAnsi="Arial" w:cs="Arial"/>
          <w:sz w:val="20"/>
          <w:szCs w:val="20"/>
        </w:rPr>
        <w:t xml:space="preserve">Vzrostly ceny </w:t>
      </w:r>
      <w:r w:rsidRPr="00B2180D">
        <w:rPr>
          <w:rFonts w:ascii="Arial" w:hAnsi="Arial" w:cs="Arial"/>
          <w:sz w:val="20"/>
          <w:szCs w:val="20"/>
        </w:rPr>
        <w:t>vody, její úpravy a rozvodu o 3,4 %,</w:t>
      </w:r>
      <w:r w:rsidRPr="001D3179">
        <w:rPr>
          <w:rFonts w:ascii="Arial" w:hAnsi="Arial" w:cs="Arial"/>
          <w:sz w:val="20"/>
          <w:szCs w:val="20"/>
        </w:rPr>
        <w:t xml:space="preserve"> nábytku a ostatních výrobků zpracovatelského průmyslu o 1,8 %, základních farmaceutických výrobků o 1,4 % a dopravních prostředků o 0,8 %, z toho ceny motorových vozidel o 2,2 %. </w:t>
      </w:r>
    </w:p>
    <w:p w:rsidR="006F2662" w:rsidRPr="006F2662" w:rsidRDefault="006F2662" w:rsidP="006F2662">
      <w:pPr>
        <w:rPr>
          <w:rFonts w:ascii="Arial" w:hAnsi="Arial" w:cs="Arial"/>
          <w:sz w:val="20"/>
          <w:szCs w:val="20"/>
        </w:rPr>
      </w:pPr>
    </w:p>
    <w:p w:rsidR="00774F2D" w:rsidRPr="00335CBC" w:rsidRDefault="00AA0CC0" w:rsidP="006E6D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</w:p>
    <w:p w:rsidR="005937E4" w:rsidRDefault="005937E4" w:rsidP="00620457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lastRenderedPageBreak/>
        <w:t>Vybraná odvětví, která nejvíce ovlivnila výši celkového meziročního indexu:</w:t>
      </w:r>
    </w:p>
    <w:p w:rsidR="004D7DFF" w:rsidRDefault="008E7C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 w:rsidR="00AA0CC0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   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620457">
      <w:pPr>
        <w:rPr>
          <w:rFonts w:ascii="Arial" w:hAnsi="Arial" w:cs="Arial"/>
          <w:sz w:val="20"/>
        </w:rPr>
      </w:pPr>
      <w:r>
        <w:pict>
          <v:shape id="_x0000_i1026" type="#_x0000_t75" style="width:362.25pt;height:108.75pt">
            <v:imagedata r:id="rId9" o:title=""/>
          </v:shape>
        </w:pict>
      </w:r>
      <w:r w:rsidR="002E4D62">
        <w:t xml:space="preserve">       </w:t>
      </w:r>
      <w:r w:rsidR="00B2180D">
        <w:t xml:space="preserve">    </w:t>
      </w:r>
      <w:r w:rsidR="002E4D62">
        <w:t xml:space="preserve">           </w:t>
      </w:r>
    </w:p>
    <w:p w:rsidR="00E351D4" w:rsidRDefault="00E351D4">
      <w:pPr>
        <w:rPr>
          <w:rFonts w:ascii="Arial" w:hAnsi="Arial" w:cs="Arial"/>
          <w:sz w:val="20"/>
        </w:rPr>
      </w:pPr>
    </w:p>
    <w:p w:rsidR="005937E4" w:rsidRPr="00F92903" w:rsidRDefault="005937E4">
      <w:pPr>
        <w:rPr>
          <w:rFonts w:ascii="Arial" w:hAnsi="Arial" w:cs="Arial"/>
          <w:sz w:val="20"/>
          <w:szCs w:val="20"/>
        </w:rPr>
      </w:pPr>
    </w:p>
    <w:p w:rsidR="00F92903" w:rsidRPr="00F92903" w:rsidRDefault="00F92903" w:rsidP="00DD6369">
      <w:pPr>
        <w:spacing w:line="276" w:lineRule="auto"/>
        <w:rPr>
          <w:rFonts w:ascii="Arial" w:hAnsi="Arial" w:cs="Arial"/>
          <w:sz w:val="20"/>
          <w:szCs w:val="20"/>
        </w:rPr>
      </w:pPr>
    </w:p>
    <w:p w:rsidR="005C6C3B" w:rsidRPr="005C6C3B" w:rsidRDefault="005C6C3B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5C6C3B">
        <w:rPr>
          <w:rFonts w:ascii="Arial" w:hAnsi="Arial" w:cs="Arial"/>
          <w:sz w:val="20"/>
          <w:szCs w:val="20"/>
        </w:rPr>
        <w:t>Při hodnocení podle hlavních průmyslových skupin se meziročně nejvíce snížily ceny energií o </w:t>
      </w:r>
      <w:r w:rsidR="001D3179">
        <w:rPr>
          <w:rFonts w:ascii="Arial" w:hAnsi="Arial" w:cs="Arial"/>
          <w:sz w:val="20"/>
          <w:szCs w:val="20"/>
        </w:rPr>
        <w:t>8</w:t>
      </w:r>
      <w:r w:rsidR="008620AC">
        <w:rPr>
          <w:rFonts w:ascii="Arial" w:hAnsi="Arial" w:cs="Arial"/>
          <w:sz w:val="20"/>
          <w:szCs w:val="20"/>
        </w:rPr>
        <w:t>,</w:t>
      </w:r>
      <w:r w:rsidR="001D3179">
        <w:rPr>
          <w:rFonts w:ascii="Arial" w:hAnsi="Arial" w:cs="Arial"/>
          <w:sz w:val="20"/>
          <w:szCs w:val="20"/>
        </w:rPr>
        <w:t>8</w:t>
      </w:r>
      <w:r w:rsidRPr="005C6C3B">
        <w:rPr>
          <w:rFonts w:ascii="Arial" w:hAnsi="Arial" w:cs="Arial"/>
          <w:sz w:val="20"/>
          <w:szCs w:val="20"/>
        </w:rPr>
        <w:t> %.</w:t>
      </w:r>
    </w:p>
    <w:p w:rsidR="00122A60" w:rsidRPr="00AD5145" w:rsidRDefault="00122A60" w:rsidP="00DD63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E1F" w:rsidRPr="00B2180D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 xml:space="preserve">podíl průměru bazických indexů za posledních 12 měsíců k předchozím 12 měsícům) byl </w:t>
      </w:r>
      <w:r w:rsidR="008B24A9">
        <w:rPr>
          <w:rFonts w:ascii="Arial" w:hAnsi="Arial" w:cs="Arial"/>
          <w:sz w:val="20"/>
          <w:szCs w:val="20"/>
        </w:rPr>
        <w:t>9</w:t>
      </w:r>
      <w:r w:rsidR="001D3179">
        <w:rPr>
          <w:rFonts w:ascii="Arial" w:hAnsi="Arial" w:cs="Arial"/>
          <w:sz w:val="20"/>
          <w:szCs w:val="20"/>
        </w:rPr>
        <w:t>8</w:t>
      </w:r>
      <w:r w:rsidRPr="00C31D50">
        <w:rPr>
          <w:rFonts w:ascii="Arial" w:hAnsi="Arial" w:cs="Arial"/>
          <w:sz w:val="20"/>
          <w:szCs w:val="20"/>
        </w:rPr>
        <w:t>,</w:t>
      </w:r>
      <w:r w:rsidR="001D3179">
        <w:rPr>
          <w:rFonts w:ascii="Arial" w:hAnsi="Arial" w:cs="Arial"/>
          <w:sz w:val="20"/>
          <w:szCs w:val="20"/>
        </w:rPr>
        <w:t>8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sectPr w:rsidR="00E51E1F" w:rsidRPr="00B2180D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46747"/>
    <w:rsid w:val="00055F1C"/>
    <w:rsid w:val="0007002B"/>
    <w:rsid w:val="0007353A"/>
    <w:rsid w:val="00074098"/>
    <w:rsid w:val="00075487"/>
    <w:rsid w:val="00086E5E"/>
    <w:rsid w:val="000A3B03"/>
    <w:rsid w:val="000B0045"/>
    <w:rsid w:val="000B2012"/>
    <w:rsid w:val="000B40B5"/>
    <w:rsid w:val="000C08CA"/>
    <w:rsid w:val="000D28E7"/>
    <w:rsid w:val="000D380B"/>
    <w:rsid w:val="000E66A8"/>
    <w:rsid w:val="001024B5"/>
    <w:rsid w:val="0010409B"/>
    <w:rsid w:val="00105D75"/>
    <w:rsid w:val="001178ED"/>
    <w:rsid w:val="00117E2E"/>
    <w:rsid w:val="0012169E"/>
    <w:rsid w:val="00122A60"/>
    <w:rsid w:val="00136357"/>
    <w:rsid w:val="0015155D"/>
    <w:rsid w:val="001602F6"/>
    <w:rsid w:val="00175755"/>
    <w:rsid w:val="00176980"/>
    <w:rsid w:val="001B5D34"/>
    <w:rsid w:val="001B6EE4"/>
    <w:rsid w:val="001C097E"/>
    <w:rsid w:val="001D3179"/>
    <w:rsid w:val="001F102A"/>
    <w:rsid w:val="001F12D2"/>
    <w:rsid w:val="001F5A1A"/>
    <w:rsid w:val="0020233F"/>
    <w:rsid w:val="002033EA"/>
    <w:rsid w:val="002227CA"/>
    <w:rsid w:val="002234D6"/>
    <w:rsid w:val="002442A3"/>
    <w:rsid w:val="00262C3B"/>
    <w:rsid w:val="00277979"/>
    <w:rsid w:val="002A1B44"/>
    <w:rsid w:val="002A6B83"/>
    <w:rsid w:val="002B1A4A"/>
    <w:rsid w:val="002B34C4"/>
    <w:rsid w:val="002C0A0E"/>
    <w:rsid w:val="002C52BA"/>
    <w:rsid w:val="002E4D62"/>
    <w:rsid w:val="002E5AF7"/>
    <w:rsid w:val="0030021B"/>
    <w:rsid w:val="003118A9"/>
    <w:rsid w:val="003178D3"/>
    <w:rsid w:val="0032638E"/>
    <w:rsid w:val="0033347F"/>
    <w:rsid w:val="00335CBC"/>
    <w:rsid w:val="00375C47"/>
    <w:rsid w:val="0038697C"/>
    <w:rsid w:val="00396D4D"/>
    <w:rsid w:val="003E6128"/>
    <w:rsid w:val="003F090B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B5F23"/>
    <w:rsid w:val="004D7DFF"/>
    <w:rsid w:val="004E74E7"/>
    <w:rsid w:val="00513D80"/>
    <w:rsid w:val="005161D6"/>
    <w:rsid w:val="00535B4A"/>
    <w:rsid w:val="005566DB"/>
    <w:rsid w:val="00557407"/>
    <w:rsid w:val="00560F0A"/>
    <w:rsid w:val="005617F2"/>
    <w:rsid w:val="005745D1"/>
    <w:rsid w:val="00585E7D"/>
    <w:rsid w:val="005937E4"/>
    <w:rsid w:val="005A29CC"/>
    <w:rsid w:val="005A78DB"/>
    <w:rsid w:val="005C6C3B"/>
    <w:rsid w:val="005E5135"/>
    <w:rsid w:val="005F56CE"/>
    <w:rsid w:val="00602E58"/>
    <w:rsid w:val="006164FB"/>
    <w:rsid w:val="00620457"/>
    <w:rsid w:val="0062686C"/>
    <w:rsid w:val="00635BF4"/>
    <w:rsid w:val="00636F9A"/>
    <w:rsid w:val="00646F2B"/>
    <w:rsid w:val="00666FF6"/>
    <w:rsid w:val="00693E11"/>
    <w:rsid w:val="006A48C6"/>
    <w:rsid w:val="006B1973"/>
    <w:rsid w:val="006B6B00"/>
    <w:rsid w:val="006C155A"/>
    <w:rsid w:val="006C1DCC"/>
    <w:rsid w:val="006C759F"/>
    <w:rsid w:val="006D0389"/>
    <w:rsid w:val="006E0F86"/>
    <w:rsid w:val="006E3CE5"/>
    <w:rsid w:val="006E6DEF"/>
    <w:rsid w:val="006F2662"/>
    <w:rsid w:val="00700E93"/>
    <w:rsid w:val="00714746"/>
    <w:rsid w:val="00722138"/>
    <w:rsid w:val="00737FA4"/>
    <w:rsid w:val="00747CC6"/>
    <w:rsid w:val="00771866"/>
    <w:rsid w:val="0077335E"/>
    <w:rsid w:val="00773693"/>
    <w:rsid w:val="00774F2D"/>
    <w:rsid w:val="007A484F"/>
    <w:rsid w:val="007B13E2"/>
    <w:rsid w:val="007B65F1"/>
    <w:rsid w:val="007B78FC"/>
    <w:rsid w:val="007D4D1C"/>
    <w:rsid w:val="007E2421"/>
    <w:rsid w:val="007E351E"/>
    <w:rsid w:val="007E49A7"/>
    <w:rsid w:val="00823A8F"/>
    <w:rsid w:val="00836A4B"/>
    <w:rsid w:val="008620AC"/>
    <w:rsid w:val="00875BF6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901376"/>
    <w:rsid w:val="00911F43"/>
    <w:rsid w:val="00917AE3"/>
    <w:rsid w:val="0093181B"/>
    <w:rsid w:val="00931BB1"/>
    <w:rsid w:val="009472DD"/>
    <w:rsid w:val="00955638"/>
    <w:rsid w:val="00967C97"/>
    <w:rsid w:val="00973751"/>
    <w:rsid w:val="009A6510"/>
    <w:rsid w:val="009B2F28"/>
    <w:rsid w:val="009F5717"/>
    <w:rsid w:val="00A13216"/>
    <w:rsid w:val="00A42F43"/>
    <w:rsid w:val="00A44295"/>
    <w:rsid w:val="00A611E1"/>
    <w:rsid w:val="00A6363C"/>
    <w:rsid w:val="00A70637"/>
    <w:rsid w:val="00A70E0C"/>
    <w:rsid w:val="00A76FFE"/>
    <w:rsid w:val="00A80423"/>
    <w:rsid w:val="00A97E8A"/>
    <w:rsid w:val="00AA0CC0"/>
    <w:rsid w:val="00AB3D5B"/>
    <w:rsid w:val="00AD0D15"/>
    <w:rsid w:val="00AD5145"/>
    <w:rsid w:val="00AF208D"/>
    <w:rsid w:val="00B074D1"/>
    <w:rsid w:val="00B13906"/>
    <w:rsid w:val="00B2180D"/>
    <w:rsid w:val="00B32C37"/>
    <w:rsid w:val="00B3603E"/>
    <w:rsid w:val="00B545A0"/>
    <w:rsid w:val="00B55175"/>
    <w:rsid w:val="00B625C7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BE6CD3"/>
    <w:rsid w:val="00C12D15"/>
    <w:rsid w:val="00C26498"/>
    <w:rsid w:val="00C31D50"/>
    <w:rsid w:val="00C5587C"/>
    <w:rsid w:val="00C959FD"/>
    <w:rsid w:val="00C969A6"/>
    <w:rsid w:val="00CA4712"/>
    <w:rsid w:val="00CB1C2D"/>
    <w:rsid w:val="00CD5037"/>
    <w:rsid w:val="00CE4FC6"/>
    <w:rsid w:val="00CE606A"/>
    <w:rsid w:val="00CE690E"/>
    <w:rsid w:val="00CF43B4"/>
    <w:rsid w:val="00D04096"/>
    <w:rsid w:val="00D1395E"/>
    <w:rsid w:val="00D2319B"/>
    <w:rsid w:val="00D327C5"/>
    <w:rsid w:val="00D44441"/>
    <w:rsid w:val="00D47C05"/>
    <w:rsid w:val="00D50F55"/>
    <w:rsid w:val="00D51BB8"/>
    <w:rsid w:val="00D525D0"/>
    <w:rsid w:val="00D72030"/>
    <w:rsid w:val="00DD6369"/>
    <w:rsid w:val="00DE24F0"/>
    <w:rsid w:val="00DE3721"/>
    <w:rsid w:val="00DE5C41"/>
    <w:rsid w:val="00E01B84"/>
    <w:rsid w:val="00E12FED"/>
    <w:rsid w:val="00E21485"/>
    <w:rsid w:val="00E25741"/>
    <w:rsid w:val="00E351D4"/>
    <w:rsid w:val="00E35289"/>
    <w:rsid w:val="00E43A05"/>
    <w:rsid w:val="00E50CD7"/>
    <w:rsid w:val="00E51712"/>
    <w:rsid w:val="00E51E1F"/>
    <w:rsid w:val="00E54FFA"/>
    <w:rsid w:val="00E85E0D"/>
    <w:rsid w:val="00EB6293"/>
    <w:rsid w:val="00ED1B7F"/>
    <w:rsid w:val="00ED55D0"/>
    <w:rsid w:val="00F11DB8"/>
    <w:rsid w:val="00F5102E"/>
    <w:rsid w:val="00F533B8"/>
    <w:rsid w:val="00F92903"/>
    <w:rsid w:val="00FA1424"/>
    <w:rsid w:val="00FC60A0"/>
    <w:rsid w:val="00FD6627"/>
    <w:rsid w:val="00FE089C"/>
    <w:rsid w:val="00FE412E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0695-DAA5-4DD6-9D58-F81D61FF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64</cp:revision>
  <cp:lastPrinted>2011-06-10T07:57:00Z</cp:lastPrinted>
  <dcterms:created xsi:type="dcterms:W3CDTF">2013-12-13T13:26:00Z</dcterms:created>
  <dcterms:modified xsi:type="dcterms:W3CDTF">2015-03-11T12:12:00Z</dcterms:modified>
</cp:coreProperties>
</file>