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E6" w:rsidRPr="00777DE6" w:rsidRDefault="00777DE6" w:rsidP="00777DE6">
      <w:pPr>
        <w:jc w:val="center"/>
        <w:rPr>
          <w:rFonts w:ascii="Arial" w:hAnsi="Arial" w:cs="Arial"/>
          <w:b/>
          <w:sz w:val="24"/>
          <w:szCs w:val="20"/>
          <w:lang w:val="en-GB"/>
        </w:rPr>
      </w:pPr>
      <w:r w:rsidRPr="00777DE6">
        <w:rPr>
          <w:rFonts w:ascii="Arial" w:hAnsi="Arial" w:cs="Arial"/>
          <w:b/>
          <w:sz w:val="24"/>
          <w:szCs w:val="20"/>
          <w:lang w:val="en-GB"/>
        </w:rPr>
        <w:t>INTRODUCTION</w:t>
      </w:r>
    </w:p>
    <w:p w:rsidR="00777DE6" w:rsidRPr="00777DE6" w:rsidRDefault="00777DE6" w:rsidP="00777DE6">
      <w:pPr>
        <w:ind w:firstLine="708"/>
        <w:jc w:val="both"/>
        <w:rPr>
          <w:rFonts w:ascii="Arial" w:hAnsi="Arial" w:cs="Arial"/>
          <w:sz w:val="20"/>
          <w:lang w:val="en-GB"/>
        </w:rPr>
      </w:pPr>
    </w:p>
    <w:p w:rsidR="00777DE6" w:rsidRDefault="00777DE6" w:rsidP="00777DE6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777DE6">
        <w:rPr>
          <w:rFonts w:ascii="Arial" w:hAnsi="Arial" w:cs="Arial"/>
          <w:sz w:val="20"/>
          <w:szCs w:val="20"/>
          <w:lang w:val="en-GB"/>
        </w:rPr>
        <w:t xml:space="preserve">Long-term time series capturing the development of agriculture in the Czech Republic </w:t>
      </w:r>
      <w:r w:rsidR="004949A5">
        <w:rPr>
          <w:rFonts w:ascii="Arial" w:hAnsi="Arial" w:cs="Arial"/>
          <w:sz w:val="20"/>
          <w:szCs w:val="20"/>
          <w:lang w:val="en-GB"/>
        </w:rPr>
        <w:t>during</w:t>
      </w:r>
      <w:r w:rsidRPr="00777DE6">
        <w:rPr>
          <w:rFonts w:ascii="Arial" w:hAnsi="Arial" w:cs="Arial"/>
          <w:sz w:val="20"/>
          <w:szCs w:val="20"/>
          <w:lang w:val="en-GB"/>
        </w:rPr>
        <w:t xml:space="preserve"> the period 1918 to 2024 are intended for professionals and the general public, and follow up on the publication Czech Agriculture through the Eyes of Statistics 1918 – 2017, published by the Czech Statistical Office in April 2018. The current edition, unlike the previous one, does not contain economic results of the </w:t>
      </w:r>
      <w:r w:rsidR="004949A5">
        <w:rPr>
          <w:rFonts w:ascii="Arial" w:hAnsi="Arial" w:cs="Arial"/>
          <w:sz w:val="20"/>
          <w:szCs w:val="20"/>
          <w:lang w:val="en-GB"/>
        </w:rPr>
        <w:t xml:space="preserve">agricultural </w:t>
      </w:r>
      <w:r w:rsidRPr="00777DE6">
        <w:rPr>
          <w:rFonts w:ascii="Arial" w:hAnsi="Arial" w:cs="Arial"/>
          <w:sz w:val="20"/>
          <w:szCs w:val="20"/>
          <w:lang w:val="en-GB"/>
        </w:rPr>
        <w:t xml:space="preserve">sector. These are available to users </w:t>
      </w:r>
      <w:r w:rsidR="002808F1">
        <w:rPr>
          <w:rFonts w:ascii="Arial" w:hAnsi="Arial" w:cs="Arial"/>
          <w:sz w:val="20"/>
          <w:szCs w:val="20"/>
          <w:lang w:val="en-GB"/>
        </w:rPr>
        <w:t xml:space="preserve">separately </w:t>
      </w:r>
      <w:r w:rsidRPr="00777DE6">
        <w:rPr>
          <w:rFonts w:ascii="Arial" w:hAnsi="Arial" w:cs="Arial"/>
          <w:sz w:val="20"/>
          <w:szCs w:val="20"/>
          <w:lang w:val="en-GB"/>
        </w:rPr>
        <w:t xml:space="preserve">in the form of the </w:t>
      </w:r>
      <w:r w:rsidR="002808F1">
        <w:rPr>
          <w:rFonts w:ascii="Arial" w:hAnsi="Arial" w:cs="Arial"/>
          <w:sz w:val="20"/>
          <w:szCs w:val="20"/>
          <w:lang w:val="en-GB"/>
        </w:rPr>
        <w:t>Economic Account for Agriculture</w:t>
      </w:r>
      <w:r w:rsidRPr="00777DE6">
        <w:rPr>
          <w:rFonts w:ascii="Arial" w:hAnsi="Arial" w:cs="Arial"/>
          <w:sz w:val="20"/>
          <w:szCs w:val="20"/>
          <w:lang w:val="en-GB"/>
        </w:rPr>
        <w:t xml:space="preserve"> A</w:t>
      </w:r>
      <w:r w:rsidR="00D03330">
        <w:rPr>
          <w:rFonts w:ascii="Arial" w:hAnsi="Arial" w:cs="Arial"/>
          <w:sz w:val="20"/>
          <w:szCs w:val="20"/>
          <w:lang w:val="en-GB"/>
        </w:rPr>
        <w:t xml:space="preserve">ccount starting from 1998: </w:t>
      </w:r>
      <w:hyperlink r:id="rId4" w:history="1">
        <w:r w:rsidR="00D03330">
          <w:rPr>
            <w:rStyle w:val="Hypertextovodkaz"/>
          </w:rPr>
          <w:t>Agriculture - time series | Products</w:t>
        </w:r>
      </w:hyperlink>
      <w:r w:rsidR="00D03330">
        <w:t>.</w:t>
      </w:r>
    </w:p>
    <w:p w:rsidR="002808F1" w:rsidRPr="002808F1" w:rsidRDefault="002808F1" w:rsidP="002808F1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2808F1">
        <w:rPr>
          <w:rFonts w:ascii="Arial" w:hAnsi="Arial" w:cs="Arial"/>
          <w:sz w:val="20"/>
          <w:szCs w:val="20"/>
          <w:lang w:val="en-GB"/>
        </w:rPr>
        <w:t xml:space="preserve">More than 100-year time series make it possible to </w:t>
      </w:r>
      <w:r>
        <w:rPr>
          <w:rFonts w:ascii="Arial" w:hAnsi="Arial" w:cs="Arial"/>
          <w:sz w:val="20"/>
          <w:szCs w:val="20"/>
          <w:lang w:val="en-GB"/>
        </w:rPr>
        <w:t>detect</w:t>
      </w:r>
      <w:r w:rsidRPr="002808F1">
        <w:rPr>
          <w:rFonts w:ascii="Arial" w:hAnsi="Arial" w:cs="Arial"/>
          <w:sz w:val="20"/>
          <w:szCs w:val="20"/>
          <w:lang w:val="en-GB"/>
        </w:rPr>
        <w:t xml:space="preserve"> long-term</w:t>
      </w:r>
      <w:r>
        <w:rPr>
          <w:rFonts w:ascii="Arial" w:hAnsi="Arial" w:cs="Arial"/>
          <w:sz w:val="20"/>
          <w:szCs w:val="20"/>
          <w:lang w:val="en-GB"/>
        </w:rPr>
        <w:t xml:space="preserve"> development</w:t>
      </w:r>
      <w:r w:rsidRPr="002808F1">
        <w:rPr>
          <w:rFonts w:ascii="Arial" w:hAnsi="Arial" w:cs="Arial"/>
          <w:sz w:val="20"/>
          <w:szCs w:val="20"/>
          <w:lang w:val="en-GB"/>
        </w:rPr>
        <w:t xml:space="preserve"> trends. If the methodological description of the indicators has been modified over the years, the change is </w:t>
      </w:r>
      <w:r>
        <w:rPr>
          <w:rFonts w:ascii="Arial" w:hAnsi="Arial" w:cs="Arial"/>
          <w:sz w:val="20"/>
          <w:szCs w:val="20"/>
          <w:lang w:val="en-GB"/>
        </w:rPr>
        <w:t>explained</w:t>
      </w:r>
      <w:r w:rsidRPr="002808F1">
        <w:rPr>
          <w:rFonts w:ascii="Arial" w:hAnsi="Arial" w:cs="Arial"/>
          <w:sz w:val="20"/>
          <w:szCs w:val="20"/>
          <w:lang w:val="en-GB"/>
        </w:rPr>
        <w:t xml:space="preserve"> in the notes below the table.</w:t>
      </w:r>
      <w:r w:rsidRPr="002808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808F1">
        <w:rPr>
          <w:rFonts w:ascii="Arial" w:hAnsi="Arial" w:cs="Arial"/>
          <w:sz w:val="20"/>
          <w:szCs w:val="20"/>
          <w:lang w:val="en-GB"/>
        </w:rPr>
        <w:t xml:space="preserve">A detailed up-to-date methodological explanation for </w:t>
      </w:r>
      <w:r>
        <w:rPr>
          <w:rFonts w:ascii="Arial" w:hAnsi="Arial" w:cs="Arial"/>
          <w:sz w:val="20"/>
          <w:szCs w:val="20"/>
          <w:lang w:val="en-GB"/>
        </w:rPr>
        <w:t>crop</w:t>
      </w:r>
      <w:r w:rsidRPr="002808F1">
        <w:rPr>
          <w:rFonts w:ascii="Arial" w:hAnsi="Arial" w:cs="Arial"/>
          <w:sz w:val="20"/>
          <w:szCs w:val="20"/>
          <w:lang w:val="en-GB"/>
        </w:rPr>
        <w:t xml:space="preserve"> and animal production statistics is available in the links: </w:t>
      </w:r>
      <w:hyperlink r:id="rId5" w:history="1">
        <w:r w:rsidR="00D03330">
          <w:rPr>
            <w:rStyle w:val="Hypertextovodkaz"/>
          </w:rPr>
          <w:t>Crop production statistics – Methodology | Statistics</w:t>
        </w:r>
      </w:hyperlink>
      <w:r w:rsidR="00D03330">
        <w:t xml:space="preserve">, </w:t>
      </w:r>
      <w:hyperlink r:id="rId6" w:history="1">
        <w:r w:rsidR="00D03330">
          <w:rPr>
            <w:rStyle w:val="Hypertextovodkaz"/>
          </w:rPr>
          <w:t>Animal production statistics – Methodology | Statistics</w:t>
        </w:r>
      </w:hyperlink>
      <w:r w:rsidRPr="002808F1">
        <w:rPr>
          <w:rFonts w:ascii="Arial" w:hAnsi="Arial" w:cs="Arial"/>
          <w:sz w:val="20"/>
          <w:szCs w:val="20"/>
          <w:lang w:val="en-GB"/>
        </w:rPr>
        <w:t>.</w:t>
      </w:r>
    </w:p>
    <w:p w:rsidR="00814155" w:rsidRDefault="00305A4D" w:rsidP="00814155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305A4D">
        <w:rPr>
          <w:rFonts w:ascii="Arial" w:hAnsi="Arial" w:cs="Arial"/>
          <w:sz w:val="20"/>
          <w:szCs w:val="20"/>
          <w:lang w:val="en-GB"/>
        </w:rPr>
        <w:t xml:space="preserve">In addition to partial methodological changes concerning individual variables, it is necessary to </w:t>
      </w:r>
      <w:bookmarkStart w:id="0" w:name="_GoBack"/>
      <w:bookmarkEnd w:id="0"/>
      <w:r w:rsidRPr="00305A4D">
        <w:rPr>
          <w:rFonts w:ascii="Arial" w:hAnsi="Arial" w:cs="Arial"/>
          <w:sz w:val="20"/>
          <w:szCs w:val="20"/>
          <w:lang w:val="en-GB"/>
        </w:rPr>
        <w:t xml:space="preserve">draw attention to the transition from surveying </w:t>
      </w:r>
      <w:r>
        <w:rPr>
          <w:rFonts w:ascii="Arial" w:hAnsi="Arial" w:cs="Arial"/>
          <w:sz w:val="20"/>
          <w:szCs w:val="20"/>
          <w:lang w:val="en-GB"/>
        </w:rPr>
        <w:t xml:space="preserve">the </w:t>
      </w:r>
      <w:r w:rsidRPr="00305A4D">
        <w:rPr>
          <w:rFonts w:ascii="Arial" w:hAnsi="Arial" w:cs="Arial"/>
          <w:sz w:val="20"/>
          <w:szCs w:val="20"/>
          <w:lang w:val="en-GB"/>
        </w:rPr>
        <w:t>agriculture</w:t>
      </w:r>
      <w:r w:rsidR="00814155">
        <w:rPr>
          <w:rFonts w:ascii="Arial" w:hAnsi="Arial" w:cs="Arial"/>
          <w:sz w:val="20"/>
          <w:szCs w:val="20"/>
          <w:lang w:val="en-GB"/>
        </w:rPr>
        <w:t xml:space="preserve"> </w:t>
      </w:r>
      <w:r w:rsidR="00814155" w:rsidRPr="00814155">
        <w:rPr>
          <w:rFonts w:ascii="Arial" w:hAnsi="Arial" w:cs="Arial"/>
          <w:sz w:val="20"/>
          <w:szCs w:val="20"/>
          <w:lang w:val="en-GB"/>
        </w:rPr>
        <w:t>as a whole</w:t>
      </w:r>
      <w:r w:rsidRPr="00305A4D">
        <w:rPr>
          <w:rFonts w:ascii="Arial" w:hAnsi="Arial" w:cs="Arial"/>
          <w:sz w:val="20"/>
          <w:szCs w:val="20"/>
          <w:lang w:val="en-GB"/>
        </w:rPr>
        <w:t xml:space="preserve"> to surveying the agricultural sector, which occurred between 2001 </w:t>
      </w:r>
      <w:r w:rsidR="00814155">
        <w:rPr>
          <w:rFonts w:ascii="Arial" w:hAnsi="Arial" w:cs="Arial"/>
          <w:sz w:val="20"/>
          <w:szCs w:val="20"/>
          <w:lang w:val="en-GB"/>
        </w:rPr>
        <w:t xml:space="preserve">and 2002 (marked in the tables) </w:t>
      </w:r>
      <w:r w:rsidR="00814155" w:rsidRPr="00814155">
        <w:rPr>
          <w:rFonts w:ascii="Arial" w:hAnsi="Arial" w:cs="Arial"/>
          <w:sz w:val="20"/>
          <w:szCs w:val="20"/>
          <w:lang w:val="en-GB"/>
        </w:rPr>
        <w:t>as part of the preparation for membership in the European Union, which included the harmonisation of national and EU methodologies.</w:t>
      </w:r>
      <w:r w:rsidR="00814155">
        <w:rPr>
          <w:rFonts w:ascii="Arial" w:hAnsi="Arial" w:cs="Arial"/>
          <w:sz w:val="20"/>
          <w:szCs w:val="20"/>
          <w:lang w:val="en-GB"/>
        </w:rPr>
        <w:t xml:space="preserve"> F</w:t>
      </w:r>
      <w:r w:rsidR="00814155" w:rsidRPr="00814155">
        <w:rPr>
          <w:rFonts w:ascii="Arial" w:hAnsi="Arial" w:cs="Arial"/>
          <w:sz w:val="20"/>
          <w:szCs w:val="20"/>
          <w:lang w:val="en-GB"/>
        </w:rPr>
        <w:t>or selected variables, where the break in the time series between 2001 and 2002 is not marked</w:t>
      </w:r>
      <w:r w:rsidR="00814155">
        <w:rPr>
          <w:rFonts w:ascii="Arial" w:hAnsi="Arial" w:cs="Arial"/>
          <w:sz w:val="20"/>
          <w:szCs w:val="20"/>
          <w:lang w:val="en-GB"/>
        </w:rPr>
        <w:t xml:space="preserve"> in the tables</w:t>
      </w:r>
      <w:r w:rsidR="00814155" w:rsidRPr="00814155">
        <w:rPr>
          <w:rFonts w:ascii="Arial" w:hAnsi="Arial" w:cs="Arial"/>
          <w:sz w:val="20"/>
          <w:szCs w:val="20"/>
          <w:lang w:val="en-GB"/>
        </w:rPr>
        <w:t>, data for the agricultural sector and for</w:t>
      </w:r>
      <w:r w:rsidR="00814155">
        <w:rPr>
          <w:rFonts w:ascii="Arial" w:hAnsi="Arial" w:cs="Arial"/>
          <w:sz w:val="20"/>
          <w:szCs w:val="20"/>
          <w:lang w:val="en-GB"/>
        </w:rPr>
        <w:t xml:space="preserve"> the</w:t>
      </w:r>
      <w:r w:rsidR="00814155" w:rsidRPr="00814155">
        <w:rPr>
          <w:rFonts w:ascii="Arial" w:hAnsi="Arial" w:cs="Arial"/>
          <w:sz w:val="20"/>
          <w:szCs w:val="20"/>
          <w:lang w:val="en-GB"/>
        </w:rPr>
        <w:t xml:space="preserve"> household</w:t>
      </w:r>
      <w:r w:rsidR="00814155">
        <w:rPr>
          <w:rFonts w:ascii="Arial" w:hAnsi="Arial" w:cs="Arial"/>
          <w:sz w:val="20"/>
          <w:szCs w:val="20"/>
          <w:lang w:val="en-GB"/>
        </w:rPr>
        <w:t xml:space="preserve"> sector</w:t>
      </w:r>
      <w:r w:rsidR="00814155" w:rsidRPr="00814155">
        <w:rPr>
          <w:rFonts w:ascii="Arial" w:hAnsi="Arial" w:cs="Arial"/>
          <w:sz w:val="20"/>
          <w:szCs w:val="20"/>
          <w:lang w:val="en-GB"/>
        </w:rPr>
        <w:t xml:space="preserve"> are published together. The household sector </w:t>
      </w:r>
      <w:r w:rsidR="00814155">
        <w:rPr>
          <w:rFonts w:ascii="Arial" w:hAnsi="Arial" w:cs="Arial"/>
          <w:sz w:val="20"/>
          <w:szCs w:val="20"/>
          <w:lang w:val="en-GB"/>
        </w:rPr>
        <w:t>contributes to the</w:t>
      </w:r>
      <w:r w:rsidR="00814155" w:rsidRPr="00814155">
        <w:rPr>
          <w:rFonts w:ascii="Arial" w:hAnsi="Arial" w:cs="Arial"/>
          <w:sz w:val="20"/>
          <w:szCs w:val="20"/>
          <w:lang w:val="en-GB"/>
        </w:rPr>
        <w:t xml:space="preserve"> total agricultural production mainly </w:t>
      </w:r>
      <w:r w:rsidR="00063CA6">
        <w:rPr>
          <w:rFonts w:ascii="Arial" w:hAnsi="Arial" w:cs="Arial"/>
          <w:sz w:val="20"/>
          <w:szCs w:val="20"/>
          <w:lang w:val="en-GB"/>
        </w:rPr>
        <w:t xml:space="preserve">with </w:t>
      </w:r>
      <w:r w:rsidR="00814155" w:rsidRPr="00814155">
        <w:rPr>
          <w:rFonts w:ascii="Arial" w:hAnsi="Arial" w:cs="Arial"/>
          <w:sz w:val="20"/>
          <w:szCs w:val="20"/>
          <w:lang w:val="en-GB"/>
        </w:rPr>
        <w:t xml:space="preserve">growing fruit and vegetables, potatoes, small-scale </w:t>
      </w:r>
      <w:r w:rsidR="00814155">
        <w:rPr>
          <w:rFonts w:ascii="Arial" w:hAnsi="Arial" w:cs="Arial"/>
          <w:sz w:val="20"/>
          <w:szCs w:val="20"/>
          <w:lang w:val="en-GB"/>
        </w:rPr>
        <w:t>animal rearing</w:t>
      </w:r>
      <w:r w:rsidR="00814155" w:rsidRPr="00814155">
        <w:rPr>
          <w:rFonts w:ascii="Arial" w:hAnsi="Arial" w:cs="Arial"/>
          <w:sz w:val="20"/>
          <w:szCs w:val="20"/>
          <w:lang w:val="en-GB"/>
        </w:rPr>
        <w:t xml:space="preserve"> and egg production.</w:t>
      </w:r>
    </w:p>
    <w:p w:rsidR="00063CA6" w:rsidRDefault="00063CA6" w:rsidP="00063CA6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U</w:t>
      </w:r>
      <w:r w:rsidRPr="00063CA6">
        <w:rPr>
          <w:rFonts w:ascii="Arial" w:hAnsi="Arial" w:cs="Arial"/>
          <w:sz w:val="20"/>
          <w:szCs w:val="20"/>
          <w:lang w:val="en-GB"/>
        </w:rPr>
        <w:t xml:space="preserve">nless otherwise stated, statistical surveys of the Czech Statistical Office are the source of data. The land </w:t>
      </w:r>
      <w:r>
        <w:rPr>
          <w:rFonts w:ascii="Arial" w:hAnsi="Arial" w:cs="Arial"/>
          <w:sz w:val="20"/>
          <w:szCs w:val="20"/>
          <w:lang w:val="en-GB"/>
        </w:rPr>
        <w:t>use</w:t>
      </w:r>
      <w:r w:rsidRPr="00063CA6">
        <w:rPr>
          <w:rFonts w:ascii="Arial" w:hAnsi="Arial" w:cs="Arial"/>
          <w:sz w:val="20"/>
          <w:szCs w:val="20"/>
          <w:lang w:val="en-GB"/>
        </w:rPr>
        <w:t xml:space="preserve"> is taken from the Czech </w:t>
      </w:r>
      <w:r>
        <w:rPr>
          <w:rFonts w:ascii="Arial" w:hAnsi="Arial" w:cs="Arial"/>
          <w:sz w:val="20"/>
          <w:szCs w:val="20"/>
          <w:lang w:val="en-GB"/>
        </w:rPr>
        <w:t>State Administration of Land and Cadastre</w:t>
      </w:r>
      <w:r w:rsidRPr="00063CA6">
        <w:rPr>
          <w:rFonts w:ascii="Arial" w:hAnsi="Arial" w:cs="Arial"/>
          <w:sz w:val="20"/>
          <w:szCs w:val="20"/>
          <w:lang w:val="en-GB"/>
        </w:rPr>
        <w:t>, which re</w:t>
      </w:r>
      <w:r>
        <w:rPr>
          <w:rFonts w:ascii="Arial" w:hAnsi="Arial" w:cs="Arial"/>
          <w:sz w:val="20"/>
          <w:szCs w:val="20"/>
          <w:lang w:val="en-GB"/>
        </w:rPr>
        <w:t>gisters</w:t>
      </w:r>
      <w:r w:rsidRPr="00063CA6">
        <w:rPr>
          <w:rFonts w:ascii="Arial" w:hAnsi="Arial" w:cs="Arial"/>
          <w:sz w:val="20"/>
          <w:szCs w:val="20"/>
          <w:lang w:val="en-GB"/>
        </w:rPr>
        <w:t xml:space="preserve"> agricultural land on the basis of ownership rights, in some cases regardless of its current use. In contrast</w:t>
      </w:r>
      <w:r>
        <w:rPr>
          <w:rFonts w:ascii="Arial" w:hAnsi="Arial" w:cs="Arial"/>
          <w:sz w:val="20"/>
          <w:szCs w:val="20"/>
          <w:lang w:val="en-GB"/>
        </w:rPr>
        <w:t xml:space="preserve"> to it</w:t>
      </w:r>
      <w:r w:rsidRPr="00063CA6">
        <w:rPr>
          <w:rFonts w:ascii="Arial" w:hAnsi="Arial" w:cs="Arial"/>
          <w:sz w:val="20"/>
          <w:szCs w:val="20"/>
          <w:lang w:val="en-GB"/>
        </w:rPr>
        <w:t xml:space="preserve">, the Czech Statistical Office monitors and reports </w:t>
      </w:r>
      <w:r>
        <w:rPr>
          <w:rFonts w:ascii="Arial" w:hAnsi="Arial" w:cs="Arial"/>
          <w:sz w:val="20"/>
          <w:szCs w:val="20"/>
          <w:lang w:val="en-GB"/>
        </w:rPr>
        <w:t>utilized</w:t>
      </w:r>
      <w:r w:rsidRPr="00063CA6">
        <w:rPr>
          <w:rFonts w:ascii="Arial" w:hAnsi="Arial" w:cs="Arial"/>
          <w:sz w:val="20"/>
          <w:szCs w:val="20"/>
          <w:lang w:val="en-GB"/>
        </w:rPr>
        <w:t xml:space="preserve"> agricultural </w:t>
      </w:r>
      <w:r>
        <w:rPr>
          <w:rFonts w:ascii="Arial" w:hAnsi="Arial" w:cs="Arial"/>
          <w:sz w:val="20"/>
          <w:szCs w:val="20"/>
          <w:lang w:val="en-GB"/>
        </w:rPr>
        <w:t>area</w:t>
      </w:r>
      <w:r w:rsidRPr="00063CA6">
        <w:rPr>
          <w:rFonts w:ascii="Arial" w:hAnsi="Arial" w:cs="Arial"/>
          <w:sz w:val="20"/>
          <w:szCs w:val="20"/>
          <w:lang w:val="en-GB"/>
        </w:rPr>
        <w:t>.</w:t>
      </w:r>
    </w:p>
    <w:p w:rsidR="00887E56" w:rsidRDefault="00887E56" w:rsidP="00063CA6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</w:p>
    <w:p w:rsidR="00887E56" w:rsidRDefault="00887E56" w:rsidP="00063CA6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</w:p>
    <w:p w:rsidR="00887E56" w:rsidRDefault="00887E56" w:rsidP="00063CA6">
      <w:pPr>
        <w:ind w:firstLine="708"/>
        <w:jc w:val="both"/>
        <w:rPr>
          <w:rFonts w:ascii="Arial" w:hAnsi="Arial" w:cs="Arial"/>
          <w:sz w:val="20"/>
          <w:szCs w:val="20"/>
          <w:lang w:val="en-GB"/>
        </w:rPr>
      </w:pPr>
    </w:p>
    <w:p w:rsidR="00887E56" w:rsidRPr="00AE511A" w:rsidRDefault="00887E56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7D7FC8" w:rsidRDefault="007D7FC8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887E56" w:rsidRPr="007D7FC8" w:rsidRDefault="00AE511A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>Agricultural sector:</w:t>
      </w:r>
    </w:p>
    <w:p w:rsidR="00AE511A" w:rsidRPr="007D7FC8" w:rsidRDefault="00AE511A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AE511A" w:rsidRPr="007D7FC8" w:rsidRDefault="00AE511A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>Since 2002</w:t>
      </w:r>
      <w:r w:rsidR="007D7FC8" w:rsidRPr="007D7FC8">
        <w:rPr>
          <w:rFonts w:ascii="Arial" w:hAnsi="Arial" w:cs="Arial"/>
          <w:bCs/>
          <w:sz w:val="20"/>
          <w:szCs w:val="20"/>
          <w:lang w:val="en-GB"/>
        </w:rPr>
        <w:t>,</w:t>
      </w:r>
      <w:r w:rsidRPr="007D7FC8">
        <w:rPr>
          <w:rFonts w:ascii="Arial" w:hAnsi="Arial" w:cs="Arial"/>
          <w:bCs/>
          <w:sz w:val="20"/>
          <w:szCs w:val="20"/>
          <w:lang w:val="en-GB"/>
        </w:rPr>
        <w:t xml:space="preserve"> t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he basic unit in agricultural statistics is an agricultural holding defined by at least one of the thresholds as follows:</w:t>
      </w:r>
    </w:p>
    <w:p w:rsidR="00AE511A" w:rsidRPr="007D7FC8" w:rsidRDefault="00AE511A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</w:p>
    <w:p w:rsidR="00AE511A" w:rsidRPr="007D7FC8" w:rsidRDefault="00AE511A" w:rsidP="00AE5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 xml:space="preserve">Area - </w:t>
      </w:r>
      <w:r w:rsidRPr="007D7FC8">
        <w:rPr>
          <w:rFonts w:ascii="Arial" w:hAnsi="Arial" w:cs="Arial"/>
          <w:bCs/>
          <w:sz w:val="20"/>
          <w:szCs w:val="20"/>
          <w:lang w:val="en-GB"/>
        </w:rPr>
        <w:tab/>
      </w:r>
      <w:r w:rsidR="007D7FC8">
        <w:rPr>
          <w:rFonts w:ascii="Arial" w:hAnsi="Arial" w:cs="Arial"/>
          <w:bCs/>
          <w:sz w:val="20"/>
          <w:szCs w:val="20"/>
          <w:lang w:val="en-GB"/>
        </w:rPr>
        <w:t xml:space="preserve">more than 1 </w:t>
      </w:r>
      <w:r w:rsidRPr="007D7FC8">
        <w:rPr>
          <w:rStyle w:val="rynqvb"/>
          <w:lang w:val="en-GB"/>
        </w:rPr>
        <w:t xml:space="preserve">ha of 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utilised agricultural area</w:t>
      </w:r>
    </w:p>
    <w:p w:rsidR="007D7FC8" w:rsidRDefault="00887E56" w:rsidP="007D7FC8">
      <w:pPr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 xml:space="preserve">1 500 m2 of grown intensive crops </w:t>
      </w:r>
      <w:r w:rsidR="00AE511A" w:rsidRPr="007D7FC8">
        <w:rPr>
          <w:rFonts w:ascii="Arial" w:hAnsi="Arial" w:cs="Arial"/>
          <w:bCs/>
          <w:sz w:val="20"/>
          <w:szCs w:val="20"/>
          <w:lang w:val="en-GB"/>
        </w:rPr>
        <w:t>(orchards, vegetables, flowers)</w:t>
      </w:r>
    </w:p>
    <w:p w:rsidR="007D7FC8" w:rsidRDefault="00887E56" w:rsidP="007D7FC8">
      <w:pPr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>1 000 m2</w:t>
      </w:r>
      <w:r w:rsidR="00AE511A" w:rsidRPr="007D7FC8">
        <w:rPr>
          <w:rFonts w:ascii="Arial" w:hAnsi="Arial" w:cs="Arial"/>
          <w:bCs/>
          <w:sz w:val="20"/>
          <w:szCs w:val="20"/>
          <w:lang w:val="en-GB"/>
        </w:rPr>
        <w:t xml:space="preserve"> of vineyards</w:t>
      </w:r>
    </w:p>
    <w:p w:rsidR="00AE511A" w:rsidRPr="007D7FC8" w:rsidRDefault="00887E56" w:rsidP="007D7FC8">
      <w:pPr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>300 m</w:t>
      </w:r>
      <w:r w:rsidR="00AE511A" w:rsidRPr="007D7FC8">
        <w:rPr>
          <w:rFonts w:ascii="Arial" w:hAnsi="Arial" w:cs="Arial"/>
          <w:bCs/>
          <w:sz w:val="20"/>
          <w:szCs w:val="20"/>
          <w:lang w:val="en-GB"/>
        </w:rPr>
        <w:t>2 of greenhouses and/or hotbeds</w:t>
      </w:r>
    </w:p>
    <w:p w:rsidR="007D7FC8" w:rsidRPr="007D7FC8" w:rsidRDefault="007D7FC8" w:rsidP="007D7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val="en-GB"/>
        </w:rPr>
      </w:pPr>
      <w:r w:rsidRPr="007D7FC8">
        <w:rPr>
          <w:rFonts w:ascii="Arial" w:hAnsi="Arial" w:cs="Arial"/>
          <w:bCs/>
          <w:sz w:val="20"/>
          <w:szCs w:val="20"/>
          <w:lang w:val="en-GB"/>
        </w:rPr>
        <w:t>Rear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 xml:space="preserve">ing of </w:t>
      </w:r>
      <w:r>
        <w:rPr>
          <w:rFonts w:ascii="Arial" w:hAnsi="Arial" w:cs="Arial"/>
          <w:bCs/>
          <w:sz w:val="20"/>
          <w:szCs w:val="20"/>
          <w:lang w:val="en-GB"/>
        </w:rPr>
        <w:t>animals</w:t>
      </w:r>
      <w:r w:rsidRPr="007D7FC8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Cs/>
          <w:sz w:val="20"/>
          <w:szCs w:val="20"/>
          <w:lang w:val="en-GB"/>
        </w:rPr>
        <w:t>–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Cs/>
          <w:sz w:val="20"/>
          <w:szCs w:val="20"/>
          <w:lang w:val="en-GB"/>
        </w:rPr>
        <w:t xml:space="preserve">from </w:t>
      </w:r>
      <w:r w:rsidRPr="007D7FC8">
        <w:rPr>
          <w:rFonts w:ascii="Arial" w:hAnsi="Arial" w:cs="Arial"/>
          <w:bCs/>
          <w:sz w:val="20"/>
          <w:szCs w:val="20"/>
          <w:lang w:val="en-GB"/>
        </w:rPr>
        <w:t>1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 xml:space="preserve"> head of cattle</w:t>
      </w:r>
    </w:p>
    <w:p w:rsidR="007D7FC8" w:rsidRPr="007D7FC8" w:rsidRDefault="007D7FC8" w:rsidP="007D7FC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or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2 head of pigs</w:t>
      </w:r>
    </w:p>
    <w:p w:rsidR="007D7FC8" w:rsidRPr="007D7FC8" w:rsidRDefault="007D7FC8" w:rsidP="007D7FC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or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4 head of</w:t>
      </w:r>
      <w:r w:rsidRPr="007D7FC8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sheep or goats</w:t>
      </w:r>
    </w:p>
    <w:p w:rsidR="007D7FC8" w:rsidRPr="007D7FC8" w:rsidRDefault="007D7FC8" w:rsidP="007D7FC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or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887E56" w:rsidRPr="007D7FC8">
        <w:rPr>
          <w:rFonts w:ascii="Arial" w:hAnsi="Arial" w:cs="Arial"/>
          <w:bCs/>
          <w:sz w:val="20"/>
          <w:szCs w:val="20"/>
          <w:lang w:val="en-GB"/>
        </w:rPr>
        <w:t>50 head of poultry</w:t>
      </w:r>
    </w:p>
    <w:p w:rsidR="00887E56" w:rsidRPr="007D7FC8" w:rsidRDefault="007D7FC8" w:rsidP="007D7FC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Cs/>
          <w:sz w:val="20"/>
          <w:szCs w:val="20"/>
          <w:lang w:val="en-GB"/>
        </w:rPr>
      </w:pPr>
      <w:proofErr w:type="gramStart"/>
      <w:r>
        <w:rPr>
          <w:rFonts w:ascii="Arial" w:hAnsi="Arial" w:cs="Arial"/>
          <w:bCs/>
          <w:sz w:val="20"/>
          <w:szCs w:val="20"/>
          <w:lang w:val="en-GB"/>
        </w:rPr>
        <w:t>or</w:t>
      </w:r>
      <w:proofErr w:type="gramEnd"/>
      <w:r>
        <w:rPr>
          <w:rFonts w:ascii="Arial" w:hAnsi="Arial" w:cs="Arial"/>
          <w:bCs/>
          <w:sz w:val="20"/>
          <w:szCs w:val="20"/>
          <w:lang w:val="en-GB"/>
        </w:rPr>
        <w:t xml:space="preserve"> 100 head of rabbits</w:t>
      </w:r>
    </w:p>
    <w:sectPr w:rsidR="00887E56" w:rsidRPr="007D7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DE6"/>
    <w:rsid w:val="00063CA6"/>
    <w:rsid w:val="002808F1"/>
    <w:rsid w:val="00305A4D"/>
    <w:rsid w:val="004949A5"/>
    <w:rsid w:val="0057041F"/>
    <w:rsid w:val="00777DE6"/>
    <w:rsid w:val="007D7FC8"/>
    <w:rsid w:val="00814155"/>
    <w:rsid w:val="00887E56"/>
    <w:rsid w:val="00A04E25"/>
    <w:rsid w:val="00AE511A"/>
    <w:rsid w:val="00C3558E"/>
    <w:rsid w:val="00D0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9F93E-C569-4375-A6A5-1BD075F2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7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77DE6"/>
    <w:rPr>
      <w:color w:val="0000FF"/>
      <w:u w:val="single"/>
    </w:rPr>
  </w:style>
  <w:style w:type="character" w:customStyle="1" w:styleId="hwtze">
    <w:name w:val="hwtze"/>
    <w:basedOn w:val="Standardnpsmoodstavce"/>
    <w:rsid w:val="00777DE6"/>
  </w:style>
  <w:style w:type="character" w:customStyle="1" w:styleId="rynqvb">
    <w:name w:val="rynqvb"/>
    <w:basedOn w:val="Standardnpsmoodstavce"/>
    <w:rsid w:val="00777DE6"/>
  </w:style>
  <w:style w:type="character" w:customStyle="1" w:styleId="ztplmc">
    <w:name w:val="ztplmc"/>
    <w:basedOn w:val="Standardnpsmoodstavce"/>
    <w:rsid w:val="0028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su.gov.cz/animal-production-statistics-methodology" TargetMode="External"/><Relationship Id="rId5" Type="http://schemas.openxmlformats.org/officeDocument/2006/relationships/hyperlink" Target="https://csu.gov.cz/crop-production-statistics-methodology" TargetMode="External"/><Relationship Id="rId4" Type="http://schemas.openxmlformats.org/officeDocument/2006/relationships/hyperlink" Target="https://csu.gov.cz/produkty/zem_t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Matoušová Vladěna</dc:creator>
  <cp:keywords/>
  <dc:description/>
  <cp:lastModifiedBy>Vodičková Renata</cp:lastModifiedBy>
  <cp:revision>3</cp:revision>
  <dcterms:created xsi:type="dcterms:W3CDTF">2025-03-13T08:20:00Z</dcterms:created>
  <dcterms:modified xsi:type="dcterms:W3CDTF">2025-03-13T10:56:00Z</dcterms:modified>
</cp:coreProperties>
</file>