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A" w:rsidRDefault="00576A3E" w:rsidP="000E153A">
      <w:pPr>
        <w:pStyle w:val="Nadpis1"/>
        <w:numPr>
          <w:ilvl w:val="0"/>
          <w:numId w:val="1"/>
        </w:numPr>
      </w:pPr>
      <w:bookmarkStart w:id="0" w:name="_Toc430335382"/>
      <w:r>
        <w:t>Shrnutí</w:t>
      </w:r>
      <w:bookmarkEnd w:id="0"/>
    </w:p>
    <w:p w:rsidR="00101FB2" w:rsidRDefault="000E153A" w:rsidP="000E153A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>
        <w:rPr>
          <w:lang w:eastAsia="ar-SA"/>
        </w:rPr>
        <w:t xml:space="preserve">Silný růst ekonomiky </w:t>
      </w:r>
      <w:r w:rsidR="00317E31">
        <w:rPr>
          <w:lang w:eastAsia="ar-SA"/>
        </w:rPr>
        <w:t>z prvních tří měsíců roku</w:t>
      </w:r>
      <w:r>
        <w:rPr>
          <w:lang w:eastAsia="ar-SA"/>
        </w:rPr>
        <w:t xml:space="preserve"> 2015 </w:t>
      </w:r>
      <w:r w:rsidR="00317E31">
        <w:rPr>
          <w:lang w:eastAsia="ar-SA"/>
        </w:rPr>
        <w:t>podle hrubého domácího produktu (</w:t>
      </w:r>
      <w:r>
        <w:rPr>
          <w:lang w:eastAsia="ar-SA"/>
        </w:rPr>
        <w:t>HDP</w:t>
      </w:r>
      <w:r w:rsidR="00317E31">
        <w:rPr>
          <w:lang w:eastAsia="ar-SA"/>
        </w:rPr>
        <w:t>)</w:t>
      </w:r>
      <w:r w:rsidRPr="007821DB">
        <w:rPr>
          <w:rStyle w:val="Znakapoznpodarou"/>
          <w:lang w:eastAsia="ar-SA"/>
        </w:rPr>
        <w:footnoteReference w:id="1"/>
      </w:r>
      <w:r>
        <w:rPr>
          <w:lang w:eastAsia="ar-SA"/>
        </w:rPr>
        <w:t xml:space="preserve"> </w:t>
      </w:r>
      <w:r w:rsidR="006139C7">
        <w:rPr>
          <w:lang w:eastAsia="ar-SA"/>
        </w:rPr>
        <w:t xml:space="preserve">ve 2. čtvrtletí </w:t>
      </w:r>
      <w:r w:rsidR="00317E31">
        <w:rPr>
          <w:lang w:eastAsia="ar-SA"/>
        </w:rPr>
        <w:t>dále zrychlil</w:t>
      </w:r>
      <w:r w:rsidR="001852EC">
        <w:rPr>
          <w:lang w:eastAsia="ar-SA"/>
        </w:rPr>
        <w:t xml:space="preserve">. Uvolněná fiskální a měnová politika </w:t>
      </w:r>
      <w:r w:rsidR="00607727">
        <w:rPr>
          <w:lang w:eastAsia="ar-SA"/>
        </w:rPr>
        <w:t>přispívající ke</w:t>
      </w:r>
      <w:r w:rsidR="001852EC">
        <w:rPr>
          <w:lang w:eastAsia="ar-SA"/>
        </w:rPr>
        <w:t xml:space="preserve"> </w:t>
      </w:r>
      <w:r w:rsidR="00607727">
        <w:rPr>
          <w:lang w:eastAsia="ar-SA"/>
        </w:rPr>
        <w:t>zlepšování</w:t>
      </w:r>
      <w:r w:rsidR="005C4A23">
        <w:rPr>
          <w:lang w:eastAsia="ar-SA"/>
        </w:rPr>
        <w:t xml:space="preserve"> situace na</w:t>
      </w:r>
      <w:r w:rsidR="00607727">
        <w:rPr>
          <w:lang w:eastAsia="ar-SA"/>
        </w:rPr>
        <w:t xml:space="preserve"> trhu práce,</w:t>
      </w:r>
      <w:r w:rsidR="005C4A23">
        <w:rPr>
          <w:lang w:eastAsia="ar-SA"/>
        </w:rPr>
        <w:t xml:space="preserve"> tj.</w:t>
      </w:r>
      <w:r w:rsidR="00607727">
        <w:rPr>
          <w:lang w:eastAsia="ar-SA"/>
        </w:rPr>
        <w:t xml:space="preserve"> </w:t>
      </w:r>
      <w:r w:rsidR="001852EC">
        <w:rPr>
          <w:lang w:eastAsia="ar-SA"/>
        </w:rPr>
        <w:t>rychl</w:t>
      </w:r>
      <w:r w:rsidR="00607727">
        <w:rPr>
          <w:lang w:eastAsia="ar-SA"/>
        </w:rPr>
        <w:t>ému</w:t>
      </w:r>
      <w:r w:rsidR="001852EC">
        <w:rPr>
          <w:lang w:eastAsia="ar-SA"/>
        </w:rPr>
        <w:t xml:space="preserve"> </w:t>
      </w:r>
      <w:r w:rsidR="005C4A23">
        <w:rPr>
          <w:lang w:eastAsia="ar-SA"/>
        </w:rPr>
        <w:t>poklesu míry nezaměstnanosti a</w:t>
      </w:r>
      <w:r w:rsidR="00607727">
        <w:rPr>
          <w:lang w:eastAsia="ar-SA"/>
        </w:rPr>
        <w:t xml:space="preserve"> rostoucím příjmům, ale i zesílená investiční aktivita, dobrý </w:t>
      </w:r>
      <w:r w:rsidR="00F23825">
        <w:rPr>
          <w:lang w:eastAsia="ar-SA"/>
        </w:rPr>
        <w:t>výsledek zahraničního obchodu a</w:t>
      </w:r>
      <w:r w:rsidR="00607727">
        <w:rPr>
          <w:lang w:eastAsia="ar-SA"/>
        </w:rPr>
        <w:t xml:space="preserve"> přetrvávající pozitivní </w:t>
      </w:r>
      <w:r w:rsidR="005C4A23">
        <w:rPr>
          <w:lang w:eastAsia="ar-SA"/>
        </w:rPr>
        <w:t>očekávání na straně domácností a</w:t>
      </w:r>
      <w:r w:rsidR="00607727">
        <w:rPr>
          <w:lang w:eastAsia="ar-SA"/>
        </w:rPr>
        <w:t xml:space="preserve"> firem </w:t>
      </w:r>
      <w:r w:rsidR="00F23825">
        <w:rPr>
          <w:lang w:eastAsia="ar-SA"/>
        </w:rPr>
        <w:t>zvýšily výkonnost české ekonomiky</w:t>
      </w:r>
      <w:r w:rsidR="005C4A23">
        <w:rPr>
          <w:lang w:eastAsia="ar-SA"/>
        </w:rPr>
        <w:t xml:space="preserve"> více než v 1. čtvrtletí</w:t>
      </w:r>
      <w:r w:rsidR="00250C59">
        <w:rPr>
          <w:lang w:eastAsia="ar-SA"/>
        </w:rPr>
        <w:t xml:space="preserve">. </w:t>
      </w:r>
      <w:r w:rsidR="007559D7">
        <w:rPr>
          <w:lang w:eastAsia="ar-SA"/>
        </w:rPr>
        <w:t xml:space="preserve">Růst </w:t>
      </w:r>
      <w:r w:rsidR="00250C59">
        <w:rPr>
          <w:lang w:eastAsia="ar-SA"/>
        </w:rPr>
        <w:t>HDP zrychlil z</w:t>
      </w:r>
      <w:r w:rsidR="00F23825">
        <w:rPr>
          <w:lang w:eastAsia="ar-SA"/>
        </w:rPr>
        <w:t xml:space="preserve"> +4,0 % na +4,4 % v meziročním vyjádření</w:t>
      </w:r>
      <w:r w:rsidR="00101FB2">
        <w:rPr>
          <w:lang w:eastAsia="ar-SA"/>
        </w:rPr>
        <w:t xml:space="preserve"> a v úhrnu za celé pololetí tak vzrostla </w:t>
      </w:r>
      <w:r w:rsidR="005C4A23">
        <w:rPr>
          <w:lang w:eastAsia="ar-SA"/>
        </w:rPr>
        <w:t xml:space="preserve">tuzemská </w:t>
      </w:r>
      <w:r w:rsidR="00101FB2">
        <w:rPr>
          <w:lang w:eastAsia="ar-SA"/>
        </w:rPr>
        <w:t>ekonomika o 4,2 %. Šlo o růst neinflační a</w:t>
      </w:r>
      <w:r w:rsidR="00250C59">
        <w:rPr>
          <w:lang w:eastAsia="ar-SA"/>
        </w:rPr>
        <w:t> </w:t>
      </w:r>
      <w:r w:rsidR="00101FB2">
        <w:rPr>
          <w:lang w:eastAsia="ar-SA"/>
        </w:rPr>
        <w:t>s ohledem na vývoj státních financ</w:t>
      </w:r>
      <w:r w:rsidR="00D13830">
        <w:rPr>
          <w:lang w:eastAsia="ar-SA"/>
        </w:rPr>
        <w:t>í a vnějších vztahů rovnovážný.</w:t>
      </w:r>
    </w:p>
    <w:p w:rsidR="00F23825" w:rsidRPr="007F3E3E" w:rsidRDefault="00F23825" w:rsidP="003A027D">
      <w:pPr>
        <w:pStyle w:val="Textpoznpodarou"/>
        <w:ind w:left="68"/>
        <w:jc w:val="both"/>
        <w:rPr>
          <w:sz w:val="14"/>
          <w:szCs w:val="14"/>
          <w:lang w:eastAsia="ar-SA"/>
        </w:rPr>
      </w:pPr>
    </w:p>
    <w:p w:rsidR="00B46D25" w:rsidRDefault="00101FB2" w:rsidP="000E153A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>
        <w:rPr>
          <w:lang w:eastAsia="ar-SA"/>
        </w:rPr>
        <w:t>K vysokému růst</w:t>
      </w:r>
      <w:r w:rsidR="00B46D25">
        <w:rPr>
          <w:lang w:eastAsia="ar-SA"/>
        </w:rPr>
        <w:t>u</w:t>
      </w:r>
      <w:r>
        <w:rPr>
          <w:lang w:eastAsia="ar-SA"/>
        </w:rPr>
        <w:t xml:space="preserve"> české ekonomiky ve 2. </w:t>
      </w:r>
      <w:r w:rsidR="00B46D25">
        <w:rPr>
          <w:lang w:eastAsia="ar-SA"/>
        </w:rPr>
        <w:t>č</w:t>
      </w:r>
      <w:r>
        <w:rPr>
          <w:lang w:eastAsia="ar-SA"/>
        </w:rPr>
        <w:t>tvrtle</w:t>
      </w:r>
      <w:r w:rsidR="00B46D25">
        <w:rPr>
          <w:lang w:eastAsia="ar-SA"/>
        </w:rPr>
        <w:t>tí přispěly pozitivně</w:t>
      </w:r>
      <w:r w:rsidR="005C4A23">
        <w:rPr>
          <w:lang w:eastAsia="ar-SA"/>
        </w:rPr>
        <w:t xml:space="preserve"> všechny</w:t>
      </w:r>
      <w:r w:rsidR="007538F9">
        <w:rPr>
          <w:lang w:eastAsia="ar-SA"/>
        </w:rPr>
        <w:t xml:space="preserve"> klíčové</w:t>
      </w:r>
      <w:r w:rsidR="005C4A23">
        <w:rPr>
          <w:lang w:eastAsia="ar-SA"/>
        </w:rPr>
        <w:t xml:space="preserve"> složky poptávky,</w:t>
      </w:r>
      <w:r w:rsidR="00B46D25">
        <w:rPr>
          <w:lang w:eastAsia="ar-SA"/>
        </w:rPr>
        <w:t xml:space="preserve"> především </w:t>
      </w:r>
      <w:r w:rsidR="005C4A23">
        <w:rPr>
          <w:lang w:eastAsia="ar-SA"/>
        </w:rPr>
        <w:t xml:space="preserve">však </w:t>
      </w:r>
      <w:r w:rsidR="00B46D25">
        <w:rPr>
          <w:lang w:eastAsia="ar-SA"/>
        </w:rPr>
        <w:t>výdaje na konečnou spotřebu domácností a t</w:t>
      </w:r>
      <w:r w:rsidR="007559D7">
        <w:rPr>
          <w:lang w:eastAsia="ar-SA"/>
        </w:rPr>
        <w:t>vorba hrubého fixního kapitálu (dále jen</w:t>
      </w:r>
      <w:r w:rsidR="00B46D25">
        <w:rPr>
          <w:lang w:eastAsia="ar-SA"/>
        </w:rPr>
        <w:t xml:space="preserve"> investice</w:t>
      </w:r>
      <w:r w:rsidR="007559D7">
        <w:rPr>
          <w:lang w:eastAsia="ar-SA"/>
        </w:rPr>
        <w:t xml:space="preserve">) shodně +1,5 </w:t>
      </w:r>
      <w:proofErr w:type="spellStart"/>
      <w:r w:rsidR="007559D7">
        <w:rPr>
          <w:lang w:eastAsia="ar-SA"/>
        </w:rPr>
        <w:t>pb</w:t>
      </w:r>
      <w:proofErr w:type="spellEnd"/>
      <w:r w:rsidR="007559D7">
        <w:rPr>
          <w:lang w:eastAsia="ar-SA"/>
        </w:rPr>
        <w:t>.</w:t>
      </w:r>
      <w:r w:rsidR="0074329D" w:rsidRPr="004A11F8">
        <w:rPr>
          <w:rStyle w:val="Znakapoznpodarou"/>
          <w:spacing w:val="-6"/>
          <w:lang w:eastAsia="ar-SA"/>
        </w:rPr>
        <w:footnoteReference w:id="2"/>
      </w:r>
      <w:r>
        <w:rPr>
          <w:lang w:eastAsia="ar-SA"/>
        </w:rPr>
        <w:t xml:space="preserve"> </w:t>
      </w:r>
      <w:r w:rsidR="005C4A23">
        <w:rPr>
          <w:lang w:eastAsia="ar-SA"/>
        </w:rPr>
        <w:t>Příspěvek změny zásob se</w:t>
      </w:r>
      <w:r w:rsidR="00B46D25">
        <w:rPr>
          <w:lang w:eastAsia="ar-SA"/>
        </w:rPr>
        <w:t xml:space="preserve"> zmenšil na </w:t>
      </w:r>
      <w:r w:rsidR="005C4A23">
        <w:rPr>
          <w:lang w:eastAsia="ar-SA"/>
        </w:rPr>
        <w:t>+</w:t>
      </w:r>
      <w:r w:rsidR="00B46D25">
        <w:rPr>
          <w:lang w:eastAsia="ar-SA"/>
        </w:rPr>
        <w:t xml:space="preserve">0,7 </w:t>
      </w:r>
      <w:proofErr w:type="spellStart"/>
      <w:r w:rsidR="00B46D25">
        <w:rPr>
          <w:lang w:eastAsia="ar-SA"/>
        </w:rPr>
        <w:t>pb</w:t>
      </w:r>
      <w:proofErr w:type="spellEnd"/>
      <w:r w:rsidR="00B46D25">
        <w:rPr>
          <w:lang w:eastAsia="ar-SA"/>
        </w:rPr>
        <w:t xml:space="preserve">., vliv výdajů vládních institucí se v porovnání s 1. čtvrtletím nezměnil (+0,5 </w:t>
      </w:r>
      <w:proofErr w:type="spellStart"/>
      <w:r w:rsidR="00B46D25">
        <w:rPr>
          <w:lang w:eastAsia="ar-SA"/>
        </w:rPr>
        <w:t>pb</w:t>
      </w:r>
      <w:proofErr w:type="spellEnd"/>
      <w:r w:rsidR="00B46D25">
        <w:rPr>
          <w:lang w:eastAsia="ar-SA"/>
        </w:rPr>
        <w:t>.). Výsledek zahraničního obchodu pů</w:t>
      </w:r>
      <w:r w:rsidR="009C07A5">
        <w:rPr>
          <w:lang w:eastAsia="ar-SA"/>
        </w:rPr>
        <w:t xml:space="preserve">sobil rovněž ve směru růstu české ekonomiky (+0,3 </w:t>
      </w:r>
      <w:proofErr w:type="spellStart"/>
      <w:r w:rsidR="009C07A5">
        <w:rPr>
          <w:lang w:eastAsia="ar-SA"/>
        </w:rPr>
        <w:t>pb</w:t>
      </w:r>
      <w:proofErr w:type="spellEnd"/>
      <w:r w:rsidR="009C07A5">
        <w:rPr>
          <w:lang w:eastAsia="ar-SA"/>
        </w:rPr>
        <w:t>.), a</w:t>
      </w:r>
      <w:r w:rsidR="00D13830">
        <w:rPr>
          <w:lang w:eastAsia="ar-SA"/>
        </w:rPr>
        <w:t xml:space="preserve"> to poprvé po dvou čtvrtletích.</w:t>
      </w:r>
    </w:p>
    <w:p w:rsidR="009C07A5" w:rsidRPr="007F3E3E" w:rsidRDefault="009C07A5" w:rsidP="003A027D">
      <w:pPr>
        <w:pStyle w:val="Odstavecseseznamem"/>
        <w:ind w:left="0"/>
        <w:rPr>
          <w:sz w:val="14"/>
          <w:szCs w:val="14"/>
          <w:lang w:eastAsia="ar-SA"/>
        </w:rPr>
      </w:pPr>
    </w:p>
    <w:p w:rsidR="001852EC" w:rsidRPr="003A027D" w:rsidRDefault="009C07A5" w:rsidP="009C07A5">
      <w:pPr>
        <w:pStyle w:val="Textpoznpodarou"/>
        <w:numPr>
          <w:ilvl w:val="0"/>
          <w:numId w:val="2"/>
        </w:numPr>
        <w:ind w:left="425" w:hanging="357"/>
        <w:jc w:val="both"/>
        <w:rPr>
          <w:sz w:val="18"/>
          <w:szCs w:val="18"/>
          <w:lang w:eastAsia="ar-SA"/>
        </w:rPr>
      </w:pPr>
      <w:r>
        <w:rPr>
          <w:lang w:eastAsia="ar-SA"/>
        </w:rPr>
        <w:t>Proti 1. čtvrtletí 2015 stoupl HDP o 1,0</w:t>
      </w:r>
      <w:r w:rsidR="005C4A23">
        <w:rPr>
          <w:lang w:eastAsia="ar-SA"/>
        </w:rPr>
        <w:t xml:space="preserve"> </w:t>
      </w:r>
      <w:r>
        <w:rPr>
          <w:lang w:eastAsia="ar-SA"/>
        </w:rPr>
        <w:t>%, tažen hlavně investicemi (+3,5 %). Toto tempo však bylo významně ovlivněno mimořádnými faktory (čerpání peněz z fondů EU n</w:t>
      </w:r>
      <w:r w:rsidR="0046471F">
        <w:rPr>
          <w:lang w:eastAsia="ar-SA"/>
        </w:rPr>
        <w:t xml:space="preserve">a konci programovacího období, </w:t>
      </w:r>
      <w:r>
        <w:rPr>
          <w:lang w:eastAsia="ar-SA"/>
        </w:rPr>
        <w:t>výjimečné zisky firem především z roku 2014). Celkové výdaje na konečnou spotřebu stouply o 0,6 %.</w:t>
      </w:r>
      <w:r w:rsidR="001852EC">
        <w:rPr>
          <w:lang w:eastAsia="ar-SA"/>
        </w:rPr>
        <w:t xml:space="preserve"> </w:t>
      </w:r>
    </w:p>
    <w:p w:rsidR="003A027D" w:rsidRPr="007F3E3E" w:rsidRDefault="003A027D" w:rsidP="009C07A5">
      <w:pPr>
        <w:pStyle w:val="Textpoznpodarou"/>
        <w:jc w:val="both"/>
        <w:rPr>
          <w:sz w:val="14"/>
          <w:szCs w:val="14"/>
          <w:lang w:eastAsia="ar-SA"/>
        </w:rPr>
      </w:pPr>
    </w:p>
    <w:p w:rsidR="00F23825" w:rsidRPr="00193432" w:rsidRDefault="00F23825" w:rsidP="000E153A">
      <w:pPr>
        <w:pStyle w:val="Textpoznpodarou"/>
        <w:numPr>
          <w:ilvl w:val="0"/>
          <w:numId w:val="2"/>
        </w:numPr>
        <w:ind w:left="425" w:hanging="357"/>
        <w:jc w:val="both"/>
        <w:rPr>
          <w:spacing w:val="-2"/>
          <w:lang w:eastAsia="ar-SA"/>
        </w:rPr>
      </w:pPr>
      <w:r w:rsidRPr="003A027D">
        <w:rPr>
          <w:lang w:eastAsia="ar-SA"/>
        </w:rPr>
        <w:t>Výkonnost odvětví podle růstu hrubé přidané hodnoty (+3,8 %</w:t>
      </w:r>
      <w:r w:rsidR="005C4A23" w:rsidRPr="003A027D">
        <w:rPr>
          <w:lang w:eastAsia="ar-SA"/>
        </w:rPr>
        <w:t xml:space="preserve"> meziročně</w:t>
      </w:r>
      <w:r w:rsidR="003A027D">
        <w:rPr>
          <w:lang w:eastAsia="ar-SA"/>
        </w:rPr>
        <w:t xml:space="preserve"> ve 2. čtvrtletí</w:t>
      </w:r>
      <w:r w:rsidRPr="003A027D">
        <w:rPr>
          <w:lang w:eastAsia="ar-SA"/>
        </w:rPr>
        <w:t>), kter</w:t>
      </w:r>
      <w:r w:rsidR="00101FB2" w:rsidRPr="003A027D">
        <w:rPr>
          <w:lang w:eastAsia="ar-SA"/>
        </w:rPr>
        <w:t>ý</w:t>
      </w:r>
      <w:r w:rsidRPr="003A027D">
        <w:rPr>
          <w:lang w:eastAsia="ar-SA"/>
        </w:rPr>
        <w:t xml:space="preserve"> byl po</w:t>
      </w:r>
      <w:r w:rsidR="00250C59" w:rsidRPr="003A027D">
        <w:rPr>
          <w:lang w:eastAsia="ar-SA"/>
        </w:rPr>
        <w:t>dle dostupných dat nejvyšší v Evropské unii</w:t>
      </w:r>
      <w:r w:rsidRPr="003A027D">
        <w:rPr>
          <w:lang w:eastAsia="ar-SA"/>
        </w:rPr>
        <w:t>, ovlivnil co do dynamiky největ</w:t>
      </w:r>
      <w:r w:rsidR="00E34985">
        <w:rPr>
          <w:lang w:eastAsia="ar-SA"/>
        </w:rPr>
        <w:t>ší měrou zpracovatelský průmysl</w:t>
      </w:r>
      <w:r w:rsidRPr="003A027D">
        <w:rPr>
          <w:lang w:eastAsia="ar-SA"/>
        </w:rPr>
        <w:t xml:space="preserve"> (+7,0 %). Jeho pří</w:t>
      </w:r>
      <w:r w:rsidR="004C1B86" w:rsidRPr="003A027D">
        <w:rPr>
          <w:lang w:eastAsia="ar-SA"/>
        </w:rPr>
        <w:t>s</w:t>
      </w:r>
      <w:r w:rsidRPr="003A027D">
        <w:rPr>
          <w:lang w:eastAsia="ar-SA"/>
        </w:rPr>
        <w:t xml:space="preserve">pěvek k růstu </w:t>
      </w:r>
      <w:r w:rsidR="00250C59" w:rsidRPr="003A027D">
        <w:rPr>
          <w:lang w:eastAsia="ar-SA"/>
        </w:rPr>
        <w:t xml:space="preserve">celkové </w:t>
      </w:r>
      <w:r w:rsidRPr="003A027D">
        <w:rPr>
          <w:lang w:eastAsia="ar-SA"/>
        </w:rPr>
        <w:t xml:space="preserve">hrubé přidané hodnoty v ekonomice činil +1,8 </w:t>
      </w:r>
      <w:proofErr w:type="spellStart"/>
      <w:r w:rsidRPr="003A027D">
        <w:rPr>
          <w:lang w:eastAsia="ar-SA"/>
        </w:rPr>
        <w:t>pb</w:t>
      </w:r>
      <w:proofErr w:type="spellEnd"/>
      <w:r w:rsidRPr="003A027D">
        <w:rPr>
          <w:lang w:eastAsia="ar-SA"/>
        </w:rPr>
        <w:t xml:space="preserve">., </w:t>
      </w:r>
      <w:r w:rsidR="004C1B86" w:rsidRPr="003A027D">
        <w:rPr>
          <w:lang w:eastAsia="ar-SA"/>
        </w:rPr>
        <w:t xml:space="preserve">což bylo stejně jako v případě </w:t>
      </w:r>
      <w:r w:rsidR="003A027D">
        <w:rPr>
          <w:lang w:eastAsia="ar-SA"/>
        </w:rPr>
        <w:t>váhově</w:t>
      </w:r>
      <w:r w:rsidR="004C1B86" w:rsidRPr="003A027D">
        <w:rPr>
          <w:lang w:eastAsia="ar-SA"/>
        </w:rPr>
        <w:t xml:space="preserve"> významnějších služeb. Pokračující příznivý vývoj stavebnictví, po dlouhodobém útlumu, </w:t>
      </w:r>
      <w:r w:rsidR="00250C59" w:rsidRPr="003A027D">
        <w:rPr>
          <w:lang w:eastAsia="ar-SA"/>
        </w:rPr>
        <w:t>se ve</w:t>
      </w:r>
      <w:r w:rsidR="00987309" w:rsidRPr="003A027D">
        <w:rPr>
          <w:lang w:eastAsia="ar-SA"/>
        </w:rPr>
        <w:t> </w:t>
      </w:r>
      <w:r w:rsidR="004C1B86" w:rsidRPr="003A027D">
        <w:rPr>
          <w:lang w:eastAsia="ar-SA"/>
        </w:rPr>
        <w:t>výkon</w:t>
      </w:r>
      <w:r w:rsidR="00250C59" w:rsidRPr="003A027D">
        <w:rPr>
          <w:lang w:eastAsia="ar-SA"/>
        </w:rPr>
        <w:t>u</w:t>
      </w:r>
      <w:r w:rsidR="00101FB2" w:rsidRPr="003A027D">
        <w:rPr>
          <w:lang w:eastAsia="ar-SA"/>
        </w:rPr>
        <w:t xml:space="preserve"> české ekonomiky</w:t>
      </w:r>
      <w:r w:rsidR="00250C59" w:rsidRPr="003A027D">
        <w:rPr>
          <w:lang w:eastAsia="ar-SA"/>
        </w:rPr>
        <w:t xml:space="preserve"> promítnul</w:t>
      </w:r>
      <w:r w:rsidR="00101FB2" w:rsidRPr="003A027D">
        <w:rPr>
          <w:lang w:eastAsia="ar-SA"/>
        </w:rPr>
        <w:t xml:space="preserve"> také pozitivně</w:t>
      </w:r>
      <w:r w:rsidR="004C1B86" w:rsidRPr="003A027D">
        <w:rPr>
          <w:lang w:eastAsia="ar-SA"/>
        </w:rPr>
        <w:t xml:space="preserve"> (+0,2 </w:t>
      </w:r>
      <w:proofErr w:type="spellStart"/>
      <w:r w:rsidR="004C1B86" w:rsidRPr="003A027D">
        <w:rPr>
          <w:lang w:eastAsia="ar-SA"/>
        </w:rPr>
        <w:t>pb</w:t>
      </w:r>
      <w:proofErr w:type="spellEnd"/>
      <w:r w:rsidR="004C1B86" w:rsidRPr="003A027D">
        <w:rPr>
          <w:lang w:eastAsia="ar-SA"/>
        </w:rPr>
        <w:t>.)</w:t>
      </w:r>
      <w:r w:rsidR="00101FB2" w:rsidRPr="003A027D">
        <w:rPr>
          <w:lang w:eastAsia="ar-SA"/>
        </w:rPr>
        <w:t>. Odvětví zahrnující zemědělství, lesnictví a</w:t>
      </w:r>
      <w:r w:rsidR="00987309" w:rsidRPr="003A027D">
        <w:rPr>
          <w:lang w:eastAsia="ar-SA"/>
        </w:rPr>
        <w:t> </w:t>
      </w:r>
      <w:r w:rsidR="00101FB2" w:rsidRPr="003A027D">
        <w:rPr>
          <w:lang w:eastAsia="ar-SA"/>
        </w:rPr>
        <w:t xml:space="preserve">rybářství přidalo +0,1 </w:t>
      </w:r>
      <w:proofErr w:type="spellStart"/>
      <w:r w:rsidR="00101FB2" w:rsidRPr="003A027D">
        <w:rPr>
          <w:lang w:eastAsia="ar-SA"/>
        </w:rPr>
        <w:t>pb</w:t>
      </w:r>
      <w:proofErr w:type="spellEnd"/>
      <w:r w:rsidR="00101FB2" w:rsidRPr="003A027D">
        <w:rPr>
          <w:lang w:eastAsia="ar-SA"/>
        </w:rPr>
        <w:t>., nezpracovatelská průmyslová odv</w:t>
      </w:r>
      <w:r w:rsidR="00987309" w:rsidRPr="003A027D">
        <w:rPr>
          <w:lang w:eastAsia="ar-SA"/>
        </w:rPr>
        <w:t>ětví naopak růst</w:t>
      </w:r>
      <w:r w:rsidR="0046471F">
        <w:rPr>
          <w:lang w:eastAsia="ar-SA"/>
        </w:rPr>
        <w:t xml:space="preserve"> mírně</w:t>
      </w:r>
      <w:r w:rsidR="00101FB2" w:rsidRPr="003A027D">
        <w:rPr>
          <w:lang w:eastAsia="ar-SA"/>
        </w:rPr>
        <w:t xml:space="preserve"> brzdila (-0,1 </w:t>
      </w:r>
      <w:proofErr w:type="spellStart"/>
      <w:r w:rsidR="00101FB2" w:rsidRPr="003A027D">
        <w:rPr>
          <w:lang w:eastAsia="ar-SA"/>
        </w:rPr>
        <w:t>pb</w:t>
      </w:r>
      <w:proofErr w:type="spellEnd"/>
      <w:r w:rsidR="00101FB2" w:rsidRPr="003A027D">
        <w:rPr>
          <w:lang w:eastAsia="ar-SA"/>
        </w:rPr>
        <w:t>.).</w:t>
      </w:r>
      <w:r w:rsidR="00154147">
        <w:rPr>
          <w:lang w:eastAsia="ar-SA"/>
        </w:rPr>
        <w:t xml:space="preserve"> </w:t>
      </w:r>
      <w:r w:rsidR="007F3E3E" w:rsidRPr="00193432">
        <w:rPr>
          <w:spacing w:val="-2"/>
          <w:lang w:eastAsia="ar-SA"/>
        </w:rPr>
        <w:t>Odvětvím se dařilo i p</w:t>
      </w:r>
      <w:r w:rsidR="00154147" w:rsidRPr="00193432">
        <w:rPr>
          <w:spacing w:val="-2"/>
          <w:lang w:eastAsia="ar-SA"/>
        </w:rPr>
        <w:t xml:space="preserve">odle </w:t>
      </w:r>
      <w:r w:rsidR="007F3E3E" w:rsidRPr="00193432">
        <w:rPr>
          <w:spacing w:val="-2"/>
          <w:lang w:eastAsia="ar-SA"/>
        </w:rPr>
        <w:t>údajů produkčních statistik. Tržby v maloobchodě stouply za pololetí 2015</w:t>
      </w:r>
      <w:r w:rsidR="00193432" w:rsidRPr="00193432">
        <w:rPr>
          <w:spacing w:val="-2"/>
          <w:lang w:eastAsia="ar-SA"/>
        </w:rPr>
        <w:t xml:space="preserve"> v reálném vyjádření</w:t>
      </w:r>
      <w:r w:rsidR="007F3E3E" w:rsidRPr="00193432">
        <w:rPr>
          <w:spacing w:val="-2"/>
          <w:lang w:eastAsia="ar-SA"/>
        </w:rPr>
        <w:t xml:space="preserve"> meziročně o 6 %, z toho za </w:t>
      </w:r>
      <w:proofErr w:type="spellStart"/>
      <w:r w:rsidR="00B35174" w:rsidRPr="00193432">
        <w:rPr>
          <w:spacing w:val="-2"/>
          <w:lang w:eastAsia="ar-SA"/>
        </w:rPr>
        <w:t>ne</w:t>
      </w:r>
      <w:r w:rsidR="007F3E3E" w:rsidRPr="00193432">
        <w:rPr>
          <w:spacing w:val="-2"/>
          <w:lang w:eastAsia="ar-SA"/>
        </w:rPr>
        <w:t>potravinářské</w:t>
      </w:r>
      <w:proofErr w:type="spellEnd"/>
      <w:r w:rsidR="007F3E3E" w:rsidRPr="00193432">
        <w:rPr>
          <w:spacing w:val="-2"/>
          <w:lang w:eastAsia="ar-SA"/>
        </w:rPr>
        <w:t xml:space="preserve"> zboží o 7,6 %.</w:t>
      </w:r>
      <w:r w:rsidR="00636E5E" w:rsidRPr="00193432">
        <w:rPr>
          <w:spacing w:val="-2"/>
          <w:lang w:eastAsia="ar-SA"/>
        </w:rPr>
        <w:t xml:space="preserve"> Tržby ve službách vzrostly o 2,9 %, když ve stejném období roku 2014 se zvýšily pouze</w:t>
      </w:r>
      <w:r w:rsidR="00193432">
        <w:rPr>
          <w:spacing w:val="-2"/>
          <w:lang w:eastAsia="ar-SA"/>
        </w:rPr>
        <w:t xml:space="preserve"> o </w:t>
      </w:r>
      <w:r w:rsidR="00636E5E" w:rsidRPr="00193432">
        <w:rPr>
          <w:spacing w:val="-2"/>
          <w:lang w:eastAsia="ar-SA"/>
        </w:rPr>
        <w:t>1,9</w:t>
      </w:r>
      <w:r w:rsidR="00193432">
        <w:rPr>
          <w:spacing w:val="-2"/>
          <w:lang w:eastAsia="ar-SA"/>
        </w:rPr>
        <w:t> </w:t>
      </w:r>
      <w:r w:rsidR="00636E5E" w:rsidRPr="00193432">
        <w:rPr>
          <w:spacing w:val="-2"/>
          <w:lang w:eastAsia="ar-SA"/>
        </w:rPr>
        <w:t xml:space="preserve">%. </w:t>
      </w:r>
      <w:r w:rsidR="007559D7">
        <w:rPr>
          <w:spacing w:val="-2"/>
          <w:lang w:eastAsia="ar-SA"/>
        </w:rPr>
        <w:t>Jejich r</w:t>
      </w:r>
      <w:r w:rsidR="00636E5E" w:rsidRPr="00193432">
        <w:rPr>
          <w:spacing w:val="-2"/>
          <w:lang w:eastAsia="ar-SA"/>
        </w:rPr>
        <w:t xml:space="preserve">ůst byl plošný (s výjimkou činností v oblasti nemovitostí, kde tržby klesly o 0,2 %). </w:t>
      </w:r>
    </w:p>
    <w:p w:rsidR="009C07A5" w:rsidRPr="007F3E3E" w:rsidRDefault="009C07A5" w:rsidP="003A027D">
      <w:pPr>
        <w:pStyle w:val="Odstavecseseznamem"/>
        <w:ind w:left="0"/>
        <w:rPr>
          <w:spacing w:val="-2"/>
          <w:sz w:val="14"/>
          <w:szCs w:val="14"/>
          <w:lang w:eastAsia="ar-SA"/>
        </w:rPr>
      </w:pPr>
    </w:p>
    <w:p w:rsidR="00F817A4" w:rsidRPr="00F817A4" w:rsidRDefault="00F817A4" w:rsidP="00F817A4">
      <w:pPr>
        <w:pStyle w:val="Textpoznpodarou"/>
        <w:numPr>
          <w:ilvl w:val="0"/>
          <w:numId w:val="2"/>
        </w:numPr>
        <w:ind w:left="425" w:hanging="357"/>
        <w:jc w:val="both"/>
        <w:rPr>
          <w:spacing w:val="-4"/>
          <w:lang w:eastAsia="ar-SA"/>
        </w:rPr>
      </w:pPr>
      <w:r w:rsidRPr="00F817A4">
        <w:rPr>
          <w:spacing w:val="-4"/>
          <w:lang w:eastAsia="ar-SA"/>
        </w:rPr>
        <w:t>Výrazný růst HDP nevychyloval českou ekonomiku z vnější rovnováhy. Rekordní pololetní přebytek běžného účtu platební bilance ve výši 95,8 mld. korun ovlivněný největší měrou meziročně slabším odlivem dividend, ale i zlepšením salda druhotných důchodů spolu s vysokým přebytkem kapitálového účtu (83,3 mld. korun hlavně díky penězům z EU) dokázaly prakticky vykompenzovat hluboký deficit účtu finančního. Stagnující</w:t>
      </w:r>
      <w:r>
        <w:rPr>
          <w:spacing w:val="-4"/>
          <w:lang w:eastAsia="ar-SA"/>
        </w:rPr>
        <w:t> </w:t>
      </w:r>
      <w:r w:rsidRPr="00F817A4">
        <w:rPr>
          <w:spacing w:val="-4"/>
          <w:lang w:eastAsia="ar-SA"/>
        </w:rPr>
        <w:t>bilance zboží a služeb oproti minulým letům přebytek běžného účtu nedynamizovala.</w:t>
      </w:r>
    </w:p>
    <w:p w:rsidR="00F817A4" w:rsidRPr="007F3E3E" w:rsidRDefault="00F817A4" w:rsidP="00F817A4">
      <w:pPr>
        <w:pStyle w:val="Odstavecseseznamem"/>
        <w:ind w:left="0"/>
        <w:rPr>
          <w:sz w:val="14"/>
          <w:szCs w:val="14"/>
          <w:lang w:eastAsia="ar-SA"/>
        </w:rPr>
      </w:pPr>
    </w:p>
    <w:p w:rsidR="009C07A5" w:rsidRPr="00277BF7" w:rsidRDefault="0011352E" w:rsidP="000E153A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277BF7">
        <w:rPr>
          <w:lang w:eastAsia="ar-SA"/>
        </w:rPr>
        <w:t>Celková cenová hladina v ekonomice se ve 2. čtvrtletí 2015 zvýšila meziročně o 0,7 %, tedy méně než v 1.</w:t>
      </w:r>
      <w:r w:rsidR="00987309" w:rsidRPr="00277BF7">
        <w:rPr>
          <w:lang w:eastAsia="ar-SA"/>
        </w:rPr>
        <w:t> </w:t>
      </w:r>
      <w:r w:rsidRPr="00277BF7">
        <w:rPr>
          <w:lang w:eastAsia="ar-SA"/>
        </w:rPr>
        <w:t xml:space="preserve">čtvrtletí (+1,3 %). </w:t>
      </w:r>
      <w:r w:rsidR="005C4A23" w:rsidRPr="00277BF7">
        <w:rPr>
          <w:lang w:eastAsia="ar-SA"/>
        </w:rPr>
        <w:t>Na zpomalení</w:t>
      </w:r>
      <w:r w:rsidR="00277BF7">
        <w:rPr>
          <w:lang w:eastAsia="ar-SA"/>
        </w:rPr>
        <w:t xml:space="preserve"> jejího růstu</w:t>
      </w:r>
      <w:r w:rsidR="005C4A23" w:rsidRPr="00277BF7">
        <w:rPr>
          <w:lang w:eastAsia="ar-SA"/>
        </w:rPr>
        <w:t xml:space="preserve"> se podílel</w:t>
      </w:r>
      <w:r w:rsidR="00277BF7" w:rsidRPr="00277BF7">
        <w:rPr>
          <w:lang w:eastAsia="ar-SA"/>
        </w:rPr>
        <w:t xml:space="preserve"> především</w:t>
      </w:r>
      <w:r w:rsidRPr="00277BF7">
        <w:rPr>
          <w:lang w:eastAsia="ar-SA"/>
        </w:rPr>
        <w:t xml:space="preserve"> vývoj cen v zahraničním obchodě </w:t>
      </w:r>
      <w:r w:rsidR="004B10A8" w:rsidRPr="00277BF7">
        <w:rPr>
          <w:lang w:eastAsia="ar-SA"/>
        </w:rPr>
        <w:t>(směnné relace byly negativní</w:t>
      </w:r>
      <w:r w:rsidR="00277BF7" w:rsidRPr="00277BF7">
        <w:rPr>
          <w:lang w:eastAsia="ar-SA"/>
        </w:rPr>
        <w:t xml:space="preserve"> poprvé po devíti čtvrtletích</w:t>
      </w:r>
      <w:r w:rsidR="004B10A8" w:rsidRPr="00277BF7">
        <w:rPr>
          <w:lang w:eastAsia="ar-SA"/>
        </w:rPr>
        <w:t>)</w:t>
      </w:r>
      <w:r w:rsidRPr="00277BF7">
        <w:rPr>
          <w:lang w:eastAsia="ar-SA"/>
        </w:rPr>
        <w:t>.</w:t>
      </w:r>
      <w:r w:rsidR="005C4A23" w:rsidRPr="00277BF7">
        <w:rPr>
          <w:lang w:eastAsia="ar-SA"/>
        </w:rPr>
        <w:t xml:space="preserve"> Deflace cen pr</w:t>
      </w:r>
      <w:r w:rsidR="00277BF7">
        <w:rPr>
          <w:lang w:eastAsia="ar-SA"/>
        </w:rPr>
        <w:t xml:space="preserve">ůmyslových výrobců </w:t>
      </w:r>
      <w:r w:rsidR="0094626C">
        <w:rPr>
          <w:lang w:eastAsia="ar-SA"/>
        </w:rPr>
        <w:t>oslabila</w:t>
      </w:r>
      <w:r w:rsidR="00277BF7">
        <w:rPr>
          <w:lang w:eastAsia="ar-SA"/>
        </w:rPr>
        <w:t xml:space="preserve"> z</w:t>
      </w:r>
      <w:r w:rsidR="0094626C">
        <w:rPr>
          <w:lang w:eastAsia="ar-SA"/>
        </w:rPr>
        <w:t> </w:t>
      </w:r>
      <w:r w:rsidR="00277BF7">
        <w:rPr>
          <w:lang w:eastAsia="ar-SA"/>
        </w:rPr>
        <w:t>-3,3 % na -2,3 %</w:t>
      </w:r>
      <w:r w:rsidR="005C4A23" w:rsidRPr="00277BF7">
        <w:rPr>
          <w:lang w:eastAsia="ar-SA"/>
        </w:rPr>
        <w:t>, r</w:t>
      </w:r>
      <w:r w:rsidR="00877D68" w:rsidRPr="00277BF7">
        <w:rPr>
          <w:lang w:eastAsia="ar-SA"/>
        </w:rPr>
        <w:t>ůst spotřebitelských cen mírně zrychlil (z +0,1 % na +0,7 %).</w:t>
      </w:r>
    </w:p>
    <w:p w:rsidR="00101FB2" w:rsidRPr="007F3E3E" w:rsidRDefault="00101FB2" w:rsidP="003A027D">
      <w:pPr>
        <w:pStyle w:val="Textpoznpodarou"/>
        <w:ind w:left="68"/>
        <w:jc w:val="both"/>
        <w:rPr>
          <w:spacing w:val="-2"/>
          <w:sz w:val="14"/>
          <w:szCs w:val="14"/>
          <w:lang w:eastAsia="ar-SA"/>
        </w:rPr>
      </w:pPr>
    </w:p>
    <w:p w:rsidR="00B907EA" w:rsidRDefault="00877D68" w:rsidP="000E153A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>
        <w:rPr>
          <w:lang w:eastAsia="ar-SA"/>
        </w:rPr>
        <w:t>Příznivý vývoj reálné ekonomiky se zrcadlil i na trhu práce. Obecná míra nezaměstnanosti (ve věkové kategorii 15-64 let) činila v</w:t>
      </w:r>
      <w:r w:rsidR="00250C59">
        <w:rPr>
          <w:lang w:eastAsia="ar-SA"/>
        </w:rPr>
        <w:t> </w:t>
      </w:r>
      <w:r>
        <w:rPr>
          <w:lang w:eastAsia="ar-SA"/>
        </w:rPr>
        <w:t>červnu</w:t>
      </w:r>
      <w:r w:rsidR="00250C59">
        <w:rPr>
          <w:lang w:eastAsia="ar-SA"/>
        </w:rPr>
        <w:t xml:space="preserve"> pouze</w:t>
      </w:r>
      <w:r>
        <w:rPr>
          <w:lang w:eastAsia="ar-SA"/>
        </w:rPr>
        <w:t xml:space="preserve"> 5,1 %, přitom ještě v lednu dosahovala 5,9 %. Počty volných pracovních míst </w:t>
      </w:r>
      <w:r w:rsidR="003A027D">
        <w:rPr>
          <w:lang w:eastAsia="ar-SA"/>
        </w:rPr>
        <w:t>vzrostl</w:t>
      </w:r>
      <w:r w:rsidR="004B10A8">
        <w:rPr>
          <w:lang w:eastAsia="ar-SA"/>
        </w:rPr>
        <w:t>y</w:t>
      </w:r>
      <w:r w:rsidR="003A027D">
        <w:rPr>
          <w:lang w:eastAsia="ar-SA"/>
        </w:rPr>
        <w:t xml:space="preserve"> </w:t>
      </w:r>
      <w:r w:rsidR="00B800EB">
        <w:rPr>
          <w:lang w:eastAsia="ar-SA"/>
        </w:rPr>
        <w:t xml:space="preserve">na </w:t>
      </w:r>
      <w:r>
        <w:rPr>
          <w:lang w:eastAsia="ar-SA"/>
        </w:rPr>
        <w:t xml:space="preserve">97 tis. </w:t>
      </w:r>
      <w:r w:rsidR="00B800EB">
        <w:rPr>
          <w:lang w:eastAsia="ar-SA"/>
        </w:rPr>
        <w:t>koncem pololetí</w:t>
      </w:r>
      <w:r>
        <w:rPr>
          <w:lang w:eastAsia="ar-SA"/>
        </w:rPr>
        <w:t xml:space="preserve"> i</w:t>
      </w:r>
      <w:r w:rsidR="003A027D">
        <w:rPr>
          <w:lang w:eastAsia="ar-SA"/>
        </w:rPr>
        <w:t xml:space="preserve"> přes to, že</w:t>
      </w:r>
      <w:r w:rsidR="00B800EB">
        <w:rPr>
          <w:lang w:eastAsia="ar-SA"/>
        </w:rPr>
        <w:t xml:space="preserve"> celková zaměstnanost </w:t>
      </w:r>
      <w:r w:rsidR="003A027D">
        <w:rPr>
          <w:lang w:eastAsia="ar-SA"/>
        </w:rPr>
        <w:t>(</w:t>
      </w:r>
      <w:r w:rsidR="00B800EB">
        <w:rPr>
          <w:lang w:eastAsia="ar-SA"/>
        </w:rPr>
        <w:t>v pojetí národních účtů</w:t>
      </w:r>
      <w:r w:rsidR="003A027D">
        <w:rPr>
          <w:lang w:eastAsia="ar-SA"/>
        </w:rPr>
        <w:t>)</w:t>
      </w:r>
      <w:r w:rsidR="007559D7">
        <w:rPr>
          <w:lang w:eastAsia="ar-SA"/>
        </w:rPr>
        <w:t xml:space="preserve"> v </w:t>
      </w:r>
      <w:proofErr w:type="gramStart"/>
      <w:r w:rsidR="007559D7">
        <w:rPr>
          <w:lang w:eastAsia="ar-SA"/>
        </w:rPr>
        <w:t>obou</w:t>
      </w:r>
      <w:proofErr w:type="gramEnd"/>
      <w:r w:rsidR="007559D7">
        <w:rPr>
          <w:lang w:eastAsia="ar-SA"/>
        </w:rPr>
        <w:t xml:space="preserve"> čtvrtletí meziročně </w:t>
      </w:r>
      <w:r w:rsidR="00B800EB">
        <w:rPr>
          <w:lang w:eastAsia="ar-SA"/>
        </w:rPr>
        <w:t>po</w:t>
      </w:r>
      <w:r w:rsidR="003A027D">
        <w:rPr>
          <w:lang w:eastAsia="ar-SA"/>
        </w:rPr>
        <w:t>sílila</w:t>
      </w:r>
      <w:r w:rsidR="00B800EB">
        <w:rPr>
          <w:lang w:eastAsia="ar-SA"/>
        </w:rPr>
        <w:t xml:space="preserve"> </w:t>
      </w:r>
      <w:r w:rsidR="007559D7">
        <w:rPr>
          <w:lang w:eastAsia="ar-SA"/>
        </w:rPr>
        <w:t>(+1,1</w:t>
      </w:r>
      <w:r w:rsidR="00B800EB">
        <w:rPr>
          <w:lang w:eastAsia="ar-SA"/>
        </w:rPr>
        <w:t xml:space="preserve"> %</w:t>
      </w:r>
      <w:r w:rsidR="007559D7">
        <w:rPr>
          <w:lang w:eastAsia="ar-SA"/>
        </w:rPr>
        <w:t>, +1,4 %).</w:t>
      </w:r>
      <w:r>
        <w:rPr>
          <w:lang w:eastAsia="ar-SA"/>
        </w:rPr>
        <w:t xml:space="preserve"> Růst </w:t>
      </w:r>
      <w:r w:rsidR="00B800EB">
        <w:rPr>
          <w:lang w:eastAsia="ar-SA"/>
        </w:rPr>
        <w:t>průměrné nominální m</w:t>
      </w:r>
      <w:r>
        <w:rPr>
          <w:lang w:eastAsia="ar-SA"/>
        </w:rPr>
        <w:t>zd</w:t>
      </w:r>
      <w:r w:rsidR="00B800EB">
        <w:rPr>
          <w:lang w:eastAsia="ar-SA"/>
        </w:rPr>
        <w:t>y</w:t>
      </w:r>
      <w:r>
        <w:rPr>
          <w:lang w:eastAsia="ar-SA"/>
        </w:rPr>
        <w:t xml:space="preserve"> zrych</w:t>
      </w:r>
      <w:r w:rsidR="00B907EA">
        <w:rPr>
          <w:lang w:eastAsia="ar-SA"/>
        </w:rPr>
        <w:t>lil na +3,4 % ve 2. čtvrtletí</w:t>
      </w:r>
      <w:r>
        <w:rPr>
          <w:lang w:eastAsia="ar-SA"/>
        </w:rPr>
        <w:t>, reálná mzda stoupla o</w:t>
      </w:r>
      <w:r w:rsidR="00B907EA">
        <w:rPr>
          <w:lang w:eastAsia="ar-SA"/>
        </w:rPr>
        <w:t xml:space="preserve"> 2,7 %.</w:t>
      </w:r>
    </w:p>
    <w:p w:rsidR="00D76C03" w:rsidRPr="007F3E3E" w:rsidRDefault="00D76C03" w:rsidP="00D76C03">
      <w:pPr>
        <w:pStyle w:val="Textpoznpodarou"/>
        <w:jc w:val="both"/>
        <w:rPr>
          <w:sz w:val="14"/>
          <w:szCs w:val="14"/>
          <w:lang w:eastAsia="ar-SA"/>
        </w:rPr>
      </w:pPr>
    </w:p>
    <w:p w:rsidR="00F817A4" w:rsidRDefault="00F817A4" w:rsidP="00F817A4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>
        <w:rPr>
          <w:lang w:eastAsia="ar-SA"/>
        </w:rPr>
        <w:t xml:space="preserve">Zásoba peněz v české ekonomice stoupla koncem 1. pololetí meziročně rychleji než nominální HDP (+5,8 % proti +5,2 %). Její růst však nebyl tažen úvěrovou expanzí v takové míře jako za předchozí dlouhé a silné konjunktury české ekonomiky, i když tempo úvěrů firmám i domácnostem mírně zrychlilo. Dobrá finanční kondice firem i domácností umožnila provozní financování, resp. financování investic, realizovat ve značné míře </w:t>
      </w:r>
      <w:r w:rsidR="003D3EC4">
        <w:rPr>
          <w:lang w:eastAsia="ar-SA"/>
        </w:rPr>
        <w:t>z vlastních zdrojů.</w:t>
      </w:r>
    </w:p>
    <w:p w:rsidR="003D3EC4" w:rsidRPr="007F3E3E" w:rsidRDefault="003D3EC4" w:rsidP="007F3E3E">
      <w:pPr>
        <w:pStyle w:val="Odstavecseseznamem"/>
        <w:ind w:left="0"/>
        <w:rPr>
          <w:sz w:val="14"/>
          <w:szCs w:val="14"/>
          <w:lang w:eastAsia="ar-SA"/>
        </w:rPr>
      </w:pPr>
    </w:p>
    <w:p w:rsidR="003D3EC4" w:rsidRDefault="003D3EC4" w:rsidP="00F817A4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>
        <w:rPr>
          <w:lang w:eastAsia="ar-SA"/>
        </w:rPr>
        <w:t xml:space="preserve">Stát hospodařil v 1. </w:t>
      </w:r>
      <w:r w:rsidR="00832187">
        <w:rPr>
          <w:lang w:eastAsia="ar-SA"/>
        </w:rPr>
        <w:t>p</w:t>
      </w:r>
      <w:r>
        <w:rPr>
          <w:lang w:eastAsia="ar-SA"/>
        </w:rPr>
        <w:t>ololetí podle pokladního plnění rozpočtu s </w:t>
      </w:r>
      <w:r w:rsidR="00154147">
        <w:rPr>
          <w:lang w:eastAsia="ar-SA"/>
        </w:rPr>
        <w:t>p</w:t>
      </w:r>
      <w:r>
        <w:rPr>
          <w:lang w:eastAsia="ar-SA"/>
        </w:rPr>
        <w:t>řebytkem ve výši 22,6 m</w:t>
      </w:r>
      <w:r w:rsidR="00707D43">
        <w:rPr>
          <w:lang w:eastAsia="ar-SA"/>
        </w:rPr>
        <w:t>ld. korun, což představovalo 1,0</w:t>
      </w:r>
      <w:r>
        <w:rPr>
          <w:lang w:eastAsia="ar-SA"/>
        </w:rPr>
        <w:t xml:space="preserve"> % nominálního HDP.</w:t>
      </w:r>
      <w:r w:rsidR="00154147">
        <w:rPr>
          <w:lang w:eastAsia="ar-SA"/>
        </w:rPr>
        <w:t xml:space="preserve"> K rekordnímu kladnému saldu přispělo významně dočerpávání finančních prostředků z fondů EU, protože daňové inkaso tzv. „velkých“ daní (DPH, spot</w:t>
      </w:r>
      <w:r w:rsidR="007F3E3E">
        <w:rPr>
          <w:lang w:eastAsia="ar-SA"/>
        </w:rPr>
        <w:t>řební daně), meziročně pokles</w:t>
      </w:r>
      <w:r w:rsidR="007559D7">
        <w:rPr>
          <w:lang w:eastAsia="ar-SA"/>
        </w:rPr>
        <w:t>lo</w:t>
      </w:r>
      <w:r w:rsidR="007F3E3E">
        <w:rPr>
          <w:lang w:eastAsia="ar-SA"/>
        </w:rPr>
        <w:t>.</w:t>
      </w:r>
    </w:p>
    <w:sectPr w:rsidR="003D3EC4" w:rsidSect="0021355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43" w:rsidRDefault="00707D43" w:rsidP="00E71A58">
      <w:r>
        <w:separator/>
      </w:r>
    </w:p>
  </w:endnote>
  <w:endnote w:type="continuationSeparator" w:id="0">
    <w:p w:rsidR="00707D43" w:rsidRDefault="00707D4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194604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707D43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13551">
      <w:rPr>
        <w:rFonts w:ascii="Arial" w:hAnsi="Arial" w:cs="Arial"/>
        <w:noProof/>
        <w:sz w:val="16"/>
        <w:szCs w:val="16"/>
      </w:rPr>
      <w:t>4</w:t>
    </w:r>
    <w:r w:rsidRPr="005A21E0">
      <w:rPr>
        <w:rFonts w:ascii="Arial" w:hAnsi="Arial" w:cs="Arial"/>
        <w:sz w:val="16"/>
        <w:szCs w:val="16"/>
      </w:rPr>
      <w:fldChar w:fldCharType="end"/>
    </w:r>
    <w:r w:rsidR="00707D43">
      <w:rPr>
        <w:rFonts w:ascii="Arial" w:hAnsi="Arial" w:cs="Arial"/>
        <w:sz w:val="16"/>
        <w:szCs w:val="16"/>
      </w:rPr>
      <w:tab/>
      <w:t>2015</w:t>
    </w:r>
    <w:r w:rsidR="00707D43">
      <w:tab/>
    </w:r>
    <w:r w:rsidR="00707D43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194604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707D43">
      <w:tab/>
    </w:r>
    <w:r w:rsidR="00707D43">
      <w:tab/>
    </w:r>
    <w:r w:rsidR="00707D43" w:rsidRPr="00DC5B3B">
      <w:t xml:space="preserve">                              </w:t>
    </w:r>
  </w:p>
  <w:p w:rsidR="00707D43" w:rsidRPr="00223E00" w:rsidRDefault="00707D43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194604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194604" w:rsidRPr="00223E00">
      <w:rPr>
        <w:rFonts w:ascii="Arial" w:hAnsi="Arial" w:cs="Arial"/>
        <w:sz w:val="16"/>
        <w:szCs w:val="16"/>
      </w:rPr>
      <w:fldChar w:fldCharType="separate"/>
    </w:r>
    <w:r w:rsidR="00213551">
      <w:rPr>
        <w:rFonts w:ascii="Arial" w:hAnsi="Arial" w:cs="Arial"/>
        <w:noProof/>
        <w:sz w:val="16"/>
        <w:szCs w:val="16"/>
      </w:rPr>
      <w:t>1</w:t>
    </w:r>
    <w:r w:rsidR="00194604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43" w:rsidRDefault="00707D43" w:rsidP="00E71A58">
      <w:r>
        <w:separator/>
      </w:r>
    </w:p>
  </w:footnote>
  <w:footnote w:type="continuationSeparator" w:id="0">
    <w:p w:rsidR="00707D43" w:rsidRDefault="00707D43" w:rsidP="00E71A58">
      <w:r>
        <w:continuationSeparator/>
      </w:r>
    </w:p>
  </w:footnote>
  <w:footnote w:id="1">
    <w:p w:rsidR="00707D43" w:rsidRDefault="00707D43" w:rsidP="00E34985">
      <w:pPr>
        <w:pStyle w:val="Textpoznpodarou"/>
        <w:jc w:val="both"/>
      </w:pPr>
      <w:r w:rsidRPr="00D301CA">
        <w:rPr>
          <w:rStyle w:val="Znakapoznpodarou"/>
        </w:rPr>
        <w:footnoteRef/>
      </w:r>
      <w:r w:rsidRPr="00D301CA">
        <w:t xml:space="preserve"> </w:t>
      </w:r>
      <w:r w:rsidRPr="00A5067F">
        <w:rPr>
          <w:sz w:val="16"/>
          <w:szCs w:val="16"/>
        </w:rPr>
        <w:t>Pokud není uvedeno jinak, jsou data o HDP a jeho složkách vyjádřena reálně a v očištění o sezónní a kalendářní vlivy.</w:t>
      </w:r>
      <w:r>
        <w:rPr>
          <w:sz w:val="16"/>
          <w:szCs w:val="16"/>
        </w:rPr>
        <w:t xml:space="preserve"> Totéž platí i pro hrubou přidanou hodnotu.</w:t>
      </w:r>
    </w:p>
  </w:footnote>
  <w:footnote w:id="2">
    <w:p w:rsidR="00707D43" w:rsidRPr="00571932" w:rsidRDefault="00707D43" w:rsidP="0074329D">
      <w:pPr>
        <w:pStyle w:val="Textpoznpodarou"/>
        <w:rPr>
          <w:sz w:val="16"/>
          <w:szCs w:val="16"/>
        </w:rPr>
      </w:pPr>
      <w:r w:rsidRPr="00D301CA">
        <w:rPr>
          <w:rStyle w:val="Znakapoznpodarou"/>
        </w:rPr>
        <w:footnoteRef/>
      </w:r>
      <w:r w:rsidRPr="00571932">
        <w:rPr>
          <w:sz w:val="16"/>
          <w:szCs w:val="16"/>
        </w:rPr>
        <w:t xml:space="preserve"> Příspěvky ke změně HDP bez vyloučení dovozu pro konečné užití.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573E"/>
    <w:rsid w:val="00017F05"/>
    <w:rsid w:val="000202C6"/>
    <w:rsid w:val="00020946"/>
    <w:rsid w:val="00024887"/>
    <w:rsid w:val="00024CBA"/>
    <w:rsid w:val="00025501"/>
    <w:rsid w:val="00026998"/>
    <w:rsid w:val="0003066A"/>
    <w:rsid w:val="00032838"/>
    <w:rsid w:val="00032C12"/>
    <w:rsid w:val="00035FC6"/>
    <w:rsid w:val="00037667"/>
    <w:rsid w:val="000411E1"/>
    <w:rsid w:val="00043E05"/>
    <w:rsid w:val="0004694F"/>
    <w:rsid w:val="000500DC"/>
    <w:rsid w:val="00052172"/>
    <w:rsid w:val="00055059"/>
    <w:rsid w:val="000553E4"/>
    <w:rsid w:val="00062EC5"/>
    <w:rsid w:val="00064256"/>
    <w:rsid w:val="000706A4"/>
    <w:rsid w:val="00072118"/>
    <w:rsid w:val="00073173"/>
    <w:rsid w:val="000779AC"/>
    <w:rsid w:val="00083803"/>
    <w:rsid w:val="0008716A"/>
    <w:rsid w:val="00087634"/>
    <w:rsid w:val="00091237"/>
    <w:rsid w:val="0009191B"/>
    <w:rsid w:val="000920EC"/>
    <w:rsid w:val="00092208"/>
    <w:rsid w:val="00092505"/>
    <w:rsid w:val="00097D02"/>
    <w:rsid w:val="000A1183"/>
    <w:rsid w:val="000A2121"/>
    <w:rsid w:val="000A2484"/>
    <w:rsid w:val="000B1CFE"/>
    <w:rsid w:val="000B210A"/>
    <w:rsid w:val="000B249B"/>
    <w:rsid w:val="000B3DB9"/>
    <w:rsid w:val="000B3F02"/>
    <w:rsid w:val="000B48E7"/>
    <w:rsid w:val="000B7663"/>
    <w:rsid w:val="000C11D3"/>
    <w:rsid w:val="000C12F5"/>
    <w:rsid w:val="000C3408"/>
    <w:rsid w:val="000D0D51"/>
    <w:rsid w:val="000D14B3"/>
    <w:rsid w:val="000D208B"/>
    <w:rsid w:val="000D2B8D"/>
    <w:rsid w:val="000D2E41"/>
    <w:rsid w:val="000D5E7A"/>
    <w:rsid w:val="000D5FAA"/>
    <w:rsid w:val="000D65A4"/>
    <w:rsid w:val="000D6AEF"/>
    <w:rsid w:val="000E025B"/>
    <w:rsid w:val="000E153A"/>
    <w:rsid w:val="000E19A8"/>
    <w:rsid w:val="000E4A42"/>
    <w:rsid w:val="000E6476"/>
    <w:rsid w:val="000E78D2"/>
    <w:rsid w:val="000F3332"/>
    <w:rsid w:val="000F33EE"/>
    <w:rsid w:val="000F401E"/>
    <w:rsid w:val="000F5445"/>
    <w:rsid w:val="000F67B2"/>
    <w:rsid w:val="000F790F"/>
    <w:rsid w:val="000F7E1B"/>
    <w:rsid w:val="00100014"/>
    <w:rsid w:val="0010039A"/>
    <w:rsid w:val="00101FB2"/>
    <w:rsid w:val="00102F02"/>
    <w:rsid w:val="001041B6"/>
    <w:rsid w:val="001070EA"/>
    <w:rsid w:val="0011002A"/>
    <w:rsid w:val="0011110A"/>
    <w:rsid w:val="001118AF"/>
    <w:rsid w:val="0011256E"/>
    <w:rsid w:val="0011352E"/>
    <w:rsid w:val="00116DB9"/>
    <w:rsid w:val="00116F28"/>
    <w:rsid w:val="00121C39"/>
    <w:rsid w:val="00123255"/>
    <w:rsid w:val="00124D2D"/>
    <w:rsid w:val="001307BE"/>
    <w:rsid w:val="00130C8F"/>
    <w:rsid w:val="001314F2"/>
    <w:rsid w:val="001317DA"/>
    <w:rsid w:val="001323BA"/>
    <w:rsid w:val="0013254D"/>
    <w:rsid w:val="00133AAC"/>
    <w:rsid w:val="00136561"/>
    <w:rsid w:val="001400E1"/>
    <w:rsid w:val="001405FA"/>
    <w:rsid w:val="001413B3"/>
    <w:rsid w:val="001425C3"/>
    <w:rsid w:val="00142F16"/>
    <w:rsid w:val="00143E03"/>
    <w:rsid w:val="00143E93"/>
    <w:rsid w:val="00151AC0"/>
    <w:rsid w:val="00152046"/>
    <w:rsid w:val="00154147"/>
    <w:rsid w:val="00156318"/>
    <w:rsid w:val="0015639A"/>
    <w:rsid w:val="0016081D"/>
    <w:rsid w:val="00160CF3"/>
    <w:rsid w:val="001620FA"/>
    <w:rsid w:val="00162853"/>
    <w:rsid w:val="00163793"/>
    <w:rsid w:val="001707DE"/>
    <w:rsid w:val="00170B04"/>
    <w:rsid w:val="00170F47"/>
    <w:rsid w:val="001714F2"/>
    <w:rsid w:val="00173642"/>
    <w:rsid w:val="00174CE8"/>
    <w:rsid w:val="00176050"/>
    <w:rsid w:val="001764D8"/>
    <w:rsid w:val="00176A8F"/>
    <w:rsid w:val="00180D58"/>
    <w:rsid w:val="00182981"/>
    <w:rsid w:val="00184CF9"/>
    <w:rsid w:val="00185010"/>
    <w:rsid w:val="001852EC"/>
    <w:rsid w:val="001874CF"/>
    <w:rsid w:val="00190D9B"/>
    <w:rsid w:val="00191BAE"/>
    <w:rsid w:val="00193432"/>
    <w:rsid w:val="00194604"/>
    <w:rsid w:val="00195444"/>
    <w:rsid w:val="001A2BDB"/>
    <w:rsid w:val="001A30F4"/>
    <w:rsid w:val="001A552F"/>
    <w:rsid w:val="001A56F3"/>
    <w:rsid w:val="001A750C"/>
    <w:rsid w:val="001B1D89"/>
    <w:rsid w:val="001B3110"/>
    <w:rsid w:val="001B44BC"/>
    <w:rsid w:val="001B6545"/>
    <w:rsid w:val="001B681B"/>
    <w:rsid w:val="001B6A49"/>
    <w:rsid w:val="001B74FB"/>
    <w:rsid w:val="001B77A1"/>
    <w:rsid w:val="001C0422"/>
    <w:rsid w:val="001C0E0E"/>
    <w:rsid w:val="001C1219"/>
    <w:rsid w:val="001C357A"/>
    <w:rsid w:val="001C3A37"/>
    <w:rsid w:val="001C4384"/>
    <w:rsid w:val="001C65FF"/>
    <w:rsid w:val="001D47E5"/>
    <w:rsid w:val="001D584C"/>
    <w:rsid w:val="001D66C1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28F4"/>
    <w:rsid w:val="001F3C79"/>
    <w:rsid w:val="001F3E68"/>
    <w:rsid w:val="001F4597"/>
    <w:rsid w:val="00200D15"/>
    <w:rsid w:val="00203074"/>
    <w:rsid w:val="00203B46"/>
    <w:rsid w:val="002048E1"/>
    <w:rsid w:val="00210278"/>
    <w:rsid w:val="00210CC2"/>
    <w:rsid w:val="00210F5B"/>
    <w:rsid w:val="00211262"/>
    <w:rsid w:val="00211AC9"/>
    <w:rsid w:val="00213551"/>
    <w:rsid w:val="0021355B"/>
    <w:rsid w:val="002205F2"/>
    <w:rsid w:val="0022080E"/>
    <w:rsid w:val="0022139E"/>
    <w:rsid w:val="0022272B"/>
    <w:rsid w:val="00222A99"/>
    <w:rsid w:val="00223678"/>
    <w:rsid w:val="00223E00"/>
    <w:rsid w:val="002252E0"/>
    <w:rsid w:val="002255F6"/>
    <w:rsid w:val="00226466"/>
    <w:rsid w:val="002266D0"/>
    <w:rsid w:val="00230DAD"/>
    <w:rsid w:val="0023229C"/>
    <w:rsid w:val="00234280"/>
    <w:rsid w:val="00235000"/>
    <w:rsid w:val="002350E3"/>
    <w:rsid w:val="00236443"/>
    <w:rsid w:val="00240A5B"/>
    <w:rsid w:val="002436BA"/>
    <w:rsid w:val="002444ED"/>
    <w:rsid w:val="00244A15"/>
    <w:rsid w:val="00244D40"/>
    <w:rsid w:val="00246AE9"/>
    <w:rsid w:val="0024799E"/>
    <w:rsid w:val="00250C59"/>
    <w:rsid w:val="00251D59"/>
    <w:rsid w:val="00252602"/>
    <w:rsid w:val="00252FDC"/>
    <w:rsid w:val="00261E5B"/>
    <w:rsid w:val="00263470"/>
    <w:rsid w:val="00263733"/>
    <w:rsid w:val="00264676"/>
    <w:rsid w:val="00265536"/>
    <w:rsid w:val="00265E54"/>
    <w:rsid w:val="00266F3E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919B5"/>
    <w:rsid w:val="00293441"/>
    <w:rsid w:val="0029493E"/>
    <w:rsid w:val="00296C2E"/>
    <w:rsid w:val="002A1B05"/>
    <w:rsid w:val="002A3354"/>
    <w:rsid w:val="002A35EA"/>
    <w:rsid w:val="002A37B6"/>
    <w:rsid w:val="002A3BD5"/>
    <w:rsid w:val="002A43A2"/>
    <w:rsid w:val="002A4612"/>
    <w:rsid w:val="002A5263"/>
    <w:rsid w:val="002A6821"/>
    <w:rsid w:val="002A74D2"/>
    <w:rsid w:val="002B1544"/>
    <w:rsid w:val="002B36C8"/>
    <w:rsid w:val="002B7240"/>
    <w:rsid w:val="002C2668"/>
    <w:rsid w:val="002C43BD"/>
    <w:rsid w:val="002C5261"/>
    <w:rsid w:val="002C6091"/>
    <w:rsid w:val="002D0562"/>
    <w:rsid w:val="002D1B5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F33FB"/>
    <w:rsid w:val="002F7594"/>
    <w:rsid w:val="00301357"/>
    <w:rsid w:val="00301D04"/>
    <w:rsid w:val="00304771"/>
    <w:rsid w:val="00305736"/>
    <w:rsid w:val="00306C5B"/>
    <w:rsid w:val="00306E3B"/>
    <w:rsid w:val="00312C3D"/>
    <w:rsid w:val="00314331"/>
    <w:rsid w:val="00317E31"/>
    <w:rsid w:val="00320214"/>
    <w:rsid w:val="003209D6"/>
    <w:rsid w:val="0032109A"/>
    <w:rsid w:val="0032214F"/>
    <w:rsid w:val="00322164"/>
    <w:rsid w:val="0032513D"/>
    <w:rsid w:val="00326251"/>
    <w:rsid w:val="00327DEE"/>
    <w:rsid w:val="003329F3"/>
    <w:rsid w:val="0033352E"/>
    <w:rsid w:val="00333690"/>
    <w:rsid w:val="00333D20"/>
    <w:rsid w:val="003340EF"/>
    <w:rsid w:val="00334A49"/>
    <w:rsid w:val="00335BB0"/>
    <w:rsid w:val="0033627B"/>
    <w:rsid w:val="003406BD"/>
    <w:rsid w:val="00343F84"/>
    <w:rsid w:val="00344135"/>
    <w:rsid w:val="00351B63"/>
    <w:rsid w:val="00352E57"/>
    <w:rsid w:val="003541B0"/>
    <w:rsid w:val="00355885"/>
    <w:rsid w:val="0035605E"/>
    <w:rsid w:val="00357449"/>
    <w:rsid w:val="0036238B"/>
    <w:rsid w:val="00365680"/>
    <w:rsid w:val="003657F3"/>
    <w:rsid w:val="00367038"/>
    <w:rsid w:val="0037144E"/>
    <w:rsid w:val="003736B5"/>
    <w:rsid w:val="00374F1E"/>
    <w:rsid w:val="00376DEC"/>
    <w:rsid w:val="00380E04"/>
    <w:rsid w:val="00383227"/>
    <w:rsid w:val="00384D8F"/>
    <w:rsid w:val="00385D98"/>
    <w:rsid w:val="00385EC5"/>
    <w:rsid w:val="0039066E"/>
    <w:rsid w:val="00391C95"/>
    <w:rsid w:val="00396DAC"/>
    <w:rsid w:val="003A0214"/>
    <w:rsid w:val="003A027D"/>
    <w:rsid w:val="003A1D74"/>
    <w:rsid w:val="003A2B4D"/>
    <w:rsid w:val="003A2D2B"/>
    <w:rsid w:val="003A2DD4"/>
    <w:rsid w:val="003A3B1C"/>
    <w:rsid w:val="003A478C"/>
    <w:rsid w:val="003A4F82"/>
    <w:rsid w:val="003A5525"/>
    <w:rsid w:val="003A6B38"/>
    <w:rsid w:val="003B2E63"/>
    <w:rsid w:val="003B3189"/>
    <w:rsid w:val="003B3A9D"/>
    <w:rsid w:val="003B5031"/>
    <w:rsid w:val="003B5A32"/>
    <w:rsid w:val="003B6105"/>
    <w:rsid w:val="003C04C4"/>
    <w:rsid w:val="003C26F4"/>
    <w:rsid w:val="003C4852"/>
    <w:rsid w:val="003C601E"/>
    <w:rsid w:val="003D3600"/>
    <w:rsid w:val="003D3825"/>
    <w:rsid w:val="003D3EC4"/>
    <w:rsid w:val="003D4760"/>
    <w:rsid w:val="003D49DC"/>
    <w:rsid w:val="003E0663"/>
    <w:rsid w:val="003E133F"/>
    <w:rsid w:val="003E699C"/>
    <w:rsid w:val="003E69F3"/>
    <w:rsid w:val="003E782E"/>
    <w:rsid w:val="003E7A0B"/>
    <w:rsid w:val="003E7B2B"/>
    <w:rsid w:val="003F1A48"/>
    <w:rsid w:val="003F2B0A"/>
    <w:rsid w:val="003F313C"/>
    <w:rsid w:val="003F37FC"/>
    <w:rsid w:val="003F49A6"/>
    <w:rsid w:val="003F5098"/>
    <w:rsid w:val="003F5568"/>
    <w:rsid w:val="003F5A95"/>
    <w:rsid w:val="003F6D19"/>
    <w:rsid w:val="004000D5"/>
    <w:rsid w:val="00401716"/>
    <w:rsid w:val="0040273A"/>
    <w:rsid w:val="00402C25"/>
    <w:rsid w:val="004050D7"/>
    <w:rsid w:val="004078BD"/>
    <w:rsid w:val="00410132"/>
    <w:rsid w:val="00410BCD"/>
    <w:rsid w:val="0041175D"/>
    <w:rsid w:val="004123BE"/>
    <w:rsid w:val="00414CE5"/>
    <w:rsid w:val="00416673"/>
    <w:rsid w:val="0042160D"/>
    <w:rsid w:val="0042681B"/>
    <w:rsid w:val="0043068A"/>
    <w:rsid w:val="004306E0"/>
    <w:rsid w:val="004329BE"/>
    <w:rsid w:val="00432C38"/>
    <w:rsid w:val="00437C76"/>
    <w:rsid w:val="004441A0"/>
    <w:rsid w:val="00444268"/>
    <w:rsid w:val="004443BF"/>
    <w:rsid w:val="00444C19"/>
    <w:rsid w:val="00446892"/>
    <w:rsid w:val="00450C30"/>
    <w:rsid w:val="00455ECA"/>
    <w:rsid w:val="00460164"/>
    <w:rsid w:val="0046039A"/>
    <w:rsid w:val="00460A6B"/>
    <w:rsid w:val="00461977"/>
    <w:rsid w:val="004629FD"/>
    <w:rsid w:val="00463F4D"/>
    <w:rsid w:val="0046471F"/>
    <w:rsid w:val="00464BE8"/>
    <w:rsid w:val="00465019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139F"/>
    <w:rsid w:val="00483053"/>
    <w:rsid w:val="004879E9"/>
    <w:rsid w:val="0049104F"/>
    <w:rsid w:val="00491218"/>
    <w:rsid w:val="00493362"/>
    <w:rsid w:val="00496C2F"/>
    <w:rsid w:val="0049740D"/>
    <w:rsid w:val="004978D3"/>
    <w:rsid w:val="004A11F8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10A8"/>
    <w:rsid w:val="004B22DA"/>
    <w:rsid w:val="004B3CB7"/>
    <w:rsid w:val="004B3D55"/>
    <w:rsid w:val="004B55B7"/>
    <w:rsid w:val="004C00A6"/>
    <w:rsid w:val="004C0BBB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504B"/>
    <w:rsid w:val="004D536E"/>
    <w:rsid w:val="004E1839"/>
    <w:rsid w:val="004E4A75"/>
    <w:rsid w:val="004E541A"/>
    <w:rsid w:val="004E5A5C"/>
    <w:rsid w:val="004E76D6"/>
    <w:rsid w:val="004F06F5"/>
    <w:rsid w:val="004F191F"/>
    <w:rsid w:val="004F2A73"/>
    <w:rsid w:val="004F33A0"/>
    <w:rsid w:val="004F4353"/>
    <w:rsid w:val="004F447D"/>
    <w:rsid w:val="004F4C28"/>
    <w:rsid w:val="004F5CC5"/>
    <w:rsid w:val="00507040"/>
    <w:rsid w:val="005079F8"/>
    <w:rsid w:val="00510189"/>
    <w:rsid w:val="005108C0"/>
    <w:rsid w:val="00511873"/>
    <w:rsid w:val="00513B7E"/>
    <w:rsid w:val="00514474"/>
    <w:rsid w:val="005215EF"/>
    <w:rsid w:val="00524637"/>
    <w:rsid w:val="00525137"/>
    <w:rsid w:val="005251DD"/>
    <w:rsid w:val="0053017A"/>
    <w:rsid w:val="00530492"/>
    <w:rsid w:val="00532854"/>
    <w:rsid w:val="005350F2"/>
    <w:rsid w:val="00535152"/>
    <w:rsid w:val="00535359"/>
    <w:rsid w:val="005357A2"/>
    <w:rsid w:val="00535D87"/>
    <w:rsid w:val="00535EF0"/>
    <w:rsid w:val="0053734B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83D5B"/>
    <w:rsid w:val="00583FFD"/>
    <w:rsid w:val="00587CCD"/>
    <w:rsid w:val="005908AE"/>
    <w:rsid w:val="0059176E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7500"/>
    <w:rsid w:val="005B1BDB"/>
    <w:rsid w:val="005B2BAA"/>
    <w:rsid w:val="005B2D53"/>
    <w:rsid w:val="005B3247"/>
    <w:rsid w:val="005B3409"/>
    <w:rsid w:val="005B7B12"/>
    <w:rsid w:val="005C16CB"/>
    <w:rsid w:val="005C3F9F"/>
    <w:rsid w:val="005C4A23"/>
    <w:rsid w:val="005C6400"/>
    <w:rsid w:val="005C7F1E"/>
    <w:rsid w:val="005D374F"/>
    <w:rsid w:val="005D5802"/>
    <w:rsid w:val="005D6CFC"/>
    <w:rsid w:val="005D73E2"/>
    <w:rsid w:val="005E1E4B"/>
    <w:rsid w:val="005E362D"/>
    <w:rsid w:val="005E492C"/>
    <w:rsid w:val="005E4BAA"/>
    <w:rsid w:val="005E52EF"/>
    <w:rsid w:val="005E5B56"/>
    <w:rsid w:val="005E6088"/>
    <w:rsid w:val="005E61DF"/>
    <w:rsid w:val="005E6B78"/>
    <w:rsid w:val="005F4057"/>
    <w:rsid w:val="005F4088"/>
    <w:rsid w:val="005F6119"/>
    <w:rsid w:val="0060107A"/>
    <w:rsid w:val="00601AFF"/>
    <w:rsid w:val="00602D1D"/>
    <w:rsid w:val="00604307"/>
    <w:rsid w:val="0060487F"/>
    <w:rsid w:val="00605814"/>
    <w:rsid w:val="00606B93"/>
    <w:rsid w:val="00607727"/>
    <w:rsid w:val="006118AA"/>
    <w:rsid w:val="006139C7"/>
    <w:rsid w:val="006153E3"/>
    <w:rsid w:val="00617D2D"/>
    <w:rsid w:val="00617D83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C90"/>
    <w:rsid w:val="00635E79"/>
    <w:rsid w:val="00636E5E"/>
    <w:rsid w:val="006404A7"/>
    <w:rsid w:val="006407F3"/>
    <w:rsid w:val="00644DFC"/>
    <w:rsid w:val="006451E4"/>
    <w:rsid w:val="006460B8"/>
    <w:rsid w:val="006520C7"/>
    <w:rsid w:val="006530B8"/>
    <w:rsid w:val="006535D6"/>
    <w:rsid w:val="006572ED"/>
    <w:rsid w:val="00657E87"/>
    <w:rsid w:val="00660457"/>
    <w:rsid w:val="00660E1E"/>
    <w:rsid w:val="006637B1"/>
    <w:rsid w:val="00665D67"/>
    <w:rsid w:val="00665D77"/>
    <w:rsid w:val="006660CD"/>
    <w:rsid w:val="00666F4B"/>
    <w:rsid w:val="006676D0"/>
    <w:rsid w:val="00670FAC"/>
    <w:rsid w:val="006710C9"/>
    <w:rsid w:val="00675E37"/>
    <w:rsid w:val="00676F11"/>
    <w:rsid w:val="00680079"/>
    <w:rsid w:val="00680F68"/>
    <w:rsid w:val="0068260E"/>
    <w:rsid w:val="0068373D"/>
    <w:rsid w:val="00683BFE"/>
    <w:rsid w:val="006857DF"/>
    <w:rsid w:val="00685E66"/>
    <w:rsid w:val="00686B72"/>
    <w:rsid w:val="00686BF1"/>
    <w:rsid w:val="00690A09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3CF3"/>
    <w:rsid w:val="006A672B"/>
    <w:rsid w:val="006B3F8A"/>
    <w:rsid w:val="006B5CA3"/>
    <w:rsid w:val="006B6B3B"/>
    <w:rsid w:val="006B7714"/>
    <w:rsid w:val="006B78D8"/>
    <w:rsid w:val="006C090F"/>
    <w:rsid w:val="006C113F"/>
    <w:rsid w:val="006C38DD"/>
    <w:rsid w:val="006C5577"/>
    <w:rsid w:val="006C559A"/>
    <w:rsid w:val="006C58FA"/>
    <w:rsid w:val="006D042D"/>
    <w:rsid w:val="006D06EF"/>
    <w:rsid w:val="006D142E"/>
    <w:rsid w:val="006D4E6F"/>
    <w:rsid w:val="006D61F6"/>
    <w:rsid w:val="006E1F4C"/>
    <w:rsid w:val="006E279A"/>
    <w:rsid w:val="006E2F3F"/>
    <w:rsid w:val="006E313B"/>
    <w:rsid w:val="006E442A"/>
    <w:rsid w:val="006E5CFD"/>
    <w:rsid w:val="006F1326"/>
    <w:rsid w:val="006F2BEE"/>
    <w:rsid w:val="006F3708"/>
    <w:rsid w:val="006F3E6B"/>
    <w:rsid w:val="006F4A59"/>
    <w:rsid w:val="007014C7"/>
    <w:rsid w:val="00702D6F"/>
    <w:rsid w:val="00703B6C"/>
    <w:rsid w:val="007047D5"/>
    <w:rsid w:val="00705D98"/>
    <w:rsid w:val="00707891"/>
    <w:rsid w:val="00707D43"/>
    <w:rsid w:val="00711EF1"/>
    <w:rsid w:val="0071229A"/>
    <w:rsid w:val="00712572"/>
    <w:rsid w:val="00713495"/>
    <w:rsid w:val="00720FA2"/>
    <w:rsid w:val="007211F5"/>
    <w:rsid w:val="00724666"/>
    <w:rsid w:val="00726043"/>
    <w:rsid w:val="0072704A"/>
    <w:rsid w:val="00730AE8"/>
    <w:rsid w:val="00731963"/>
    <w:rsid w:val="00734321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6DD9"/>
    <w:rsid w:val="0075057A"/>
    <w:rsid w:val="00751771"/>
    <w:rsid w:val="00751C1C"/>
    <w:rsid w:val="00752180"/>
    <w:rsid w:val="007521A1"/>
    <w:rsid w:val="0075315D"/>
    <w:rsid w:val="007538F9"/>
    <w:rsid w:val="00754253"/>
    <w:rsid w:val="007558D3"/>
    <w:rsid w:val="007559D7"/>
    <w:rsid w:val="00755D3A"/>
    <w:rsid w:val="00760141"/>
    <w:rsid w:val="007609C6"/>
    <w:rsid w:val="007610A0"/>
    <w:rsid w:val="007620F2"/>
    <w:rsid w:val="00762EBA"/>
    <w:rsid w:val="0076359D"/>
    <w:rsid w:val="00772536"/>
    <w:rsid w:val="00773613"/>
    <w:rsid w:val="00774782"/>
    <w:rsid w:val="00776527"/>
    <w:rsid w:val="0078113E"/>
    <w:rsid w:val="00781834"/>
    <w:rsid w:val="007821DB"/>
    <w:rsid w:val="00782818"/>
    <w:rsid w:val="00784C4A"/>
    <w:rsid w:val="00787432"/>
    <w:rsid w:val="00787507"/>
    <w:rsid w:val="007879F2"/>
    <w:rsid w:val="00791CF8"/>
    <w:rsid w:val="00792262"/>
    <w:rsid w:val="00793387"/>
    <w:rsid w:val="00793BAE"/>
    <w:rsid w:val="00794E0A"/>
    <w:rsid w:val="00796642"/>
    <w:rsid w:val="007A11D9"/>
    <w:rsid w:val="007A327B"/>
    <w:rsid w:val="007A4606"/>
    <w:rsid w:val="007B1966"/>
    <w:rsid w:val="007B3DCC"/>
    <w:rsid w:val="007B4518"/>
    <w:rsid w:val="007B5031"/>
    <w:rsid w:val="007B573F"/>
    <w:rsid w:val="007C605B"/>
    <w:rsid w:val="007D2A5A"/>
    <w:rsid w:val="007D2AD8"/>
    <w:rsid w:val="007D2C47"/>
    <w:rsid w:val="007D3167"/>
    <w:rsid w:val="007D4281"/>
    <w:rsid w:val="007D42F5"/>
    <w:rsid w:val="007D44C3"/>
    <w:rsid w:val="007D5947"/>
    <w:rsid w:val="007D65C1"/>
    <w:rsid w:val="007E030F"/>
    <w:rsid w:val="007E0E59"/>
    <w:rsid w:val="007E0F4B"/>
    <w:rsid w:val="007E7E61"/>
    <w:rsid w:val="007F0845"/>
    <w:rsid w:val="007F16F9"/>
    <w:rsid w:val="007F3E3E"/>
    <w:rsid w:val="007F500D"/>
    <w:rsid w:val="007F5F14"/>
    <w:rsid w:val="007F7B54"/>
    <w:rsid w:val="008005D7"/>
    <w:rsid w:val="00801FDD"/>
    <w:rsid w:val="008020C2"/>
    <w:rsid w:val="0080255C"/>
    <w:rsid w:val="0081187C"/>
    <w:rsid w:val="00811E24"/>
    <w:rsid w:val="00812E2B"/>
    <w:rsid w:val="00813A70"/>
    <w:rsid w:val="00813FE6"/>
    <w:rsid w:val="00815C6E"/>
    <w:rsid w:val="0081645F"/>
    <w:rsid w:val="008178C2"/>
    <w:rsid w:val="008178CF"/>
    <w:rsid w:val="00817C98"/>
    <w:rsid w:val="00820C9F"/>
    <w:rsid w:val="00821FF6"/>
    <w:rsid w:val="00823AAF"/>
    <w:rsid w:val="00824081"/>
    <w:rsid w:val="0082409A"/>
    <w:rsid w:val="00827181"/>
    <w:rsid w:val="00827746"/>
    <w:rsid w:val="0083143E"/>
    <w:rsid w:val="0083159D"/>
    <w:rsid w:val="00832187"/>
    <w:rsid w:val="008336D8"/>
    <w:rsid w:val="008339C4"/>
    <w:rsid w:val="00834F0A"/>
    <w:rsid w:val="00834FAA"/>
    <w:rsid w:val="00836086"/>
    <w:rsid w:val="00841D9F"/>
    <w:rsid w:val="00842604"/>
    <w:rsid w:val="00843ECF"/>
    <w:rsid w:val="00846673"/>
    <w:rsid w:val="0085281A"/>
    <w:rsid w:val="008559FE"/>
    <w:rsid w:val="00857339"/>
    <w:rsid w:val="00862A7A"/>
    <w:rsid w:val="00863D9E"/>
    <w:rsid w:val="008642AF"/>
    <w:rsid w:val="00867E29"/>
    <w:rsid w:val="00870F2B"/>
    <w:rsid w:val="008746E6"/>
    <w:rsid w:val="00876086"/>
    <w:rsid w:val="008768D6"/>
    <w:rsid w:val="008775D1"/>
    <w:rsid w:val="008777BB"/>
    <w:rsid w:val="00877D68"/>
    <w:rsid w:val="00877E5D"/>
    <w:rsid w:val="0088733A"/>
    <w:rsid w:val="00891BE0"/>
    <w:rsid w:val="00893302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190E"/>
    <w:rsid w:val="008B1A8A"/>
    <w:rsid w:val="008B7306"/>
    <w:rsid w:val="008B775F"/>
    <w:rsid w:val="008B7C02"/>
    <w:rsid w:val="008B7F9E"/>
    <w:rsid w:val="008C0E88"/>
    <w:rsid w:val="008C1AA8"/>
    <w:rsid w:val="008C22A8"/>
    <w:rsid w:val="008C63FD"/>
    <w:rsid w:val="008C6CB8"/>
    <w:rsid w:val="008C7815"/>
    <w:rsid w:val="008C7A07"/>
    <w:rsid w:val="008D0171"/>
    <w:rsid w:val="008D2A16"/>
    <w:rsid w:val="008D2ECF"/>
    <w:rsid w:val="008D3F3D"/>
    <w:rsid w:val="008E31FF"/>
    <w:rsid w:val="008E5DE6"/>
    <w:rsid w:val="008E6113"/>
    <w:rsid w:val="008E6AB3"/>
    <w:rsid w:val="008E6AD3"/>
    <w:rsid w:val="008E71A6"/>
    <w:rsid w:val="008E77B6"/>
    <w:rsid w:val="008F032E"/>
    <w:rsid w:val="008F0F14"/>
    <w:rsid w:val="008F4FCE"/>
    <w:rsid w:val="008F5301"/>
    <w:rsid w:val="008F7D28"/>
    <w:rsid w:val="009003A8"/>
    <w:rsid w:val="00902CBE"/>
    <w:rsid w:val="00902D74"/>
    <w:rsid w:val="00902EFF"/>
    <w:rsid w:val="00903E06"/>
    <w:rsid w:val="00904B9D"/>
    <w:rsid w:val="009066E1"/>
    <w:rsid w:val="00907A41"/>
    <w:rsid w:val="009102BD"/>
    <w:rsid w:val="00910F93"/>
    <w:rsid w:val="00914426"/>
    <w:rsid w:val="0091675F"/>
    <w:rsid w:val="00917709"/>
    <w:rsid w:val="00917918"/>
    <w:rsid w:val="00921F14"/>
    <w:rsid w:val="00923750"/>
    <w:rsid w:val="009243A5"/>
    <w:rsid w:val="009250D2"/>
    <w:rsid w:val="00926283"/>
    <w:rsid w:val="00937B11"/>
    <w:rsid w:val="00940F1F"/>
    <w:rsid w:val="00941250"/>
    <w:rsid w:val="0094427A"/>
    <w:rsid w:val="009459C5"/>
    <w:rsid w:val="0094626C"/>
    <w:rsid w:val="0095013A"/>
    <w:rsid w:val="00953AEF"/>
    <w:rsid w:val="009551E2"/>
    <w:rsid w:val="00955783"/>
    <w:rsid w:val="00955E5F"/>
    <w:rsid w:val="009560B0"/>
    <w:rsid w:val="00957871"/>
    <w:rsid w:val="00964498"/>
    <w:rsid w:val="009663EB"/>
    <w:rsid w:val="0096650F"/>
    <w:rsid w:val="009700DB"/>
    <w:rsid w:val="00972263"/>
    <w:rsid w:val="00972D8D"/>
    <w:rsid w:val="00973AAE"/>
    <w:rsid w:val="0097476C"/>
    <w:rsid w:val="00974923"/>
    <w:rsid w:val="00974D48"/>
    <w:rsid w:val="00974D5F"/>
    <w:rsid w:val="00975017"/>
    <w:rsid w:val="009759DF"/>
    <w:rsid w:val="00980621"/>
    <w:rsid w:val="00982072"/>
    <w:rsid w:val="00983ECF"/>
    <w:rsid w:val="00986745"/>
    <w:rsid w:val="00987109"/>
    <w:rsid w:val="00987309"/>
    <w:rsid w:val="0099012D"/>
    <w:rsid w:val="009954FF"/>
    <w:rsid w:val="00996355"/>
    <w:rsid w:val="009A2014"/>
    <w:rsid w:val="009A4E12"/>
    <w:rsid w:val="009A5C68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7388"/>
    <w:rsid w:val="009D1551"/>
    <w:rsid w:val="009D2859"/>
    <w:rsid w:val="009D4173"/>
    <w:rsid w:val="009D6095"/>
    <w:rsid w:val="009D6306"/>
    <w:rsid w:val="009E048A"/>
    <w:rsid w:val="009E1FBA"/>
    <w:rsid w:val="009E2C54"/>
    <w:rsid w:val="009E3710"/>
    <w:rsid w:val="009E7B1F"/>
    <w:rsid w:val="009F41C4"/>
    <w:rsid w:val="009F5846"/>
    <w:rsid w:val="009F7D77"/>
    <w:rsid w:val="00A10D66"/>
    <w:rsid w:val="00A1420C"/>
    <w:rsid w:val="00A14821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24F8"/>
    <w:rsid w:val="00A437B7"/>
    <w:rsid w:val="00A46DE0"/>
    <w:rsid w:val="00A4778A"/>
    <w:rsid w:val="00A5067F"/>
    <w:rsid w:val="00A55301"/>
    <w:rsid w:val="00A57B3C"/>
    <w:rsid w:val="00A6128E"/>
    <w:rsid w:val="00A62CE1"/>
    <w:rsid w:val="00A631FA"/>
    <w:rsid w:val="00A64203"/>
    <w:rsid w:val="00A64348"/>
    <w:rsid w:val="00A721FB"/>
    <w:rsid w:val="00A727BA"/>
    <w:rsid w:val="00A72D4B"/>
    <w:rsid w:val="00A732AE"/>
    <w:rsid w:val="00A75E40"/>
    <w:rsid w:val="00A77EB2"/>
    <w:rsid w:val="00A82B66"/>
    <w:rsid w:val="00A83B58"/>
    <w:rsid w:val="00A851B6"/>
    <w:rsid w:val="00A85729"/>
    <w:rsid w:val="00A8574B"/>
    <w:rsid w:val="00A857C0"/>
    <w:rsid w:val="00A96463"/>
    <w:rsid w:val="00A97E3F"/>
    <w:rsid w:val="00AA09D3"/>
    <w:rsid w:val="00AA23FB"/>
    <w:rsid w:val="00AA42AB"/>
    <w:rsid w:val="00AA559A"/>
    <w:rsid w:val="00AB104D"/>
    <w:rsid w:val="00AB2AF1"/>
    <w:rsid w:val="00AB440B"/>
    <w:rsid w:val="00AB47E3"/>
    <w:rsid w:val="00AB74C5"/>
    <w:rsid w:val="00AB7DF2"/>
    <w:rsid w:val="00AC1E3F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E06D0"/>
    <w:rsid w:val="00AE39DC"/>
    <w:rsid w:val="00AE3CDA"/>
    <w:rsid w:val="00AE7968"/>
    <w:rsid w:val="00AF128B"/>
    <w:rsid w:val="00AF1AEA"/>
    <w:rsid w:val="00AF2852"/>
    <w:rsid w:val="00AF3225"/>
    <w:rsid w:val="00AF518B"/>
    <w:rsid w:val="00AF5275"/>
    <w:rsid w:val="00AF6367"/>
    <w:rsid w:val="00AF6A79"/>
    <w:rsid w:val="00AF724E"/>
    <w:rsid w:val="00AF73A9"/>
    <w:rsid w:val="00B01C2C"/>
    <w:rsid w:val="00B0231C"/>
    <w:rsid w:val="00B15DCD"/>
    <w:rsid w:val="00B17E71"/>
    <w:rsid w:val="00B17FDE"/>
    <w:rsid w:val="00B208FC"/>
    <w:rsid w:val="00B20C65"/>
    <w:rsid w:val="00B22E17"/>
    <w:rsid w:val="00B27293"/>
    <w:rsid w:val="00B3229E"/>
    <w:rsid w:val="00B32DDB"/>
    <w:rsid w:val="00B35174"/>
    <w:rsid w:val="00B35BEA"/>
    <w:rsid w:val="00B3793D"/>
    <w:rsid w:val="00B41BE6"/>
    <w:rsid w:val="00B457E7"/>
    <w:rsid w:val="00B45D1B"/>
    <w:rsid w:val="00B46D25"/>
    <w:rsid w:val="00B47430"/>
    <w:rsid w:val="00B52D2D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800EB"/>
    <w:rsid w:val="00B822D2"/>
    <w:rsid w:val="00B848B8"/>
    <w:rsid w:val="00B84A41"/>
    <w:rsid w:val="00B84D57"/>
    <w:rsid w:val="00B85689"/>
    <w:rsid w:val="00B86748"/>
    <w:rsid w:val="00B907EA"/>
    <w:rsid w:val="00B91EC9"/>
    <w:rsid w:val="00B924CA"/>
    <w:rsid w:val="00B93384"/>
    <w:rsid w:val="00B94417"/>
    <w:rsid w:val="00B95940"/>
    <w:rsid w:val="00B95EF8"/>
    <w:rsid w:val="00B95F50"/>
    <w:rsid w:val="00B96BD9"/>
    <w:rsid w:val="00BB1CFD"/>
    <w:rsid w:val="00BB2C53"/>
    <w:rsid w:val="00BB32DA"/>
    <w:rsid w:val="00BB3A54"/>
    <w:rsid w:val="00BB4E21"/>
    <w:rsid w:val="00BB7746"/>
    <w:rsid w:val="00BC22EB"/>
    <w:rsid w:val="00BC682B"/>
    <w:rsid w:val="00BC6B04"/>
    <w:rsid w:val="00BD186B"/>
    <w:rsid w:val="00BD1EAC"/>
    <w:rsid w:val="00BD3428"/>
    <w:rsid w:val="00BD366B"/>
    <w:rsid w:val="00BD534C"/>
    <w:rsid w:val="00BD56BC"/>
    <w:rsid w:val="00BD5D91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C00F20"/>
    <w:rsid w:val="00C034E6"/>
    <w:rsid w:val="00C0784A"/>
    <w:rsid w:val="00C10B28"/>
    <w:rsid w:val="00C10FAE"/>
    <w:rsid w:val="00C12A69"/>
    <w:rsid w:val="00C150BE"/>
    <w:rsid w:val="00C15A0C"/>
    <w:rsid w:val="00C15DCB"/>
    <w:rsid w:val="00C1711F"/>
    <w:rsid w:val="00C20744"/>
    <w:rsid w:val="00C20C4D"/>
    <w:rsid w:val="00C21D46"/>
    <w:rsid w:val="00C21F94"/>
    <w:rsid w:val="00C222A1"/>
    <w:rsid w:val="00C23CBD"/>
    <w:rsid w:val="00C23D22"/>
    <w:rsid w:val="00C2463B"/>
    <w:rsid w:val="00C24E77"/>
    <w:rsid w:val="00C2732D"/>
    <w:rsid w:val="00C273C6"/>
    <w:rsid w:val="00C27913"/>
    <w:rsid w:val="00C300C6"/>
    <w:rsid w:val="00C3271C"/>
    <w:rsid w:val="00C34FDE"/>
    <w:rsid w:val="00C35C16"/>
    <w:rsid w:val="00C40F81"/>
    <w:rsid w:val="00C41463"/>
    <w:rsid w:val="00C41A72"/>
    <w:rsid w:val="00C476C5"/>
    <w:rsid w:val="00C503B0"/>
    <w:rsid w:val="00C511C2"/>
    <w:rsid w:val="00C53D82"/>
    <w:rsid w:val="00C60696"/>
    <w:rsid w:val="00C615F1"/>
    <w:rsid w:val="00C61627"/>
    <w:rsid w:val="00C64E60"/>
    <w:rsid w:val="00C657A4"/>
    <w:rsid w:val="00C6736C"/>
    <w:rsid w:val="00C71A1D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90CF4"/>
    <w:rsid w:val="00C91C19"/>
    <w:rsid w:val="00C929A0"/>
    <w:rsid w:val="00C93389"/>
    <w:rsid w:val="00C937DB"/>
    <w:rsid w:val="00C94519"/>
    <w:rsid w:val="00C94E83"/>
    <w:rsid w:val="00CA140F"/>
    <w:rsid w:val="00CA25C2"/>
    <w:rsid w:val="00CA37CA"/>
    <w:rsid w:val="00CA6508"/>
    <w:rsid w:val="00CA6BA1"/>
    <w:rsid w:val="00CA6CD5"/>
    <w:rsid w:val="00CB1910"/>
    <w:rsid w:val="00CB2150"/>
    <w:rsid w:val="00CB28EE"/>
    <w:rsid w:val="00CB43A7"/>
    <w:rsid w:val="00CB5996"/>
    <w:rsid w:val="00CB7452"/>
    <w:rsid w:val="00CC0E10"/>
    <w:rsid w:val="00CC2642"/>
    <w:rsid w:val="00CC2E15"/>
    <w:rsid w:val="00CC3908"/>
    <w:rsid w:val="00CC62AD"/>
    <w:rsid w:val="00CC7B80"/>
    <w:rsid w:val="00CD2B3C"/>
    <w:rsid w:val="00CD30F6"/>
    <w:rsid w:val="00CD4B29"/>
    <w:rsid w:val="00CD6EF1"/>
    <w:rsid w:val="00CE21C7"/>
    <w:rsid w:val="00CE57D8"/>
    <w:rsid w:val="00CE617A"/>
    <w:rsid w:val="00CF28C2"/>
    <w:rsid w:val="00CF42BD"/>
    <w:rsid w:val="00CF51EC"/>
    <w:rsid w:val="00CF6CD7"/>
    <w:rsid w:val="00D0037A"/>
    <w:rsid w:val="00D00DAF"/>
    <w:rsid w:val="00D017EC"/>
    <w:rsid w:val="00D01CDA"/>
    <w:rsid w:val="00D040DD"/>
    <w:rsid w:val="00D04E1B"/>
    <w:rsid w:val="00D076DB"/>
    <w:rsid w:val="00D1067C"/>
    <w:rsid w:val="00D136D4"/>
    <w:rsid w:val="00D13830"/>
    <w:rsid w:val="00D13ECF"/>
    <w:rsid w:val="00D142E5"/>
    <w:rsid w:val="00D148CD"/>
    <w:rsid w:val="00D1611E"/>
    <w:rsid w:val="00D16E69"/>
    <w:rsid w:val="00D205A9"/>
    <w:rsid w:val="00D217EE"/>
    <w:rsid w:val="00D245BA"/>
    <w:rsid w:val="00D26923"/>
    <w:rsid w:val="00D27856"/>
    <w:rsid w:val="00D301CA"/>
    <w:rsid w:val="00D30740"/>
    <w:rsid w:val="00D31075"/>
    <w:rsid w:val="00D31445"/>
    <w:rsid w:val="00D31932"/>
    <w:rsid w:val="00D378CC"/>
    <w:rsid w:val="00D4042C"/>
    <w:rsid w:val="00D42312"/>
    <w:rsid w:val="00D43998"/>
    <w:rsid w:val="00D4615E"/>
    <w:rsid w:val="00D478E2"/>
    <w:rsid w:val="00D5264C"/>
    <w:rsid w:val="00D547BA"/>
    <w:rsid w:val="00D55626"/>
    <w:rsid w:val="00D556BC"/>
    <w:rsid w:val="00D5626D"/>
    <w:rsid w:val="00D60277"/>
    <w:rsid w:val="00D61F88"/>
    <w:rsid w:val="00D62901"/>
    <w:rsid w:val="00D6470C"/>
    <w:rsid w:val="00D64853"/>
    <w:rsid w:val="00D64CB5"/>
    <w:rsid w:val="00D66D48"/>
    <w:rsid w:val="00D73256"/>
    <w:rsid w:val="00D73A30"/>
    <w:rsid w:val="00D74C65"/>
    <w:rsid w:val="00D75DC2"/>
    <w:rsid w:val="00D766EF"/>
    <w:rsid w:val="00D76C03"/>
    <w:rsid w:val="00D82462"/>
    <w:rsid w:val="00D868CE"/>
    <w:rsid w:val="00D86DAE"/>
    <w:rsid w:val="00D90C1E"/>
    <w:rsid w:val="00D91BDF"/>
    <w:rsid w:val="00D93F09"/>
    <w:rsid w:val="00D954C2"/>
    <w:rsid w:val="00D97BB8"/>
    <w:rsid w:val="00DA1318"/>
    <w:rsid w:val="00DA1382"/>
    <w:rsid w:val="00DA4AF6"/>
    <w:rsid w:val="00DB016E"/>
    <w:rsid w:val="00DB06E9"/>
    <w:rsid w:val="00DB378E"/>
    <w:rsid w:val="00DB3E9D"/>
    <w:rsid w:val="00DB47B9"/>
    <w:rsid w:val="00DB4FB8"/>
    <w:rsid w:val="00DB53CE"/>
    <w:rsid w:val="00DB549D"/>
    <w:rsid w:val="00DC257F"/>
    <w:rsid w:val="00DC3790"/>
    <w:rsid w:val="00DC408A"/>
    <w:rsid w:val="00DC5B3B"/>
    <w:rsid w:val="00DC6796"/>
    <w:rsid w:val="00DC78DF"/>
    <w:rsid w:val="00DD0821"/>
    <w:rsid w:val="00DD0E32"/>
    <w:rsid w:val="00DD373E"/>
    <w:rsid w:val="00DD57AD"/>
    <w:rsid w:val="00DE009B"/>
    <w:rsid w:val="00DE2ED9"/>
    <w:rsid w:val="00DE319A"/>
    <w:rsid w:val="00DF0DC3"/>
    <w:rsid w:val="00DF21FD"/>
    <w:rsid w:val="00DF2873"/>
    <w:rsid w:val="00DF5578"/>
    <w:rsid w:val="00DF78DD"/>
    <w:rsid w:val="00DF7FEC"/>
    <w:rsid w:val="00E01C0E"/>
    <w:rsid w:val="00E03B27"/>
    <w:rsid w:val="00E04694"/>
    <w:rsid w:val="00E05B2B"/>
    <w:rsid w:val="00E06A2A"/>
    <w:rsid w:val="00E07F05"/>
    <w:rsid w:val="00E127E1"/>
    <w:rsid w:val="00E144D2"/>
    <w:rsid w:val="00E15346"/>
    <w:rsid w:val="00E15B7D"/>
    <w:rsid w:val="00E215EA"/>
    <w:rsid w:val="00E24619"/>
    <w:rsid w:val="00E25223"/>
    <w:rsid w:val="00E30BEA"/>
    <w:rsid w:val="00E31764"/>
    <w:rsid w:val="00E34985"/>
    <w:rsid w:val="00E34E4A"/>
    <w:rsid w:val="00E365B3"/>
    <w:rsid w:val="00E366BB"/>
    <w:rsid w:val="00E37C45"/>
    <w:rsid w:val="00E40AAA"/>
    <w:rsid w:val="00E438CF"/>
    <w:rsid w:val="00E43C41"/>
    <w:rsid w:val="00E450CE"/>
    <w:rsid w:val="00E45A00"/>
    <w:rsid w:val="00E45CE7"/>
    <w:rsid w:val="00E4631F"/>
    <w:rsid w:val="00E522BB"/>
    <w:rsid w:val="00E539E4"/>
    <w:rsid w:val="00E569C7"/>
    <w:rsid w:val="00E571F2"/>
    <w:rsid w:val="00E57429"/>
    <w:rsid w:val="00E70510"/>
    <w:rsid w:val="00E71262"/>
    <w:rsid w:val="00E71A58"/>
    <w:rsid w:val="00E7724B"/>
    <w:rsid w:val="00E84F21"/>
    <w:rsid w:val="00E90F73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C68"/>
    <w:rsid w:val="00EA3EBE"/>
    <w:rsid w:val="00EA3FAC"/>
    <w:rsid w:val="00EA4153"/>
    <w:rsid w:val="00EA5CD6"/>
    <w:rsid w:val="00EB20A0"/>
    <w:rsid w:val="00EB30B6"/>
    <w:rsid w:val="00EB4FA4"/>
    <w:rsid w:val="00EB5146"/>
    <w:rsid w:val="00EB55E9"/>
    <w:rsid w:val="00EB5641"/>
    <w:rsid w:val="00EB5CA9"/>
    <w:rsid w:val="00EB5ED4"/>
    <w:rsid w:val="00EB6537"/>
    <w:rsid w:val="00EB70E1"/>
    <w:rsid w:val="00EB7EB5"/>
    <w:rsid w:val="00EC454B"/>
    <w:rsid w:val="00EC6153"/>
    <w:rsid w:val="00EC7F92"/>
    <w:rsid w:val="00ED00A8"/>
    <w:rsid w:val="00ED0A79"/>
    <w:rsid w:val="00ED2989"/>
    <w:rsid w:val="00ED2CA5"/>
    <w:rsid w:val="00ED336F"/>
    <w:rsid w:val="00ED54D6"/>
    <w:rsid w:val="00ED5726"/>
    <w:rsid w:val="00EE0298"/>
    <w:rsid w:val="00EE0384"/>
    <w:rsid w:val="00EE10AA"/>
    <w:rsid w:val="00EE1637"/>
    <w:rsid w:val="00EE3B7A"/>
    <w:rsid w:val="00EE3E78"/>
    <w:rsid w:val="00EE5E02"/>
    <w:rsid w:val="00EE617D"/>
    <w:rsid w:val="00EE61BF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625B"/>
    <w:rsid w:val="00F101FF"/>
    <w:rsid w:val="00F10A33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318FC"/>
    <w:rsid w:val="00F31F76"/>
    <w:rsid w:val="00F3364D"/>
    <w:rsid w:val="00F35ACD"/>
    <w:rsid w:val="00F36BF8"/>
    <w:rsid w:val="00F37760"/>
    <w:rsid w:val="00F403D1"/>
    <w:rsid w:val="00F43921"/>
    <w:rsid w:val="00F4591F"/>
    <w:rsid w:val="00F4736B"/>
    <w:rsid w:val="00F47D05"/>
    <w:rsid w:val="00F50030"/>
    <w:rsid w:val="00F51FC9"/>
    <w:rsid w:val="00F54B31"/>
    <w:rsid w:val="00F54FD3"/>
    <w:rsid w:val="00F55605"/>
    <w:rsid w:val="00F62F02"/>
    <w:rsid w:val="00F63DDE"/>
    <w:rsid w:val="00F63FB7"/>
    <w:rsid w:val="00F64726"/>
    <w:rsid w:val="00F6561A"/>
    <w:rsid w:val="00F727D5"/>
    <w:rsid w:val="00F72F44"/>
    <w:rsid w:val="00F73A0C"/>
    <w:rsid w:val="00F759DC"/>
    <w:rsid w:val="00F771A5"/>
    <w:rsid w:val="00F817A4"/>
    <w:rsid w:val="00F81C3A"/>
    <w:rsid w:val="00F835FC"/>
    <w:rsid w:val="00F83E21"/>
    <w:rsid w:val="00F84E18"/>
    <w:rsid w:val="00F852E5"/>
    <w:rsid w:val="00F95117"/>
    <w:rsid w:val="00FA05D7"/>
    <w:rsid w:val="00FA1C6C"/>
    <w:rsid w:val="00FA2C2A"/>
    <w:rsid w:val="00FA309A"/>
    <w:rsid w:val="00FA7644"/>
    <w:rsid w:val="00FB0A9A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D1261"/>
    <w:rsid w:val="00FD1627"/>
    <w:rsid w:val="00FD473D"/>
    <w:rsid w:val="00FD61C8"/>
    <w:rsid w:val="00FD63CE"/>
    <w:rsid w:val="00FD7D49"/>
    <w:rsid w:val="00FE1251"/>
    <w:rsid w:val="00FE2F78"/>
    <w:rsid w:val="00FE3510"/>
    <w:rsid w:val="00FE375F"/>
    <w:rsid w:val="00FE4FCB"/>
    <w:rsid w:val="00FF28E0"/>
    <w:rsid w:val="00FF2FB4"/>
    <w:rsid w:val="00FF30B3"/>
    <w:rsid w:val="00FF3DF3"/>
    <w:rsid w:val="00FF4027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D8BA9-97D2-4E8D-A34E-93C386E7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107</TotalTime>
  <Pages>1</Pages>
  <Words>709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Drahomíra Dubská, CSc.</cp:lastModifiedBy>
  <cp:revision>25</cp:revision>
  <cp:lastPrinted>2015-06-19T06:21:00Z</cp:lastPrinted>
  <dcterms:created xsi:type="dcterms:W3CDTF">2015-09-15T08:14:00Z</dcterms:created>
  <dcterms:modified xsi:type="dcterms:W3CDTF">2015-09-18T08:34:00Z</dcterms:modified>
</cp:coreProperties>
</file>