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0B3C66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0B3C66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D9289A" w:rsidRPr="000B3C66">
        <w:rPr>
          <w:rFonts w:ascii="Arial" w:hAnsi="Arial" w:cs="Arial"/>
          <w:b/>
          <w:bCs/>
          <w:sz w:val="32"/>
          <w:szCs w:val="28"/>
        </w:rPr>
        <w:fldChar w:fldCharType="begin"/>
      </w:r>
      <w:r w:rsidRPr="000B3C66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D9289A" w:rsidRPr="000B3C66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0B3C66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0B3C66">
        <w:rPr>
          <w:rFonts w:ascii="Arial" w:hAnsi="Arial" w:cs="Arial"/>
          <w:sz w:val="20"/>
          <w:szCs w:val="32"/>
        </w:rPr>
        <w:t xml:space="preserve">Od roku 2002 je </w:t>
      </w:r>
      <w:r w:rsidRPr="000B3C66">
        <w:rPr>
          <w:rFonts w:ascii="Arial" w:hAnsi="Arial" w:cs="Arial"/>
          <w:b/>
          <w:bCs/>
          <w:sz w:val="20"/>
          <w:szCs w:val="32"/>
        </w:rPr>
        <w:t>dotazník VŠPS</w:t>
      </w:r>
      <w:r w:rsidRPr="000B3C66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0B3C66">
        <w:rPr>
          <w:rFonts w:ascii="Arial" w:hAnsi="Arial" w:cs="Arial"/>
          <w:sz w:val="20"/>
          <w:szCs w:val="32"/>
        </w:rPr>
        <w:t>Eurostatu</w:t>
      </w:r>
      <w:proofErr w:type="spellEnd"/>
      <w:r w:rsidRPr="000B3C66">
        <w:rPr>
          <w:rFonts w:ascii="Arial" w:hAnsi="Arial" w:cs="Arial"/>
          <w:sz w:val="20"/>
          <w:szCs w:val="32"/>
        </w:rPr>
        <w:t xml:space="preserve"> a odpovídá tak obsahu rozhodnutí Rady (ES) 577/98. Obsah standardu </w:t>
      </w:r>
      <w:proofErr w:type="spellStart"/>
      <w:r w:rsidRPr="000B3C66">
        <w:rPr>
          <w:rFonts w:ascii="Arial" w:hAnsi="Arial" w:cs="Arial"/>
          <w:sz w:val="20"/>
          <w:szCs w:val="32"/>
        </w:rPr>
        <w:t>Eurostatu</w:t>
      </w:r>
      <w:proofErr w:type="spellEnd"/>
      <w:r w:rsidRPr="000B3C66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0B3C66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0B3C66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0B3C66">
        <w:rPr>
          <w:rFonts w:ascii="Arial" w:hAnsi="Arial" w:cs="Arial"/>
          <w:b/>
          <w:bCs/>
          <w:sz w:val="20"/>
        </w:rPr>
        <w:t>14 krajů</w:t>
      </w:r>
      <w:r w:rsidRPr="000B3C66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7B0AC2" w:rsidRPr="000B3C66">
        <w:rPr>
          <w:rFonts w:ascii="Arial" w:hAnsi="Arial" w:cs="Arial"/>
          <w:b/>
          <w:bCs/>
          <w:sz w:val="20"/>
        </w:rPr>
        <w:t>regionů soudržnosti</w:t>
      </w:r>
      <w:r w:rsidRPr="000B3C66">
        <w:rPr>
          <w:rFonts w:ascii="Arial" w:hAnsi="Arial" w:cs="Arial"/>
          <w:sz w:val="20"/>
        </w:rPr>
        <w:t>) na území ČR. Územní uspořádání České republiky, které respektuje systém vymezení NUTS (</w:t>
      </w:r>
      <w:smartTag w:uri="urn:schemas-microsoft-com:office:smarttags" w:element="PersonName">
        <w:smartTagPr>
          <w:attr w:name="ProductID" w:val="La Nomenclature"/>
        </w:smartTagPr>
        <w:r w:rsidRPr="000B3C66">
          <w:rPr>
            <w:rFonts w:ascii="Arial" w:hAnsi="Arial" w:cs="Arial"/>
            <w:sz w:val="20"/>
          </w:rPr>
          <w:t xml:space="preserve">La </w:t>
        </w:r>
        <w:proofErr w:type="spellStart"/>
        <w:r w:rsidRPr="000B3C66">
          <w:rPr>
            <w:rFonts w:ascii="Arial" w:hAnsi="Arial" w:cs="Arial"/>
            <w:sz w:val="20"/>
          </w:rPr>
          <w:t>Nomenclature</w:t>
        </w:r>
      </w:smartTag>
      <w:proofErr w:type="spellEnd"/>
      <w:r w:rsidRPr="000B3C66">
        <w:rPr>
          <w:rFonts w:ascii="Arial" w:hAnsi="Arial" w:cs="Arial"/>
          <w:sz w:val="20"/>
        </w:rPr>
        <w:t xml:space="preserve"> des </w:t>
      </w:r>
      <w:proofErr w:type="spellStart"/>
      <w:r w:rsidRPr="000B3C66">
        <w:rPr>
          <w:rFonts w:ascii="Arial" w:hAnsi="Arial" w:cs="Arial"/>
          <w:sz w:val="20"/>
        </w:rPr>
        <w:t>Unités</w:t>
      </w:r>
      <w:proofErr w:type="spellEnd"/>
      <w:r w:rsidRPr="000B3C66">
        <w:rPr>
          <w:rFonts w:ascii="Arial" w:hAnsi="Arial" w:cs="Arial"/>
          <w:sz w:val="20"/>
        </w:rPr>
        <w:t xml:space="preserve"> </w:t>
      </w:r>
      <w:proofErr w:type="spellStart"/>
      <w:r w:rsidRPr="000B3C66">
        <w:rPr>
          <w:rFonts w:ascii="Arial" w:hAnsi="Arial" w:cs="Arial"/>
          <w:sz w:val="20"/>
        </w:rPr>
        <w:t>Territoriales</w:t>
      </w:r>
      <w:proofErr w:type="spellEnd"/>
      <w:r w:rsidRPr="000B3C66">
        <w:rPr>
          <w:rFonts w:ascii="Arial" w:hAnsi="Arial" w:cs="Arial"/>
          <w:sz w:val="20"/>
        </w:rPr>
        <w:t xml:space="preserve"> </w:t>
      </w:r>
      <w:proofErr w:type="spellStart"/>
      <w:r w:rsidRPr="000B3C66">
        <w:rPr>
          <w:rFonts w:ascii="Arial" w:hAnsi="Arial" w:cs="Arial"/>
          <w:sz w:val="20"/>
        </w:rPr>
        <w:t>Statistiques</w:t>
      </w:r>
      <w:proofErr w:type="spellEnd"/>
      <w:r w:rsidRPr="000B3C66">
        <w:rPr>
          <w:rFonts w:ascii="Arial" w:hAnsi="Arial" w:cs="Arial"/>
          <w:sz w:val="20"/>
        </w:rPr>
        <w:t xml:space="preserve">) v zemích EU, je patrné z map v Technických poznámkách. Pravidelná čtvrtletní publikace výsledků VŠPS obsahuje pohledy na trh práce na všech základních úrovních, tj. NUTS 1 - Česká republika, NUTS 2 - </w:t>
      </w:r>
      <w:r w:rsidR="007B0AC2" w:rsidRPr="000B3C66">
        <w:rPr>
          <w:rFonts w:ascii="Arial" w:hAnsi="Arial" w:cs="Arial"/>
          <w:sz w:val="20"/>
        </w:rPr>
        <w:t xml:space="preserve">regiony soudržnosti </w:t>
      </w:r>
      <w:r w:rsidRPr="000B3C66">
        <w:rPr>
          <w:rFonts w:ascii="Arial" w:hAnsi="Arial" w:cs="Arial"/>
          <w:sz w:val="20"/>
        </w:rPr>
        <w:t>a NUTS 3 - kraje (VÚSC).</w:t>
      </w:r>
    </w:p>
    <w:p w:rsidR="00BD6E6F" w:rsidRPr="000B3C66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0B3C66">
        <w:rPr>
          <w:rFonts w:ascii="Arial" w:hAnsi="Arial" w:cs="Arial"/>
          <w:b/>
          <w:bCs/>
          <w:sz w:val="20"/>
          <w:szCs w:val="32"/>
        </w:rPr>
        <w:t>Předmětem šetření</w:t>
      </w:r>
      <w:r w:rsidRPr="000B3C66">
        <w:rPr>
          <w:rFonts w:ascii="Arial" w:hAnsi="Arial" w:cs="Arial"/>
          <w:sz w:val="20"/>
          <w:szCs w:val="32"/>
        </w:rPr>
        <w:t xml:space="preserve"> ve VŠPS jsou </w:t>
      </w:r>
      <w:r w:rsidRPr="000B3C66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0B3C66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0B3C66">
        <w:rPr>
          <w:rFonts w:ascii="Arial" w:hAnsi="Arial" w:cs="Arial"/>
          <w:sz w:val="20"/>
          <w:szCs w:val="32"/>
        </w:rPr>
        <w:t>Eurostatu</w:t>
      </w:r>
      <w:proofErr w:type="spellEnd"/>
      <w:r w:rsidRPr="000B3C66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0B3C66">
        <w:rPr>
          <w:rFonts w:ascii="Arial" w:hAnsi="Arial" w:cs="Arial"/>
          <w:sz w:val="20"/>
          <w:szCs w:val="32"/>
        </w:rPr>
        <w:t>zdrojů nebo</w:t>
      </w:r>
      <w:proofErr w:type="gramEnd"/>
      <w:r w:rsidRPr="000B3C66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0B3C66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0B3C66">
        <w:rPr>
          <w:rFonts w:ascii="Arial" w:hAnsi="Arial" w:cs="Arial"/>
          <w:sz w:val="20"/>
          <w:szCs w:val="32"/>
        </w:rPr>
        <w:t>Výběrový soubor zahrnoval v</w:t>
      </w:r>
      <w:r w:rsidR="00117047" w:rsidRPr="000B3C66">
        <w:rPr>
          <w:rFonts w:ascii="Arial" w:hAnsi="Arial" w:cs="Arial"/>
          <w:sz w:val="20"/>
          <w:szCs w:val="32"/>
        </w:rPr>
        <w:t>e</w:t>
      </w:r>
      <w:r w:rsidRPr="000B3C66">
        <w:rPr>
          <w:rFonts w:ascii="Arial" w:hAnsi="Arial" w:cs="Arial"/>
          <w:sz w:val="20"/>
          <w:szCs w:val="32"/>
        </w:rPr>
        <w:t> </w:t>
      </w:r>
      <w:r w:rsidR="00117047" w:rsidRPr="000B3C66">
        <w:rPr>
          <w:rFonts w:ascii="Arial" w:hAnsi="Arial" w:cs="Arial"/>
          <w:sz w:val="20"/>
          <w:szCs w:val="32"/>
        </w:rPr>
        <w:t>2</w:t>
      </w:r>
      <w:r w:rsidR="00CC5311" w:rsidRPr="000B3C66">
        <w:rPr>
          <w:rFonts w:ascii="Arial" w:hAnsi="Arial" w:cs="Arial"/>
          <w:sz w:val="20"/>
          <w:szCs w:val="32"/>
        </w:rPr>
        <w:t>. čtvrt</w:t>
      </w:r>
      <w:r w:rsidRPr="000B3C66">
        <w:rPr>
          <w:rFonts w:ascii="Arial" w:hAnsi="Arial" w:cs="Arial"/>
          <w:sz w:val="20"/>
          <w:szCs w:val="32"/>
        </w:rPr>
        <w:t>letí roku 20</w:t>
      </w:r>
      <w:r w:rsidR="0025555B" w:rsidRPr="000B3C66">
        <w:rPr>
          <w:rFonts w:ascii="Arial" w:hAnsi="Arial" w:cs="Arial"/>
          <w:sz w:val="20"/>
          <w:szCs w:val="32"/>
        </w:rPr>
        <w:t>1</w:t>
      </w:r>
      <w:r w:rsidR="00D41FCC" w:rsidRPr="000B3C66">
        <w:rPr>
          <w:rFonts w:ascii="Arial" w:hAnsi="Arial" w:cs="Arial"/>
          <w:sz w:val="20"/>
          <w:szCs w:val="32"/>
        </w:rPr>
        <w:t>4</w:t>
      </w:r>
      <w:r w:rsidRPr="000B3C66">
        <w:rPr>
          <w:rFonts w:ascii="Arial" w:hAnsi="Arial" w:cs="Arial"/>
          <w:sz w:val="20"/>
          <w:szCs w:val="32"/>
        </w:rPr>
        <w:t xml:space="preserve"> </w:t>
      </w:r>
      <w:r w:rsidR="007B2DA9" w:rsidRPr="000B3C66">
        <w:rPr>
          <w:rFonts w:ascii="Arial" w:hAnsi="Arial" w:cs="Arial"/>
          <w:sz w:val="20"/>
          <w:szCs w:val="32"/>
        </w:rPr>
        <w:t xml:space="preserve">přes </w:t>
      </w:r>
      <w:r w:rsidR="001B7D5C" w:rsidRPr="000B3C66">
        <w:rPr>
          <w:rFonts w:ascii="Arial" w:hAnsi="Arial" w:cs="Arial"/>
          <w:b/>
          <w:sz w:val="20"/>
          <w:szCs w:val="32"/>
        </w:rPr>
        <w:t>2</w:t>
      </w:r>
      <w:r w:rsidR="007B2DA9" w:rsidRPr="000B3C66">
        <w:rPr>
          <w:rFonts w:ascii="Arial" w:hAnsi="Arial" w:cs="Arial"/>
          <w:b/>
          <w:sz w:val="20"/>
          <w:szCs w:val="32"/>
        </w:rPr>
        <w:t>4</w:t>
      </w:r>
      <w:r w:rsidRPr="000B3C66">
        <w:rPr>
          <w:rFonts w:ascii="Arial" w:hAnsi="Arial" w:cs="Arial"/>
          <w:b/>
          <w:bCs/>
          <w:sz w:val="20"/>
          <w:szCs w:val="32"/>
        </w:rPr>
        <w:t> tis. bytů</w:t>
      </w:r>
      <w:r w:rsidRPr="000B3C66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071DE0" w:rsidRPr="000B3C66">
        <w:rPr>
          <w:rFonts w:ascii="Arial" w:hAnsi="Arial" w:cs="Arial"/>
          <w:sz w:val="20"/>
          <w:szCs w:val="32"/>
        </w:rPr>
        <w:t>téměř</w:t>
      </w:r>
      <w:r w:rsidR="00AB12D6" w:rsidRPr="000B3C66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0B3C66">
        <w:rPr>
          <w:rFonts w:ascii="Arial" w:hAnsi="Arial" w:cs="Arial"/>
          <w:b/>
          <w:bCs/>
          <w:sz w:val="20"/>
          <w:szCs w:val="32"/>
        </w:rPr>
        <w:t>5</w:t>
      </w:r>
      <w:r w:rsidR="00EC7A71" w:rsidRPr="000B3C66">
        <w:rPr>
          <w:rFonts w:ascii="Arial" w:hAnsi="Arial" w:cs="Arial"/>
          <w:b/>
          <w:bCs/>
          <w:sz w:val="20"/>
          <w:szCs w:val="32"/>
        </w:rPr>
        <w:t>5</w:t>
      </w:r>
      <w:r w:rsidR="00DF2929" w:rsidRPr="000B3C66">
        <w:rPr>
          <w:rFonts w:ascii="Arial" w:hAnsi="Arial" w:cs="Arial"/>
          <w:b/>
          <w:bCs/>
          <w:sz w:val="20"/>
          <w:szCs w:val="32"/>
        </w:rPr>
        <w:t> </w:t>
      </w:r>
      <w:r w:rsidRPr="000B3C66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0B3C66">
        <w:rPr>
          <w:rFonts w:ascii="Arial" w:hAnsi="Arial" w:cs="Arial"/>
          <w:sz w:val="20"/>
          <w:szCs w:val="32"/>
        </w:rPr>
        <w:t xml:space="preserve">. Z nich je </w:t>
      </w:r>
      <w:r w:rsidR="00071DE0" w:rsidRPr="000B3C66">
        <w:rPr>
          <w:rFonts w:ascii="Arial" w:hAnsi="Arial" w:cs="Arial"/>
          <w:sz w:val="20"/>
          <w:szCs w:val="32"/>
        </w:rPr>
        <w:t>téměř</w:t>
      </w:r>
      <w:r w:rsidR="00FF02FB" w:rsidRPr="000B3C66">
        <w:rPr>
          <w:rFonts w:ascii="Arial" w:hAnsi="Arial" w:cs="Arial"/>
          <w:sz w:val="20"/>
          <w:szCs w:val="32"/>
        </w:rPr>
        <w:t xml:space="preserve"> </w:t>
      </w:r>
      <w:r w:rsidR="004174DC" w:rsidRPr="000B3C66">
        <w:rPr>
          <w:rFonts w:ascii="Arial" w:hAnsi="Arial" w:cs="Arial"/>
          <w:b/>
          <w:sz w:val="20"/>
          <w:szCs w:val="32"/>
        </w:rPr>
        <w:t>4</w:t>
      </w:r>
      <w:r w:rsidR="00EC7A71" w:rsidRPr="000B3C66">
        <w:rPr>
          <w:rFonts w:ascii="Arial" w:hAnsi="Arial" w:cs="Arial"/>
          <w:b/>
          <w:sz w:val="20"/>
          <w:szCs w:val="32"/>
        </w:rPr>
        <w:t>7</w:t>
      </w:r>
      <w:r w:rsidRPr="000B3C66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0B3C66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0B3C66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0B3C66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0B3C66">
        <w:rPr>
          <w:rFonts w:ascii="Arial" w:hAnsi="Arial" w:cs="Arial"/>
          <w:sz w:val="20"/>
          <w:szCs w:val="32"/>
        </w:rPr>
        <w:t>hodnot</w:t>
      </w:r>
      <w:r w:rsidR="004B209D" w:rsidRPr="000B3C66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0B3C66">
        <w:rPr>
          <w:rFonts w:ascii="Arial" w:hAnsi="Arial" w:cs="Arial"/>
          <w:sz w:val="20"/>
          <w:szCs w:val="32"/>
        </w:rPr>
        <w:t>na úrovni</w:t>
      </w:r>
      <w:r w:rsidRPr="000B3C66">
        <w:rPr>
          <w:rFonts w:ascii="Arial" w:hAnsi="Arial" w:cs="Arial"/>
          <w:sz w:val="20"/>
          <w:szCs w:val="32"/>
        </w:rPr>
        <w:t xml:space="preserve"> </w:t>
      </w:r>
      <w:r w:rsidR="002A5006" w:rsidRPr="000B3C66">
        <w:rPr>
          <w:rFonts w:ascii="Arial" w:hAnsi="Arial" w:cs="Arial"/>
          <w:sz w:val="20"/>
          <w:szCs w:val="32"/>
        </w:rPr>
        <w:t>NUTS 2 a NUTS 3</w:t>
      </w:r>
      <w:r w:rsidRPr="000B3C66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0B3C66">
        <w:rPr>
          <w:rFonts w:ascii="Arial" w:hAnsi="Arial" w:cs="Arial"/>
          <w:sz w:val="20"/>
          <w:szCs w:val="32"/>
        </w:rPr>
        <w:t>Eurostatem</w:t>
      </w:r>
      <w:proofErr w:type="spellEnd"/>
      <w:r w:rsidRPr="000B3C66">
        <w:rPr>
          <w:rFonts w:ascii="Arial" w:hAnsi="Arial" w:cs="Arial"/>
          <w:sz w:val="20"/>
          <w:szCs w:val="32"/>
        </w:rPr>
        <w:t xml:space="preserve">. </w:t>
      </w:r>
    </w:p>
    <w:p w:rsidR="00BD6E6F" w:rsidRPr="000B3C66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0B3C66">
        <w:lastRenderedPageBreak/>
        <w:t>Počet domácnos</w:t>
      </w:r>
      <w:r w:rsidR="005A576C" w:rsidRPr="000B3C66">
        <w:t>tí a osob 15</w:t>
      </w:r>
      <w:r w:rsidRPr="000B3C66">
        <w:t>letých a starších ve výběrovém souboru</w:t>
      </w:r>
    </w:p>
    <w:tbl>
      <w:tblPr>
        <w:tblW w:w="9015" w:type="dxa"/>
        <w:jc w:val="center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BD6E6F" w:rsidRPr="000B3C66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0B3C6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0B3C6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BD6E6F" w:rsidRPr="000B3C66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0B3C6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BD6E6F" w:rsidRPr="000B3C66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0B3C6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0B3C66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6B7EB6" w:rsidRPr="000B3C66" w:rsidTr="00536A80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24335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3066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1918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1668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1569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1274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1220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1377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1384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2274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1376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1388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2733</w:t>
            </w:r>
          </w:p>
        </w:tc>
      </w:tr>
      <w:tr w:rsidR="00194364" w:rsidRPr="000B3C66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0B3C66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6B7EB6" w:rsidRPr="000B3C66" w:rsidTr="00536A80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46990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3279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5986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3745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3416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2809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2465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2381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2759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2802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4814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2636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2800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6B7EB6" w:rsidRPr="000B3C66" w:rsidRDefault="006B7EB6" w:rsidP="006B7EB6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6">
              <w:rPr>
                <w:rFonts w:ascii="Arial" w:hAnsi="Arial" w:cs="Arial"/>
                <w:sz w:val="18"/>
                <w:szCs w:val="18"/>
              </w:rPr>
              <w:t>5093</w:t>
            </w:r>
          </w:p>
        </w:tc>
      </w:tr>
    </w:tbl>
    <w:p w:rsidR="00BD6E6F" w:rsidRPr="000B3C66" w:rsidRDefault="00BD6E6F">
      <w:pPr>
        <w:spacing w:before="200"/>
        <w:jc w:val="both"/>
        <w:rPr>
          <w:rFonts w:ascii="Arial" w:hAnsi="Arial" w:cs="Arial"/>
          <w:sz w:val="20"/>
          <w:szCs w:val="32"/>
        </w:rPr>
      </w:pPr>
    </w:p>
    <w:p w:rsidR="00BD6E6F" w:rsidRPr="000B3C66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0B3C66">
        <w:rPr>
          <w:rFonts w:ascii="Arial" w:hAnsi="Arial"/>
          <w:b/>
          <w:bCs/>
          <w:sz w:val="20"/>
          <w:szCs w:val="17"/>
        </w:rPr>
        <w:t>Všechny údaje</w:t>
      </w:r>
      <w:r w:rsidRPr="000B3C66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0B3C66">
        <w:rPr>
          <w:rFonts w:ascii="Arial" w:hAnsi="Arial"/>
          <w:sz w:val="20"/>
          <w:szCs w:val="17"/>
        </w:rPr>
        <w:t>výběrové šetření pracovních sil</w:t>
      </w:r>
      <w:r w:rsidRPr="000B3C66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0B3C66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0B3C66">
        <w:rPr>
          <w:rFonts w:ascii="Arial" w:hAnsi="Arial" w:cs="Arial"/>
          <w:sz w:val="20"/>
          <w:szCs w:val="32"/>
        </w:rPr>
        <w:t xml:space="preserve"> </w:t>
      </w:r>
      <w:r w:rsidRPr="000B3C66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0B3C66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0B3C66">
        <w:rPr>
          <w:rFonts w:ascii="Arial" w:hAnsi="Arial"/>
          <w:sz w:val="20"/>
          <w:szCs w:val="28"/>
        </w:rPr>
        <w:t xml:space="preserve"> </w:t>
      </w:r>
      <w:r w:rsidR="00A45F62" w:rsidRPr="000B3C66">
        <w:rPr>
          <w:rFonts w:ascii="Arial" w:hAnsi="Arial"/>
          <w:b/>
          <w:sz w:val="20"/>
          <w:szCs w:val="28"/>
        </w:rPr>
        <w:t>Od ledna roku 2013</w:t>
      </w:r>
      <w:r w:rsidR="00A45F62" w:rsidRPr="000B3C66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0B3C66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0B3C66">
        <w:rPr>
          <w:rFonts w:ascii="Arial" w:hAnsi="Arial"/>
          <w:sz w:val="20"/>
          <w:szCs w:val="28"/>
        </w:rPr>
        <w:t xml:space="preserve"> v měsíční periodicitě v tzv. Rychlých informacích na stánkách Českého statistického úřadu – </w:t>
      </w:r>
      <w:hyperlink r:id="rId8" w:history="1">
        <w:r w:rsidR="00A45F62" w:rsidRPr="000B3C66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0B3C66">
        <w:rPr>
          <w:rFonts w:ascii="Arial" w:hAnsi="Arial"/>
          <w:sz w:val="20"/>
          <w:szCs w:val="28"/>
        </w:rPr>
        <w:t>:</w:t>
      </w:r>
    </w:p>
    <w:p w:rsidR="00A45F62" w:rsidRPr="000B3C66" w:rsidRDefault="00D9289A" w:rsidP="00A45F62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A45F62" w:rsidRPr="000B3C66">
          <w:rPr>
            <w:rStyle w:val="Hypertextovodkaz"/>
            <w:rFonts w:ascii="Arial" w:hAnsi="Arial"/>
            <w:color w:val="auto"/>
            <w:sz w:val="20"/>
            <w:szCs w:val="28"/>
          </w:rPr>
          <w:t>http://www.czso.cz/csu/csu.nsf/kalendar/aktual-nez</w:t>
        </w:r>
      </w:hyperlink>
    </w:p>
    <w:p w:rsidR="00264E07" w:rsidRPr="000B3C66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0B3C66">
        <w:rPr>
          <w:rFonts w:ascii="Arial" w:hAnsi="Arial"/>
          <w:b/>
          <w:sz w:val="20"/>
          <w:szCs w:val="28"/>
        </w:rPr>
        <w:t>Od 1. čtvrtletí 2011</w:t>
      </w:r>
      <w:r w:rsidRPr="000B3C66">
        <w:rPr>
          <w:rFonts w:ascii="Arial" w:hAnsi="Arial"/>
          <w:sz w:val="20"/>
          <w:szCs w:val="28"/>
        </w:rPr>
        <w:t xml:space="preserve"> </w:t>
      </w:r>
      <w:r w:rsidRPr="000B3C66">
        <w:rPr>
          <w:rFonts w:ascii="Arial" w:hAnsi="Arial"/>
          <w:b/>
          <w:sz w:val="20"/>
          <w:szCs w:val="28"/>
        </w:rPr>
        <w:t>nejsou</w:t>
      </w:r>
      <w:r w:rsidRPr="000B3C66">
        <w:rPr>
          <w:rFonts w:ascii="Arial" w:hAnsi="Arial"/>
          <w:sz w:val="20"/>
          <w:szCs w:val="28"/>
        </w:rPr>
        <w:t xml:space="preserve"> samostatně publikovány údaje </w:t>
      </w:r>
      <w:r w:rsidRPr="000B3C66">
        <w:rPr>
          <w:rFonts w:ascii="Arial" w:hAnsi="Arial"/>
          <w:b/>
          <w:sz w:val="20"/>
          <w:szCs w:val="28"/>
        </w:rPr>
        <w:t>za civilní sektor</w:t>
      </w:r>
      <w:r w:rsidRPr="000B3C66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0B3C66">
        <w:rPr>
          <w:rFonts w:ascii="Arial" w:hAnsi="Arial"/>
          <w:sz w:val="20"/>
          <w:szCs w:val="28"/>
        </w:rPr>
        <w:t xml:space="preserve"> (tabulky typu </w:t>
      </w:r>
      <w:proofErr w:type="gramStart"/>
      <w:r w:rsidR="00A119BF" w:rsidRPr="000B3C66">
        <w:rPr>
          <w:rFonts w:ascii="Arial" w:hAnsi="Arial"/>
          <w:sz w:val="20"/>
          <w:szCs w:val="28"/>
        </w:rPr>
        <w:t>300)</w:t>
      </w:r>
      <w:r w:rsidRPr="000B3C66">
        <w:rPr>
          <w:rFonts w:ascii="Arial" w:hAnsi="Arial"/>
          <w:sz w:val="20"/>
          <w:szCs w:val="28"/>
        </w:rPr>
        <w:t xml:space="preserve">  </w:t>
      </w:r>
      <w:r w:rsidR="00A119BF" w:rsidRPr="000B3C66">
        <w:rPr>
          <w:rFonts w:ascii="Arial" w:hAnsi="Arial"/>
          <w:sz w:val="20"/>
          <w:szCs w:val="28"/>
        </w:rPr>
        <w:t>jsou</w:t>
      </w:r>
      <w:proofErr w:type="gramEnd"/>
      <w:r w:rsidR="00A119BF" w:rsidRPr="000B3C66">
        <w:rPr>
          <w:rFonts w:ascii="Arial" w:hAnsi="Arial"/>
          <w:sz w:val="20"/>
          <w:szCs w:val="28"/>
        </w:rPr>
        <w:t xml:space="preserve"> </w:t>
      </w:r>
      <w:r w:rsidRPr="000B3C66">
        <w:rPr>
          <w:rFonts w:ascii="Arial" w:hAnsi="Arial"/>
          <w:sz w:val="20"/>
          <w:szCs w:val="28"/>
        </w:rPr>
        <w:t>publikovány za celé národní hospod</w:t>
      </w:r>
      <w:r w:rsidR="00A119BF" w:rsidRPr="000B3C66">
        <w:rPr>
          <w:rFonts w:ascii="Arial" w:hAnsi="Arial"/>
          <w:sz w:val="20"/>
          <w:szCs w:val="28"/>
        </w:rPr>
        <w:t>ářství, a to ve stejném formátu, p</w:t>
      </w:r>
      <w:r w:rsidR="00126812" w:rsidRPr="000B3C66">
        <w:rPr>
          <w:rFonts w:ascii="Arial" w:hAnsi="Arial"/>
          <w:sz w:val="20"/>
          <w:szCs w:val="28"/>
        </w:rPr>
        <w:t>ři zachování hlaviček i sloupců.</w:t>
      </w:r>
    </w:p>
    <w:p w:rsidR="00EB5EFF" w:rsidRPr="000B3C66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0B3C66">
        <w:rPr>
          <w:rFonts w:ascii="Arial" w:hAnsi="Arial"/>
          <w:b/>
          <w:sz w:val="20"/>
          <w:szCs w:val="28"/>
        </w:rPr>
        <w:t>Od roku 2011</w:t>
      </w:r>
      <w:r w:rsidRPr="000B3C66">
        <w:rPr>
          <w:rFonts w:ascii="Arial" w:hAnsi="Arial"/>
          <w:sz w:val="20"/>
          <w:szCs w:val="28"/>
        </w:rPr>
        <w:t xml:space="preserve"> jsou zjišťovány </w:t>
      </w:r>
      <w:r w:rsidRPr="000B3C66">
        <w:rPr>
          <w:rFonts w:ascii="Arial" w:hAnsi="Arial"/>
          <w:b/>
          <w:sz w:val="20"/>
          <w:szCs w:val="28"/>
        </w:rPr>
        <w:t>některé ukazatele v omezeném rozsahu</w:t>
      </w:r>
      <w:r w:rsidRPr="000B3C66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0B3C66">
        <w:rPr>
          <w:rFonts w:ascii="Arial" w:hAnsi="Arial"/>
          <w:b/>
          <w:sz w:val="20"/>
          <w:szCs w:val="28"/>
        </w:rPr>
        <w:t>jen jako roční údaje</w:t>
      </w:r>
      <w:r w:rsidRPr="000B3C66">
        <w:rPr>
          <w:rFonts w:ascii="Arial" w:hAnsi="Arial"/>
          <w:sz w:val="20"/>
          <w:szCs w:val="28"/>
        </w:rPr>
        <w:t xml:space="preserve"> a lze si je vyžádat prostřednictvím informačního servisu ČSÚ. Jsou to tyto dříve pravidelně publikované ukazatele (v předešlých čtvrtletních publikacích</w:t>
      </w:r>
      <w:r w:rsidR="00454A23" w:rsidRPr="000B3C66">
        <w:rPr>
          <w:rFonts w:ascii="Arial" w:hAnsi="Arial"/>
          <w:sz w:val="20"/>
          <w:szCs w:val="28"/>
        </w:rPr>
        <w:t xml:space="preserve"> do roku 2010</w:t>
      </w:r>
      <w:r w:rsidRPr="000B3C66">
        <w:rPr>
          <w:rFonts w:ascii="Arial" w:hAnsi="Arial"/>
          <w:sz w:val="20"/>
          <w:szCs w:val="28"/>
        </w:rPr>
        <w:t xml:space="preserve"> č. tabulky):</w:t>
      </w:r>
    </w:p>
    <w:p w:rsidR="00EB5EFF" w:rsidRPr="000B3C6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0B3C66">
        <w:rPr>
          <w:rFonts w:ascii="Arial" w:hAnsi="Arial"/>
          <w:sz w:val="20"/>
          <w:szCs w:val="28"/>
        </w:rPr>
        <w:t>- důvody ekonomické neaktivity (107)</w:t>
      </w:r>
    </w:p>
    <w:p w:rsidR="00EB5EFF" w:rsidRPr="000B3C6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0B3C66">
        <w:rPr>
          <w:rFonts w:ascii="Arial" w:hAnsi="Arial"/>
          <w:sz w:val="20"/>
          <w:szCs w:val="28"/>
        </w:rPr>
        <w:t>- osoby se zdravotním postižením (108</w:t>
      </w:r>
      <w:r w:rsidR="00EE78B3" w:rsidRPr="000B3C66">
        <w:rPr>
          <w:rFonts w:ascii="Arial" w:hAnsi="Arial"/>
          <w:sz w:val="20"/>
          <w:szCs w:val="28"/>
        </w:rPr>
        <w:t>, 314</w:t>
      </w:r>
      <w:r w:rsidRPr="000B3C66">
        <w:rPr>
          <w:rFonts w:ascii="Arial" w:hAnsi="Arial"/>
          <w:sz w:val="20"/>
          <w:szCs w:val="28"/>
        </w:rPr>
        <w:t>)</w:t>
      </w:r>
    </w:p>
    <w:p w:rsidR="00EB5EFF" w:rsidRPr="000B3C6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0B3C66">
        <w:rPr>
          <w:rFonts w:ascii="Arial" w:hAnsi="Arial"/>
          <w:sz w:val="20"/>
          <w:szCs w:val="28"/>
        </w:rPr>
        <w:t>- situace respondenta před rokem (109)</w:t>
      </w:r>
    </w:p>
    <w:p w:rsidR="00EB5EFF" w:rsidRPr="000B3C6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0B3C66">
        <w:rPr>
          <w:rFonts w:ascii="Arial" w:hAnsi="Arial"/>
          <w:sz w:val="20"/>
          <w:szCs w:val="28"/>
        </w:rPr>
        <w:t>- důvod práce na zkrácený úvazek (311)</w:t>
      </w:r>
    </w:p>
    <w:p w:rsidR="00EB5EFF" w:rsidRPr="000B3C6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0B3C66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0B3C66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0B3C66">
        <w:rPr>
          <w:rFonts w:ascii="Arial" w:hAnsi="Arial"/>
          <w:sz w:val="20"/>
          <w:szCs w:val="28"/>
        </w:rPr>
        <w:tab/>
      </w:r>
      <w:r w:rsidRPr="000B3C66">
        <w:rPr>
          <w:rFonts w:ascii="Arial" w:hAnsi="Arial"/>
          <w:sz w:val="20"/>
          <w:szCs w:val="28"/>
        </w:rPr>
        <w:tab/>
      </w:r>
      <w:r w:rsidRPr="000B3C66">
        <w:rPr>
          <w:rFonts w:ascii="Arial" w:hAnsi="Arial"/>
          <w:b/>
          <w:sz w:val="20"/>
          <w:szCs w:val="28"/>
        </w:rPr>
        <w:t>Od roku 2014 jsou obory vzdělání opět zjišťovány čtvrtletně.</w:t>
      </w:r>
    </w:p>
    <w:p w:rsidR="00454A23" w:rsidRPr="000B3C66" w:rsidRDefault="00454A23" w:rsidP="00454A23">
      <w:pPr>
        <w:ind w:left="1134"/>
        <w:jc w:val="both"/>
        <w:rPr>
          <w:rFonts w:ascii="Arial" w:hAnsi="Arial"/>
          <w:sz w:val="20"/>
          <w:szCs w:val="28"/>
        </w:rPr>
      </w:pPr>
      <w:r w:rsidRPr="000B3C66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sectPr w:rsidR="00454A23" w:rsidRPr="000B3C66" w:rsidSect="00036D07"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69" w:rsidRDefault="00F47169">
      <w:r>
        <w:separator/>
      </w:r>
    </w:p>
  </w:endnote>
  <w:endnote w:type="continuationSeparator" w:id="0">
    <w:p w:rsidR="00F47169" w:rsidRDefault="00F47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69" w:rsidRDefault="00F47169">
      <w:r>
        <w:separator/>
      </w:r>
    </w:p>
  </w:footnote>
  <w:footnote w:type="continuationSeparator" w:id="0">
    <w:p w:rsidR="00F47169" w:rsidRDefault="00F47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6F9A"/>
    <w:rsid w:val="000108D2"/>
    <w:rsid w:val="000124CA"/>
    <w:rsid w:val="00012DEE"/>
    <w:rsid w:val="00013BF8"/>
    <w:rsid w:val="00020098"/>
    <w:rsid w:val="00020204"/>
    <w:rsid w:val="000219A3"/>
    <w:rsid w:val="00023658"/>
    <w:rsid w:val="0003251E"/>
    <w:rsid w:val="00032F55"/>
    <w:rsid w:val="00036D07"/>
    <w:rsid w:val="00041A30"/>
    <w:rsid w:val="00041E91"/>
    <w:rsid w:val="000422B9"/>
    <w:rsid w:val="00044AC4"/>
    <w:rsid w:val="00054642"/>
    <w:rsid w:val="000546D4"/>
    <w:rsid w:val="000561DD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E4F"/>
    <w:rsid w:val="000D22BB"/>
    <w:rsid w:val="000D5D86"/>
    <w:rsid w:val="000E0856"/>
    <w:rsid w:val="000E1146"/>
    <w:rsid w:val="000E2551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45A8"/>
    <w:rsid w:val="00104EAD"/>
    <w:rsid w:val="00106415"/>
    <w:rsid w:val="00106A30"/>
    <w:rsid w:val="00107270"/>
    <w:rsid w:val="00111339"/>
    <w:rsid w:val="00111E4F"/>
    <w:rsid w:val="00113AAB"/>
    <w:rsid w:val="00116255"/>
    <w:rsid w:val="00117047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40FFE"/>
    <w:rsid w:val="001413CB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289C"/>
    <w:rsid w:val="0023289D"/>
    <w:rsid w:val="00232E52"/>
    <w:rsid w:val="00234C59"/>
    <w:rsid w:val="00235C91"/>
    <w:rsid w:val="002401C2"/>
    <w:rsid w:val="00240967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6396"/>
    <w:rsid w:val="002864B6"/>
    <w:rsid w:val="002905CF"/>
    <w:rsid w:val="00290A16"/>
    <w:rsid w:val="00293E0E"/>
    <w:rsid w:val="00294EDE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C1DA7"/>
    <w:rsid w:val="002C2E28"/>
    <w:rsid w:val="002C46C0"/>
    <w:rsid w:val="002C4BA8"/>
    <w:rsid w:val="002C5B47"/>
    <w:rsid w:val="002C7930"/>
    <w:rsid w:val="002D47CD"/>
    <w:rsid w:val="002D6357"/>
    <w:rsid w:val="002D77DD"/>
    <w:rsid w:val="002E3A06"/>
    <w:rsid w:val="002E71B4"/>
    <w:rsid w:val="002E7764"/>
    <w:rsid w:val="002F0618"/>
    <w:rsid w:val="002F606F"/>
    <w:rsid w:val="002F6CF4"/>
    <w:rsid w:val="002F755C"/>
    <w:rsid w:val="002F7CC8"/>
    <w:rsid w:val="00300FBB"/>
    <w:rsid w:val="00301BD6"/>
    <w:rsid w:val="00301C19"/>
    <w:rsid w:val="003033C9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FB8"/>
    <w:rsid w:val="0032067F"/>
    <w:rsid w:val="00320B0B"/>
    <w:rsid w:val="00323257"/>
    <w:rsid w:val="00324376"/>
    <w:rsid w:val="003252A4"/>
    <w:rsid w:val="00327730"/>
    <w:rsid w:val="003334E7"/>
    <w:rsid w:val="0034270E"/>
    <w:rsid w:val="00342C39"/>
    <w:rsid w:val="003443C4"/>
    <w:rsid w:val="0034657C"/>
    <w:rsid w:val="00351502"/>
    <w:rsid w:val="0035192A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9062B"/>
    <w:rsid w:val="00390ACD"/>
    <w:rsid w:val="00391FDC"/>
    <w:rsid w:val="003922DC"/>
    <w:rsid w:val="00393E82"/>
    <w:rsid w:val="003943F6"/>
    <w:rsid w:val="00394662"/>
    <w:rsid w:val="003949FE"/>
    <w:rsid w:val="003A00D9"/>
    <w:rsid w:val="003A1F04"/>
    <w:rsid w:val="003A2181"/>
    <w:rsid w:val="003A31C8"/>
    <w:rsid w:val="003A59C6"/>
    <w:rsid w:val="003A6C17"/>
    <w:rsid w:val="003A7335"/>
    <w:rsid w:val="003B01D3"/>
    <w:rsid w:val="003B3F07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D35"/>
    <w:rsid w:val="00444847"/>
    <w:rsid w:val="0044550D"/>
    <w:rsid w:val="0045016C"/>
    <w:rsid w:val="00454A23"/>
    <w:rsid w:val="004550CE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06E"/>
    <w:rsid w:val="00492644"/>
    <w:rsid w:val="00492F59"/>
    <w:rsid w:val="00494B90"/>
    <w:rsid w:val="004970EF"/>
    <w:rsid w:val="004A31B8"/>
    <w:rsid w:val="004A6310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3BEF"/>
    <w:rsid w:val="004F49ED"/>
    <w:rsid w:val="004F6B79"/>
    <w:rsid w:val="004F7859"/>
    <w:rsid w:val="0050059D"/>
    <w:rsid w:val="00501556"/>
    <w:rsid w:val="00502B9E"/>
    <w:rsid w:val="00502F88"/>
    <w:rsid w:val="00506EEF"/>
    <w:rsid w:val="005116B1"/>
    <w:rsid w:val="00511EA9"/>
    <w:rsid w:val="005121BB"/>
    <w:rsid w:val="005166AD"/>
    <w:rsid w:val="00520444"/>
    <w:rsid w:val="0052589F"/>
    <w:rsid w:val="00527A7F"/>
    <w:rsid w:val="005354E3"/>
    <w:rsid w:val="00536A80"/>
    <w:rsid w:val="00536F53"/>
    <w:rsid w:val="00536F77"/>
    <w:rsid w:val="00544075"/>
    <w:rsid w:val="00544DE5"/>
    <w:rsid w:val="00546A38"/>
    <w:rsid w:val="0054780B"/>
    <w:rsid w:val="00547F1C"/>
    <w:rsid w:val="00551A8A"/>
    <w:rsid w:val="00551EAD"/>
    <w:rsid w:val="00551FE2"/>
    <w:rsid w:val="0055646D"/>
    <w:rsid w:val="00560790"/>
    <w:rsid w:val="00564BE6"/>
    <w:rsid w:val="00564C3A"/>
    <w:rsid w:val="00571560"/>
    <w:rsid w:val="005754CE"/>
    <w:rsid w:val="005760BD"/>
    <w:rsid w:val="0058024D"/>
    <w:rsid w:val="00580F85"/>
    <w:rsid w:val="00582F31"/>
    <w:rsid w:val="005831F3"/>
    <w:rsid w:val="005848BD"/>
    <w:rsid w:val="00587B18"/>
    <w:rsid w:val="00591B4B"/>
    <w:rsid w:val="00593C82"/>
    <w:rsid w:val="00593F1E"/>
    <w:rsid w:val="005958AA"/>
    <w:rsid w:val="005A215A"/>
    <w:rsid w:val="005A4C9D"/>
    <w:rsid w:val="005A576C"/>
    <w:rsid w:val="005B0C5B"/>
    <w:rsid w:val="005B5132"/>
    <w:rsid w:val="005C28D5"/>
    <w:rsid w:val="005C4981"/>
    <w:rsid w:val="005C4CAD"/>
    <w:rsid w:val="005D0E99"/>
    <w:rsid w:val="005D1514"/>
    <w:rsid w:val="005E45C7"/>
    <w:rsid w:val="005E6B77"/>
    <w:rsid w:val="005F26A6"/>
    <w:rsid w:val="005F3280"/>
    <w:rsid w:val="005F4F45"/>
    <w:rsid w:val="005F57CA"/>
    <w:rsid w:val="005F60C6"/>
    <w:rsid w:val="005F7CD4"/>
    <w:rsid w:val="00601CF6"/>
    <w:rsid w:val="006039F7"/>
    <w:rsid w:val="00610976"/>
    <w:rsid w:val="00612629"/>
    <w:rsid w:val="0061632F"/>
    <w:rsid w:val="00620146"/>
    <w:rsid w:val="006201A8"/>
    <w:rsid w:val="0062084F"/>
    <w:rsid w:val="00623A75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65C0"/>
    <w:rsid w:val="00687A83"/>
    <w:rsid w:val="00687EDE"/>
    <w:rsid w:val="00692237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7E90"/>
    <w:rsid w:val="006D3508"/>
    <w:rsid w:val="006D7BB1"/>
    <w:rsid w:val="006E3628"/>
    <w:rsid w:val="006E3831"/>
    <w:rsid w:val="006E593A"/>
    <w:rsid w:val="006E5BCD"/>
    <w:rsid w:val="006F2018"/>
    <w:rsid w:val="006F43EF"/>
    <w:rsid w:val="006F720D"/>
    <w:rsid w:val="00703608"/>
    <w:rsid w:val="00704615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40D75"/>
    <w:rsid w:val="00743BCD"/>
    <w:rsid w:val="00747DD3"/>
    <w:rsid w:val="00752960"/>
    <w:rsid w:val="007552F5"/>
    <w:rsid w:val="007600BA"/>
    <w:rsid w:val="00762D64"/>
    <w:rsid w:val="0076361C"/>
    <w:rsid w:val="007649D8"/>
    <w:rsid w:val="0076509C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34BA"/>
    <w:rsid w:val="007F62AA"/>
    <w:rsid w:val="007F7C76"/>
    <w:rsid w:val="00805AAB"/>
    <w:rsid w:val="00807F54"/>
    <w:rsid w:val="0081058F"/>
    <w:rsid w:val="00813C04"/>
    <w:rsid w:val="00815718"/>
    <w:rsid w:val="00816160"/>
    <w:rsid w:val="00817340"/>
    <w:rsid w:val="00817AB4"/>
    <w:rsid w:val="0082264D"/>
    <w:rsid w:val="008242F2"/>
    <w:rsid w:val="00831704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72A3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7B1"/>
    <w:rsid w:val="008B097A"/>
    <w:rsid w:val="008B218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1285"/>
    <w:rsid w:val="00912CFD"/>
    <w:rsid w:val="009138CF"/>
    <w:rsid w:val="00915431"/>
    <w:rsid w:val="00916338"/>
    <w:rsid w:val="00917272"/>
    <w:rsid w:val="0091740C"/>
    <w:rsid w:val="009227AF"/>
    <w:rsid w:val="00923416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B54"/>
    <w:rsid w:val="00954B9E"/>
    <w:rsid w:val="00955C63"/>
    <w:rsid w:val="00956335"/>
    <w:rsid w:val="00960434"/>
    <w:rsid w:val="00960A7F"/>
    <w:rsid w:val="00960D19"/>
    <w:rsid w:val="00960E70"/>
    <w:rsid w:val="00964B46"/>
    <w:rsid w:val="00966D7A"/>
    <w:rsid w:val="00973054"/>
    <w:rsid w:val="00973A2C"/>
    <w:rsid w:val="0097604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C2261"/>
    <w:rsid w:val="009C4CC7"/>
    <w:rsid w:val="009C6DB6"/>
    <w:rsid w:val="009D1416"/>
    <w:rsid w:val="009D1931"/>
    <w:rsid w:val="009D19AB"/>
    <w:rsid w:val="009D432D"/>
    <w:rsid w:val="009D5806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870B7"/>
    <w:rsid w:val="00A875D9"/>
    <w:rsid w:val="00A91809"/>
    <w:rsid w:val="00A91E38"/>
    <w:rsid w:val="00A92213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E5531"/>
    <w:rsid w:val="00AF0454"/>
    <w:rsid w:val="00AF2B04"/>
    <w:rsid w:val="00AF2C01"/>
    <w:rsid w:val="00B01545"/>
    <w:rsid w:val="00B01A90"/>
    <w:rsid w:val="00B031C4"/>
    <w:rsid w:val="00B04602"/>
    <w:rsid w:val="00B05BB1"/>
    <w:rsid w:val="00B11A08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4447"/>
    <w:rsid w:val="00B752E8"/>
    <w:rsid w:val="00B75F6B"/>
    <w:rsid w:val="00B77B9F"/>
    <w:rsid w:val="00B80561"/>
    <w:rsid w:val="00B80B94"/>
    <w:rsid w:val="00B8137D"/>
    <w:rsid w:val="00B823D9"/>
    <w:rsid w:val="00B85781"/>
    <w:rsid w:val="00B85FCC"/>
    <w:rsid w:val="00B87BE3"/>
    <w:rsid w:val="00B930E3"/>
    <w:rsid w:val="00B938DB"/>
    <w:rsid w:val="00B940C8"/>
    <w:rsid w:val="00B95772"/>
    <w:rsid w:val="00B97949"/>
    <w:rsid w:val="00BA05BE"/>
    <w:rsid w:val="00BA3F9E"/>
    <w:rsid w:val="00BA6793"/>
    <w:rsid w:val="00BA6F61"/>
    <w:rsid w:val="00BA751A"/>
    <w:rsid w:val="00BB0BD7"/>
    <w:rsid w:val="00BB31AD"/>
    <w:rsid w:val="00BB5FCF"/>
    <w:rsid w:val="00BC2792"/>
    <w:rsid w:val="00BC32F7"/>
    <w:rsid w:val="00BC37BE"/>
    <w:rsid w:val="00BC39BE"/>
    <w:rsid w:val="00BC3D92"/>
    <w:rsid w:val="00BD159F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F0615"/>
    <w:rsid w:val="00BF1B2A"/>
    <w:rsid w:val="00BF31FE"/>
    <w:rsid w:val="00C04A5E"/>
    <w:rsid w:val="00C06B32"/>
    <w:rsid w:val="00C06ECD"/>
    <w:rsid w:val="00C07444"/>
    <w:rsid w:val="00C1337B"/>
    <w:rsid w:val="00C13F0C"/>
    <w:rsid w:val="00C1542D"/>
    <w:rsid w:val="00C15A9C"/>
    <w:rsid w:val="00C17F73"/>
    <w:rsid w:val="00C17FAB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1B47"/>
    <w:rsid w:val="00C7312C"/>
    <w:rsid w:val="00C7385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3EE3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259D7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7DFB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289A"/>
    <w:rsid w:val="00D930F6"/>
    <w:rsid w:val="00D94D12"/>
    <w:rsid w:val="00DA059E"/>
    <w:rsid w:val="00DA1123"/>
    <w:rsid w:val="00DA24E6"/>
    <w:rsid w:val="00DA3791"/>
    <w:rsid w:val="00DA5453"/>
    <w:rsid w:val="00DA68E0"/>
    <w:rsid w:val="00DA6B41"/>
    <w:rsid w:val="00DB05D8"/>
    <w:rsid w:val="00DB2314"/>
    <w:rsid w:val="00DB2625"/>
    <w:rsid w:val="00DB2FFB"/>
    <w:rsid w:val="00DB3BE0"/>
    <w:rsid w:val="00DB4B5D"/>
    <w:rsid w:val="00DB51D1"/>
    <w:rsid w:val="00DB74A4"/>
    <w:rsid w:val="00DC10C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61C0"/>
    <w:rsid w:val="00DF654A"/>
    <w:rsid w:val="00E01B13"/>
    <w:rsid w:val="00E03628"/>
    <w:rsid w:val="00E03D50"/>
    <w:rsid w:val="00E07E18"/>
    <w:rsid w:val="00E10BB0"/>
    <w:rsid w:val="00E12753"/>
    <w:rsid w:val="00E131BF"/>
    <w:rsid w:val="00E1357F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60A"/>
    <w:rsid w:val="00E555B1"/>
    <w:rsid w:val="00E56EA6"/>
    <w:rsid w:val="00E570DD"/>
    <w:rsid w:val="00E731EB"/>
    <w:rsid w:val="00E73AE0"/>
    <w:rsid w:val="00E748C8"/>
    <w:rsid w:val="00E76033"/>
    <w:rsid w:val="00E77C07"/>
    <w:rsid w:val="00E803EB"/>
    <w:rsid w:val="00E805C1"/>
    <w:rsid w:val="00E81973"/>
    <w:rsid w:val="00E82386"/>
    <w:rsid w:val="00E8771F"/>
    <w:rsid w:val="00E90062"/>
    <w:rsid w:val="00E91A7D"/>
    <w:rsid w:val="00E9688E"/>
    <w:rsid w:val="00E974FB"/>
    <w:rsid w:val="00EA0119"/>
    <w:rsid w:val="00EA3F32"/>
    <w:rsid w:val="00EA657F"/>
    <w:rsid w:val="00EA68D4"/>
    <w:rsid w:val="00EA7883"/>
    <w:rsid w:val="00EB04F0"/>
    <w:rsid w:val="00EB0DC3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2EF2"/>
    <w:rsid w:val="00ED463B"/>
    <w:rsid w:val="00ED4C65"/>
    <w:rsid w:val="00ED5963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47169"/>
    <w:rsid w:val="00F546EC"/>
    <w:rsid w:val="00F55C90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7B22"/>
    <w:rsid w:val="00FA7D2E"/>
    <w:rsid w:val="00FB09D2"/>
    <w:rsid w:val="00FB0ACA"/>
    <w:rsid w:val="00FB2213"/>
    <w:rsid w:val="00FB56D6"/>
    <w:rsid w:val="00FC221D"/>
    <w:rsid w:val="00FC3C52"/>
    <w:rsid w:val="00FC66CD"/>
    <w:rsid w:val="00FD16DC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289A"/>
    <w:rPr>
      <w:sz w:val="24"/>
      <w:szCs w:val="24"/>
    </w:rPr>
  </w:style>
  <w:style w:type="paragraph" w:styleId="Nadpis1">
    <w:name w:val="heading 1"/>
    <w:basedOn w:val="Normln"/>
    <w:next w:val="Normln"/>
    <w:qFormat/>
    <w:rsid w:val="00D9289A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D9289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D9289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D9289A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D9289A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D9289A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D9289A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D9289A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D9289A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9289A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D9289A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D9289A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D9289A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D928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289A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9289A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D9289A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D9289A"/>
  </w:style>
  <w:style w:type="paragraph" w:styleId="Zkladntextodsazen3">
    <w:name w:val="Body Text Indent 3"/>
    <w:basedOn w:val="Normln"/>
    <w:rsid w:val="00D9289A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D9289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D9289A"/>
    <w:rPr>
      <w:color w:val="0000FF"/>
      <w:u w:val="single"/>
    </w:rPr>
  </w:style>
  <w:style w:type="character" w:styleId="Sledovanodkaz">
    <w:name w:val="FollowedHyperlink"/>
    <w:basedOn w:val="Standardnpsmoodstavce"/>
    <w:rsid w:val="00D9289A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D9289A"/>
    <w:rPr>
      <w:sz w:val="16"/>
      <w:szCs w:val="16"/>
    </w:rPr>
  </w:style>
  <w:style w:type="paragraph" w:styleId="Textkomente">
    <w:name w:val="annotation text"/>
    <w:basedOn w:val="Normln"/>
    <w:semiHidden/>
    <w:rsid w:val="00D9289A"/>
    <w:rPr>
      <w:sz w:val="20"/>
      <w:szCs w:val="20"/>
    </w:rPr>
  </w:style>
  <w:style w:type="paragraph" w:customStyle="1" w:styleId="xl24">
    <w:name w:val="xl24"/>
    <w:basedOn w:val="Normln"/>
    <w:rsid w:val="00D9289A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D9289A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D9289A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D9289A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D9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D9289A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D9289A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D9289A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D9289A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D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D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D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D9289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D9289A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D9289A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D9289A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D9289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so.cz/csu/csu.nsf/kalendar/aktual-ne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7621-1072-496D-957E-309774D6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5244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User</cp:lastModifiedBy>
  <cp:revision>3</cp:revision>
  <cp:lastPrinted>2014-08-25T09:02:00Z</cp:lastPrinted>
  <dcterms:created xsi:type="dcterms:W3CDTF">2014-09-24T12:51:00Z</dcterms:created>
  <dcterms:modified xsi:type="dcterms:W3CDTF">2014-09-24T12:51:00Z</dcterms:modified>
</cp:coreProperties>
</file>