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7E5E7E" w:rsidP="00E42E00">
      <w:pPr>
        <w:pStyle w:val="Datum"/>
      </w:pPr>
      <w:r>
        <w:t>17. 02. 2014</w:t>
      </w:r>
    </w:p>
    <w:p w:rsidR="00867569" w:rsidRPr="00A56C80" w:rsidRDefault="007E5E7E" w:rsidP="00A56C80">
      <w:pPr>
        <w:pStyle w:val="Nzev"/>
      </w:pPr>
      <w:r>
        <w:t>Ceny vývozu a dovoz</w:t>
      </w:r>
      <w:r w:rsidR="00A61F2F">
        <w:t>u</w:t>
      </w:r>
      <w:r>
        <w:t>: Nebýt slabé koruny, import deflace by zesílil</w:t>
      </w:r>
    </w:p>
    <w:p w:rsidR="007E5E7E" w:rsidRPr="006C2F82" w:rsidRDefault="007E5E7E" w:rsidP="007E5E7E">
      <w:pPr>
        <w:rPr>
          <w:rFonts w:cs="Arial"/>
          <w:b/>
          <w:szCs w:val="20"/>
        </w:rPr>
      </w:pPr>
      <w:r w:rsidRPr="006C2F82">
        <w:rPr>
          <w:rFonts w:cs="Arial"/>
          <w:b/>
          <w:szCs w:val="20"/>
        </w:rPr>
        <w:t>Růst dovozních a zejména vývozních cen loni v prosinci meziročně dále výrazně akceleroval. Konkurenceschopnost exportérů díky slabé koruně narůstá.</w:t>
      </w:r>
    </w:p>
    <w:p w:rsidR="007E5E7E" w:rsidRDefault="007E5E7E" w:rsidP="00E42E00">
      <w:pPr>
        <w:pStyle w:val="Nadpis1"/>
        <w:rPr>
          <w:rFonts w:eastAsia="Calibri" w:cs="Arial"/>
          <w:bCs w:val="0"/>
          <w:szCs w:val="18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 xml:space="preserve">Ceny zboží  vyváženého  z ČR v posledním měsíci loňského roku  meziročně i meziměsíčně prudce stouply, o málo nižším tempem vzrostly i ceny jeho dovozů. Obojí významně ovlivnila oslabená koruna – při úplné eliminaci kurzového vlivu bylo totiž importované zboží levnější meziročně o čtyři procenta, to vyvážené pak o více než procento. </w:t>
      </w:r>
    </w:p>
    <w:p w:rsidR="001F6C45" w:rsidRDefault="001F6C45" w:rsidP="00E42E00"/>
    <w:p w:rsidR="007E5E7E" w:rsidRPr="006C2F82" w:rsidRDefault="007E5E7E" w:rsidP="007E5E7E">
      <w:pPr>
        <w:rPr>
          <w:rFonts w:cs="Arial"/>
          <w:b/>
          <w:szCs w:val="20"/>
        </w:rPr>
      </w:pPr>
      <w:r w:rsidRPr="006C2F82">
        <w:rPr>
          <w:rFonts w:cs="Arial"/>
          <w:b/>
          <w:szCs w:val="20"/>
        </w:rPr>
        <w:t xml:space="preserve">Export dražší o šest procent, import o 3,8 procenta </w:t>
      </w:r>
    </w:p>
    <w:p w:rsidR="007E5E7E" w:rsidRPr="006C2F82" w:rsidRDefault="007E5E7E" w:rsidP="007E5E7E">
      <w:pPr>
        <w:rPr>
          <w:rFonts w:cs="Arial"/>
          <w:i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>Ceny exportovaného zboží byly v prosinci proti stejnému období 201</w:t>
      </w:r>
      <w:r w:rsidR="0035537D">
        <w:rPr>
          <w:rFonts w:cs="Arial"/>
          <w:szCs w:val="20"/>
        </w:rPr>
        <w:t>2</w:t>
      </w:r>
      <w:r w:rsidRPr="006C2F82">
        <w:rPr>
          <w:rFonts w:cs="Arial"/>
          <w:szCs w:val="20"/>
        </w:rPr>
        <w:t xml:space="preserve"> výš o 6 %, ceny strojů a dopravních prostředků o 6,6 %. Za průmyslové spotřební zboží si exportéři účtovali v korunách dokonce o 7,1 % více než v prosinci 201</w:t>
      </w:r>
      <w:r w:rsidR="0035537D">
        <w:rPr>
          <w:rFonts w:cs="Arial"/>
          <w:szCs w:val="20"/>
        </w:rPr>
        <w:t>2</w:t>
      </w:r>
      <w:r w:rsidRPr="006C2F82">
        <w:rPr>
          <w:rFonts w:cs="Arial"/>
          <w:szCs w:val="20"/>
        </w:rPr>
        <w:t xml:space="preserve">. V meziměsíčním srovnání se sice prudký skokový růst cen exportu zaznamenaný měsíc předtím poněkud zmírnil, i tak však stouply prosincové ceny vývozu proti listopadu v úhrnu o 2,2 %, což byl druhý nejvyšší meziměsíční růst od února 2009.    </w:t>
      </w:r>
    </w:p>
    <w:p w:rsidR="007E5E7E" w:rsidRPr="006C2F82" w:rsidRDefault="007E5E7E" w:rsidP="007E5E7E">
      <w:pPr>
        <w:rPr>
          <w:rFonts w:cs="Arial"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 xml:space="preserve">Dovozy zdražily meziročně o 3,8 %. Jejich tempo brzdila cenová dynamika minerálních paliv a také chemikálií, dvou položek představujících v hodnotě zhruba pětinu dovozů do České republiky. Dovoz strojů a dopravních prostředků tvořící další dvě pětiny celkových dovozů, stál importéry v prosinci naopak o 5,3 % víc než před rokem.   </w:t>
      </w:r>
    </w:p>
    <w:p w:rsidR="007E5E7E" w:rsidRDefault="007E5E7E" w:rsidP="007E5E7E">
      <w:pPr>
        <w:rPr>
          <w:rFonts w:cs="Arial"/>
          <w:b/>
          <w:szCs w:val="20"/>
        </w:rPr>
      </w:pPr>
    </w:p>
    <w:p w:rsidR="007E5E7E" w:rsidRPr="006C2F82" w:rsidRDefault="007E5E7E" w:rsidP="007E5E7E">
      <w:pPr>
        <w:rPr>
          <w:rFonts w:cs="Arial"/>
          <w:b/>
          <w:szCs w:val="20"/>
        </w:rPr>
      </w:pPr>
      <w:r w:rsidRPr="006C2F82">
        <w:rPr>
          <w:rFonts w:cs="Arial"/>
          <w:b/>
          <w:szCs w:val="20"/>
        </w:rPr>
        <w:t xml:space="preserve">Ceny </w:t>
      </w:r>
      <w:r>
        <w:rPr>
          <w:rFonts w:cs="Arial"/>
          <w:b/>
          <w:szCs w:val="20"/>
        </w:rPr>
        <w:t>zvýšily více hodnotu vývozu než dovozu</w:t>
      </w:r>
    </w:p>
    <w:p w:rsidR="007E5E7E" w:rsidRPr="006C2F82" w:rsidRDefault="007E5E7E" w:rsidP="007E5E7E">
      <w:pPr>
        <w:rPr>
          <w:rFonts w:cs="Arial"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>Důležité je, že pokračoval předstih růstové dynamiky cen vývozu nad tempem cen dovozu. Promítl se příznivě do jejich vzájemného poměru, čímž směnné relace dále pokračovaly v pozitivním trendu posledních tří měsíců – byly opět vyšší. Tím vylepšily nominální výsledek zahraničního obchodu, který tak mohl posílit v běžných cenách vyjádřený HDP za loňské poslední čtvrtletí. Ceny tak působily na zahraniční obchod příznivě a není pochyb, že především vlivem měnové intervence ČNB, která oslabila korunu. Jak by ceny vypadaly, kdyby kurzový vliv vůbec nepůsobil?</w:t>
      </w:r>
    </w:p>
    <w:p w:rsidR="007E5E7E" w:rsidRDefault="007E5E7E" w:rsidP="00E42E00">
      <w:pPr>
        <w:pStyle w:val="TabulkaGraf"/>
      </w:pPr>
    </w:p>
    <w:p w:rsidR="007E5E7E" w:rsidRPr="006C2F82" w:rsidRDefault="007E5E7E" w:rsidP="007E5E7E">
      <w:pPr>
        <w:rPr>
          <w:rFonts w:cs="Arial"/>
          <w:b/>
          <w:szCs w:val="20"/>
        </w:rPr>
      </w:pPr>
      <w:r w:rsidRPr="006C2F82">
        <w:rPr>
          <w:rFonts w:cs="Arial"/>
          <w:b/>
          <w:szCs w:val="20"/>
        </w:rPr>
        <w:t>Energie zlevňují…</w:t>
      </w:r>
    </w:p>
    <w:p w:rsidR="007E5E7E" w:rsidRPr="006C2F82" w:rsidRDefault="007E5E7E" w:rsidP="007E5E7E">
      <w:pPr>
        <w:rPr>
          <w:rFonts w:cs="Arial"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>Jsme svědky deflace, zasahující světové ceny mnoha komodit, především  minerálních paliv</w:t>
      </w:r>
      <w:r w:rsidRPr="006C2F82">
        <w:rPr>
          <w:rFonts w:cs="Arial"/>
          <w:i/>
          <w:szCs w:val="20"/>
        </w:rPr>
        <w:t xml:space="preserve">. </w:t>
      </w:r>
      <w:r w:rsidRPr="006C2F82">
        <w:rPr>
          <w:rFonts w:cs="Arial"/>
          <w:szCs w:val="20"/>
        </w:rPr>
        <w:t xml:space="preserve">Průběžný komoditní index v dolarovém vyjádření letos do začátku února klesal, cena elektřiny v trendu už od poloviny roku 2011 (z 84 eur za megawatthodinu na dnešních 49 eur). Cena americké lehké ropy spadla ze110 dolarů za barel vloni v září až na 91 dolarů na počátku letošního roku. Uhlí se na tamějším trhu propadlo ze 450 dolarů z poloviny roku 2011 na </w:t>
      </w:r>
      <w:r w:rsidRPr="006C2F82">
        <w:rPr>
          <w:rFonts w:cs="Arial"/>
          <w:szCs w:val="20"/>
        </w:rPr>
        <w:lastRenderedPageBreak/>
        <w:t xml:space="preserve">nynějších 129 dolarů. Oproti minulosti slabší poptávkové impulsy a také využívané nové zdroje vedou k tomu, že energie prostě zlevňují, což se vzhledem k jejich postavení v surovinovém a výrobním řetězci může promítat do cen i dalšího zobchodovávaného zboží. </w:t>
      </w:r>
    </w:p>
    <w:p w:rsidR="007E5E7E" w:rsidRPr="006C2F82" w:rsidRDefault="007E5E7E" w:rsidP="007E5E7E">
      <w:pPr>
        <w:rPr>
          <w:rFonts w:cs="Arial"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 xml:space="preserve">Neobchodují se však jen energie. Druhým významným  faktorem - přinejmenším dezinflačním - je ekonomická slabost eurozóny, patrná již  víc než  půldruhého roku. Chyběla tak živná půda pro výraznější růst cen v obchodech s finalizovanějším zbožím, který by za jiných okolností mohla generovat vyšší poptávka. </w:t>
      </w:r>
    </w:p>
    <w:p w:rsidR="007E5E7E" w:rsidRDefault="007E5E7E" w:rsidP="007E5E7E"/>
    <w:p w:rsidR="007E5E7E" w:rsidRPr="006C2F82" w:rsidRDefault="007E5E7E" w:rsidP="007E5E7E">
      <w:pPr>
        <w:rPr>
          <w:rFonts w:cs="Arial"/>
          <w:b/>
          <w:szCs w:val="20"/>
        </w:rPr>
      </w:pPr>
      <w:r w:rsidRPr="006C2F82">
        <w:rPr>
          <w:rFonts w:cs="Arial"/>
          <w:b/>
          <w:szCs w:val="20"/>
        </w:rPr>
        <w:t xml:space="preserve">…a </w:t>
      </w:r>
      <w:r>
        <w:rPr>
          <w:rFonts w:cs="Arial"/>
          <w:b/>
          <w:szCs w:val="20"/>
        </w:rPr>
        <w:t xml:space="preserve">mají hlavní vliv </w:t>
      </w:r>
      <w:r w:rsidRPr="006C2F82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„</w:t>
      </w:r>
      <w:r w:rsidRPr="006C2F82">
        <w:rPr>
          <w:rFonts w:cs="Arial"/>
          <w:b/>
          <w:szCs w:val="20"/>
        </w:rPr>
        <w:t>dovoz deflace</w:t>
      </w:r>
      <w:r>
        <w:rPr>
          <w:rFonts w:cs="Arial"/>
          <w:b/>
          <w:szCs w:val="20"/>
        </w:rPr>
        <w:t>“</w:t>
      </w:r>
      <w:r w:rsidRPr="006C2F82">
        <w:rPr>
          <w:rFonts w:cs="Arial"/>
          <w:b/>
          <w:szCs w:val="20"/>
        </w:rPr>
        <w:t xml:space="preserve"> do ČR</w:t>
      </w:r>
    </w:p>
    <w:p w:rsidR="007E5E7E" w:rsidRPr="006C2F82" w:rsidRDefault="007E5E7E" w:rsidP="007E5E7E">
      <w:pPr>
        <w:rPr>
          <w:rFonts w:cs="Arial"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 xml:space="preserve">Vše výše zmíněné ústí v „dovoz deflace“ do České republiky. Je velmi dobře patrný při očištění cen dovozu o kurzové vlivy. V prosinci byly takto očištěné ceny nižší meziročně o 4 %, zatímco při působení směnného kurzu vykázaly růst o 3,8 % (rozdíl je plných 7,8 procentního bodu). Analogicky u vývozu: silný prosincový růst cen exportu o 6 % proti stejnému měsíci roku 2012 se při eliminaci kurzového vlivu scvrkl na deflačních -1,2 %. Znamená to, že nebýt pohybu koruny, exportéři vyváželi levněji. Stržili meziročně o dost více právě díky oslabené koruně.          </w:t>
      </w:r>
    </w:p>
    <w:p w:rsidR="007E5E7E" w:rsidRPr="006C2F82" w:rsidRDefault="007E5E7E" w:rsidP="007E5E7E">
      <w:pPr>
        <w:rPr>
          <w:rFonts w:cs="Arial"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 xml:space="preserve">Významný vliv deflace z dovozů energií do ČR dokládá i cenový vývoj ve skupině Minerální paliva – i když zde slabá koruna logicky import „zdražovala“, jejich ceny meziročně pouze stagnovaly (+0,2 %). Ani v listopadu nevedl kurzový impuls k meziročnímu růstu cen minerálních paliv (-5,2 %, v říjnu -9 %). Pohyb cen na trzích směrem dolů byl silnější. </w:t>
      </w:r>
    </w:p>
    <w:p w:rsidR="007E5E7E" w:rsidRDefault="007E5E7E" w:rsidP="007E5E7E"/>
    <w:p w:rsidR="007E5E7E" w:rsidRPr="006C2F82" w:rsidRDefault="007E5E7E" w:rsidP="007E5E7E">
      <w:pPr>
        <w:rPr>
          <w:rFonts w:cs="Arial"/>
          <w:b/>
          <w:szCs w:val="20"/>
        </w:rPr>
      </w:pPr>
      <w:r w:rsidRPr="006C2F82">
        <w:rPr>
          <w:rFonts w:cs="Arial"/>
          <w:b/>
          <w:szCs w:val="20"/>
        </w:rPr>
        <w:t>Dovoz potravin zdražuje víc než jejich vývoz</w:t>
      </w:r>
    </w:p>
    <w:p w:rsidR="007E5E7E" w:rsidRPr="006C2F82" w:rsidRDefault="007E5E7E" w:rsidP="007E5E7E">
      <w:pPr>
        <w:rPr>
          <w:rFonts w:cs="Arial"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 xml:space="preserve">Slabá koruna podpořila v prosinci směnné relace prakticky u všech skupin obchodovaného zboží – tempo růstu cen vývozu v nich bylo vesměs příznivější než dynamika cen dovozu. Výjimkou byly potraviny – vyvážející firmy dosáhly v prosinci na zahraničních trzích i při oslabení koruny cen  o 2,1 % vyšších než před rokem, zatímco importéři museli za dovážené potraviny zaplatit o 7,7 % více. Platí to však dlouhodobě (podle podílu 12měsíčních klouzavých průměrů ceny vývozu potravin +2,4 %, ceny dovozu pak +5,7 %). Podobné, i když mírněji negativní, byly cenové relace v obchodech skupiny Tržní výrobky, kterým však právě umělé oslabení koruny velmi pomohlo (v prosinci ceny vývozu  meziročně +5,5 % proti +0,2 % podle 12měsíčních klouzavých průměrů). </w:t>
      </w:r>
    </w:p>
    <w:p w:rsidR="007E5E7E" w:rsidRPr="006C2F82" w:rsidRDefault="007E5E7E" w:rsidP="007E5E7E">
      <w:pPr>
        <w:rPr>
          <w:rFonts w:cs="Arial"/>
          <w:szCs w:val="20"/>
        </w:rPr>
      </w:pPr>
    </w:p>
    <w:p w:rsidR="007E5E7E" w:rsidRPr="006C2F82" w:rsidRDefault="007E5E7E" w:rsidP="007E5E7E">
      <w:pPr>
        <w:rPr>
          <w:rFonts w:cs="Arial"/>
          <w:color w:val="000000"/>
          <w:szCs w:val="20"/>
        </w:rPr>
      </w:pPr>
      <w:r w:rsidRPr="006C2F82">
        <w:rPr>
          <w:rFonts w:cs="Arial"/>
          <w:szCs w:val="20"/>
        </w:rPr>
        <w:t xml:space="preserve">Na druhém pólu stojí export nápojů a cigaret, který v prosinci zdražil meziročně o více než čtvrtinu, tj. o 27,5 % (!). Už v listopadu ceny vylétly o pětinu (+20,3 %), což ostře kontrastuje s vývojem předchozích dvou let (12měsíční klouzavý průměr +8,2 %).  </w:t>
      </w:r>
    </w:p>
    <w:p w:rsidR="007E5E7E" w:rsidRDefault="007E5E7E" w:rsidP="007E5E7E"/>
    <w:p w:rsidR="007E5E7E" w:rsidRPr="006C2F82" w:rsidRDefault="007E5E7E" w:rsidP="007E5E7E">
      <w:pPr>
        <w:rPr>
          <w:rFonts w:cs="Arial"/>
          <w:b/>
          <w:color w:val="000000"/>
          <w:szCs w:val="20"/>
        </w:rPr>
      </w:pPr>
      <w:r w:rsidRPr="006C2F82">
        <w:rPr>
          <w:rFonts w:cs="Arial"/>
          <w:b/>
          <w:color w:val="000000"/>
          <w:szCs w:val="20"/>
        </w:rPr>
        <w:t>Konkurenceschopnost se zvýšila</w:t>
      </w:r>
    </w:p>
    <w:p w:rsidR="007E5E7E" w:rsidRPr="006C2F82" w:rsidRDefault="007E5E7E" w:rsidP="007E5E7E">
      <w:pPr>
        <w:rPr>
          <w:rFonts w:cs="Arial"/>
          <w:color w:val="000000"/>
          <w:szCs w:val="20"/>
        </w:rPr>
      </w:pPr>
    </w:p>
    <w:p w:rsidR="007E5E7E" w:rsidRPr="006C2F82" w:rsidRDefault="007E5E7E" w:rsidP="007E5E7E">
      <w:pPr>
        <w:rPr>
          <w:rFonts w:cs="Arial"/>
          <w:szCs w:val="20"/>
        </w:rPr>
      </w:pPr>
      <w:r w:rsidRPr="006C2F82">
        <w:rPr>
          <w:rFonts w:cs="Arial"/>
          <w:szCs w:val="20"/>
        </w:rPr>
        <w:t xml:space="preserve">„Polštář“, který vytvořila měnová intervence ČNB pro zesílení konkurenceschopnosti českých exportérů na zahraničních trzích, je zatím docela naditý. Cenová dynamika bude postupně slábnout, i tak však budou tržby exportérů představovat výnosy, jichž se před umělým oslabením koruny jistě nenadáli. Teď zbývá jen maličkost: podělit se o ně se zaměstnanci. Kromě posílení zisků by měly posílit i mzdy. Pak teprve se může naplnit další stupeň v architektuře měnové intervence ČNB, a to oživení poptávky domácností vlivem jejich vyšších příjmů.       </w:t>
      </w:r>
    </w:p>
    <w:p w:rsidR="007E5E7E" w:rsidRDefault="007E5E7E" w:rsidP="007E5E7E"/>
    <w:p w:rsidR="005F699D" w:rsidRDefault="005F699D" w:rsidP="00E42E00"/>
    <w:p w:rsidR="007B1333" w:rsidRDefault="007B1333" w:rsidP="00E42E00">
      <w:pPr>
        <w:rPr>
          <w:b/>
        </w:rPr>
      </w:pPr>
      <w:r>
        <w:rPr>
          <w:b/>
        </w:rPr>
        <w:t>Autor</w:t>
      </w:r>
      <w:r w:rsidR="007E5E7E">
        <w:rPr>
          <w:b/>
        </w:rPr>
        <w:t>ka</w:t>
      </w:r>
    </w:p>
    <w:p w:rsidR="007E5E7E" w:rsidRPr="00BB0037" w:rsidRDefault="007E5E7E" w:rsidP="007E5E7E">
      <w:pPr>
        <w:spacing w:line="240" w:lineRule="auto"/>
        <w:rPr>
          <w:rFonts w:cs="Arial"/>
          <w:szCs w:val="20"/>
        </w:rPr>
      </w:pPr>
      <w:r w:rsidRPr="00BB0037">
        <w:rPr>
          <w:rFonts w:cs="Arial"/>
          <w:szCs w:val="20"/>
        </w:rPr>
        <w:t>Drahomíra Dubská</w:t>
      </w:r>
    </w:p>
    <w:p w:rsidR="007E5E7E" w:rsidRPr="00BB0037" w:rsidRDefault="007E5E7E" w:rsidP="007E5E7E">
      <w:pPr>
        <w:spacing w:line="240" w:lineRule="auto"/>
        <w:rPr>
          <w:rFonts w:cs="Arial"/>
          <w:szCs w:val="20"/>
        </w:rPr>
      </w:pPr>
      <w:r w:rsidRPr="00BB0037">
        <w:rPr>
          <w:rFonts w:cs="Arial"/>
          <w:szCs w:val="20"/>
        </w:rPr>
        <w:t xml:space="preserve">analytička </w:t>
      </w:r>
    </w:p>
    <w:p w:rsidR="007E5E7E" w:rsidRPr="00BB0037" w:rsidRDefault="007E5E7E" w:rsidP="007E5E7E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Pr="00BB0037">
        <w:rPr>
          <w:rFonts w:cs="Arial"/>
          <w:szCs w:val="20"/>
        </w:rPr>
        <w:t>ddělení svodných analýz ČSÚ</w:t>
      </w:r>
    </w:p>
    <w:p w:rsidR="007E5E7E" w:rsidRDefault="007E5E7E" w:rsidP="007E5E7E">
      <w:pPr>
        <w:pStyle w:val="Nadpis3"/>
        <w:spacing w:before="0"/>
        <w:rPr>
          <w:rFonts w:cs="Arial"/>
          <w:b w:val="0"/>
        </w:rPr>
      </w:pPr>
      <w:r>
        <w:rPr>
          <w:rFonts w:cs="Arial"/>
          <w:b w:val="0"/>
        </w:rPr>
        <w:t>Tel. 2 7405 4041</w:t>
      </w:r>
    </w:p>
    <w:p w:rsidR="007E5E7E" w:rsidRDefault="007E5E7E" w:rsidP="007E5E7E">
      <w:pPr>
        <w:pStyle w:val="Nadpis3"/>
        <w:spacing w:before="0"/>
        <w:rPr>
          <w:rFonts w:cs="Arial"/>
          <w:b w:val="0"/>
        </w:rPr>
      </w:pPr>
      <w:r>
        <w:rPr>
          <w:rFonts w:cs="Arial"/>
          <w:b w:val="0"/>
        </w:rPr>
        <w:t xml:space="preserve">E-mail: </w:t>
      </w:r>
      <w:hyperlink r:id="rId7" w:history="1">
        <w:r w:rsidRPr="00D63C63">
          <w:rPr>
            <w:rStyle w:val="Hypertextovodkaz"/>
            <w:rFonts w:cs="Arial"/>
            <w:b w:val="0"/>
          </w:rPr>
          <w:t>drahomira.dubska@czso.cz</w:t>
        </w:r>
      </w:hyperlink>
    </w:p>
    <w:p w:rsidR="007E5E7E" w:rsidRDefault="007E5E7E" w:rsidP="007E5E7E">
      <w:pPr>
        <w:rPr>
          <w:sz w:val="22"/>
        </w:rPr>
      </w:pPr>
    </w:p>
    <w:sectPr w:rsidR="007E5E7E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D6" w:rsidRDefault="007D42D6" w:rsidP="00BA6370">
      <w:r>
        <w:separator/>
      </w:r>
    </w:p>
  </w:endnote>
  <w:endnote w:type="continuationSeparator" w:id="0">
    <w:p w:rsidR="007D42D6" w:rsidRDefault="007D42D6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CE3B15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1" type="#_x0000_t202" style="position:absolute;left:0;text-align:left;margin-left:99.2pt;margin-top:773.95pt;width:426.5pt;height:3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" filled="f" stroked="f">
          <v:textbox style="mso-next-textbox:#Textové pole 2" inset="0,0,0,0">
            <w:txbxContent>
              <w:p w:rsidR="003D0499" w:rsidRPr="001404AB" w:rsidRDefault="003D0499" w:rsidP="0045547F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3D0499" w:rsidRPr="00A81EB3" w:rsidRDefault="003D0499" w:rsidP="00175ABA">
                <w:pPr>
                  <w:tabs>
                    <w:tab w:val="right" w:pos="8505"/>
                  </w:tabs>
                  <w:spacing w:before="60" w:line="220" w:lineRule="atLeast"/>
                  <w:jc w:val="lef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</w:t>
                </w:r>
                <w:r w:rsidRPr="001404AB">
                  <w:rPr>
                    <w:rFonts w:cs="Arial"/>
                    <w:sz w:val="15"/>
                    <w:szCs w:val="15"/>
                  </w:rPr>
                  <w:br/>
                  <w:t xml:space="preserve">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www.czso.cz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274 052 425, e-mail</w:t>
                </w:r>
                <w:hyperlink r:id="rId1" w:history="1">
                  <w:r w:rsidRPr="001404AB">
                    <w:rPr>
                      <w:rStyle w:val="Hypertextovodkaz"/>
                      <w:rFonts w:cs="Arial"/>
                      <w:color w:val="auto"/>
                      <w:sz w:val="15"/>
                      <w:szCs w:val="15"/>
                      <w:u w:val="none"/>
                    </w:rPr>
                    <w:t xml:space="preserve">: </w:t>
                  </w:r>
                  <w:r w:rsidR="004E479E" w:rsidRPr="00175AB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4E479E">
                  <w:rPr>
                    <w:rFonts w:cs="Arial"/>
                    <w:sz w:val="15"/>
                    <w:szCs w:val="15"/>
                  </w:rPr>
                  <w:tab/>
                </w:r>
                <w:r w:rsidR="00CE3B15" w:rsidRPr="004E479E">
                  <w:rPr>
                    <w:rFonts w:cs="Arial"/>
                    <w:szCs w:val="15"/>
                  </w:rPr>
                  <w:fldChar w:fldCharType="begin"/>
                </w:r>
                <w:r w:rsidR="004E479E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CE3B15" w:rsidRPr="004E479E">
                  <w:rPr>
                    <w:rFonts w:cs="Arial"/>
                    <w:szCs w:val="15"/>
                  </w:rPr>
                  <w:fldChar w:fldCharType="separate"/>
                </w:r>
                <w:r w:rsidR="007D42D6">
                  <w:rPr>
                    <w:rFonts w:cs="Arial"/>
                    <w:noProof/>
                    <w:szCs w:val="15"/>
                  </w:rPr>
                  <w:t>1</w:t>
                </w:r>
                <w:r w:rsidR="00CE3B15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D6" w:rsidRDefault="007D42D6" w:rsidP="00BA6370">
      <w:r>
        <w:separator/>
      </w:r>
    </w:p>
  </w:footnote>
  <w:footnote w:type="continuationSeparator" w:id="0">
    <w:p w:rsidR="007D42D6" w:rsidRDefault="007D42D6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CE3B15">
    <w:pPr>
      <w:pStyle w:val="Zhlav"/>
    </w:pPr>
    <w:r>
      <w:rPr>
        <w:noProof/>
        <w:lang w:eastAsia="cs-CZ"/>
      </w:rPr>
      <w:pict>
        <v:group id="_x0000_s2054" style="position:absolute;left:0;text-align:left;margin-left:28.35pt;margin-top:42.55pt;width:498.35pt;height:82.35pt;z-index:3;mso-position-horizontal-relative:page;mso-position-vertical-relative:page" coordorigin="571,846" coordsize="9967,1647">
          <v:rect id="_x0000_s2055" style="position:absolute;left:1219;top:896;width:676;height:154" fillcolor="#0071bc" stroked="f"/>
          <v:rect id="_x0000_s2056" style="position:absolute;left:571;top:1126;width:1324;height:154" fillcolor="#0071bc" stroked="f"/>
          <v:rect id="_x0000_s2057" style="position:absolute;left:1292;top:1356;width:603;height:153" fillcolor="#0071bc" stroked="f"/>
          <v:shape id="_x0000_s2058" style="position:absolute;left:1973;top:1306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9" style="position:absolute;left:1966;top:1076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60" style="position:absolute;left:1966;top:846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61" style="position:absolute;left:1963;top:1925;width:8575;height:568" fillcolor="#0071bc" stroked="f"/>
          <v:shape id="_x0000_s2062" style="position:absolute;left:2178;top:2129;width:195;height:186" coordsize="391,374" path="m197,116l156,236r81,l197,116xm128,309r-24,65l,374,143,,251,,391,374r-104,l263,309r-135,xe" stroked="f">
            <v:path arrowok="t"/>
            <o:lock v:ext="edit" verticies="t"/>
          </v:shape>
          <v:shape id="_x0000_s2063" style="position:absolute;left:2394;top:2129;width:187;height:186" coordsize="373,374" path="m,l97,,276,229,276,r97,l373,374r-97,l97,146r,228l,374,,xe" stroked="f">
            <v:path arrowok="t"/>
          </v:shape>
          <v:shape id="_x0000_s2064" style="position:absolute;left:2603;top:2129;width:195;height:186" coordsize="390,374" path="m196,116l155,236r81,l196,116xm128,309r-26,65l,374,143,,249,,390,374r-103,l263,309r-135,xe" stroked="f">
            <v:path arrowok="t"/>
            <o:lock v:ext="edit" verticies="t"/>
          </v:shape>
          <v:shape id="_x0000_s2065" style="position:absolute;left:2820;top:2129;width:106;height:186" coordsize="213,374" path="m97,292r116,l213,374,,374,,,97,r,292xe" stroked="f">
            <v:path arrowok="t"/>
          </v:shape>
          <v:shape id="_x0000_s2066" style="position:absolute;left:2909;top:2068;width:187;height:247" coordsize="374,495" path="m188,102l154,69,234,r47,43l188,102xm,121r117,l187,223,255,121r119,l233,316r,179l136,495r,-179l,121xe" stroked="f">
            <v:path arrowok="t"/>
            <o:lock v:ext="edit" verticies="t"/>
          </v:shape>
          <v:shape id="_x0000_s2067" style="position:absolute;left:3099;top:2129;width:170;height:186" coordsize="340,374" path="m320,292r,82l,374,177,82,30,82,30,,340,,163,292r157,xe" stroked="f">
            <v:path arrowok="t"/>
          </v:shape>
          <v:shape id="_x0000_s2068" style="position:absolute;left:3278;top:2129;width:195;height:186" coordsize="392,374" path="m197,116l156,236r81,l197,116xm129,309r-27,65l,374,144,,251,,392,374r-105,l263,309r-134,xe" stroked="f">
            <v:path arrowok="t"/>
            <o:lock v:ext="edit" verticies="t"/>
          </v:shape>
          <v:shape id="_x0000_s2069" style="position:absolute;left:6643;top:1371;width:3880;height:179" coordsize="7760,358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r,xm1197,171r24,l1221,150r-24,l1197,101r-23,l1174,150r-15,l1159,171r15,l1174,283r23,l1197,171xm1264,150r-22,l1242,283r22,l1264,150xm1253,82r-6,3l1242,87r-4,5l1237,99r1,3l1238,106r1,3l1242,111r2,1l1247,115r3,l1253,116r6,-1l1265,111r3,-5l1269,100r-1,-8l1265,87r-6,-2l1253,82r,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r,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r,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r,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r,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r,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r,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r,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r,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r,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r,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r,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<v:path arrowok="t"/>
            <o:lock v:ext="edit" verticies="t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hyphenationZone w:val="425"/>
  <w:characterSpacingControl w:val="doNotCompress"/>
  <w:savePreviewPicture/>
  <w:hdrShapeDefaults>
    <o:shapedefaults v:ext="edit" spidmax="1126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EEB"/>
    <w:rsid w:val="00043BF4"/>
    <w:rsid w:val="000843A5"/>
    <w:rsid w:val="000B6F63"/>
    <w:rsid w:val="000F5B28"/>
    <w:rsid w:val="00127216"/>
    <w:rsid w:val="001404AB"/>
    <w:rsid w:val="001658A9"/>
    <w:rsid w:val="0017231D"/>
    <w:rsid w:val="00175ABA"/>
    <w:rsid w:val="001810DC"/>
    <w:rsid w:val="00183A7B"/>
    <w:rsid w:val="001A59BF"/>
    <w:rsid w:val="001B607F"/>
    <w:rsid w:val="001D369A"/>
    <w:rsid w:val="001F6C45"/>
    <w:rsid w:val="002070FB"/>
    <w:rsid w:val="00213729"/>
    <w:rsid w:val="002406FA"/>
    <w:rsid w:val="002B2E47"/>
    <w:rsid w:val="002D6A6C"/>
    <w:rsid w:val="003301A3"/>
    <w:rsid w:val="0035537D"/>
    <w:rsid w:val="0036777B"/>
    <w:rsid w:val="0038282A"/>
    <w:rsid w:val="00397580"/>
    <w:rsid w:val="003A1794"/>
    <w:rsid w:val="003A45C8"/>
    <w:rsid w:val="003C2DCF"/>
    <w:rsid w:val="003C7FE7"/>
    <w:rsid w:val="003D0499"/>
    <w:rsid w:val="003F526A"/>
    <w:rsid w:val="00405244"/>
    <w:rsid w:val="00413E41"/>
    <w:rsid w:val="004436EE"/>
    <w:rsid w:val="0045547F"/>
    <w:rsid w:val="00461AA0"/>
    <w:rsid w:val="004920AD"/>
    <w:rsid w:val="004D05B3"/>
    <w:rsid w:val="004E479E"/>
    <w:rsid w:val="004F78E6"/>
    <w:rsid w:val="00512D99"/>
    <w:rsid w:val="00531DBB"/>
    <w:rsid w:val="005320B3"/>
    <w:rsid w:val="00553DAA"/>
    <w:rsid w:val="005646B3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C09DD"/>
    <w:rsid w:val="006E024F"/>
    <w:rsid w:val="006E4E81"/>
    <w:rsid w:val="00707F7D"/>
    <w:rsid w:val="00717EC5"/>
    <w:rsid w:val="00737B80"/>
    <w:rsid w:val="007A57F2"/>
    <w:rsid w:val="007B1333"/>
    <w:rsid w:val="007D42D6"/>
    <w:rsid w:val="007E23A3"/>
    <w:rsid w:val="007E5E7E"/>
    <w:rsid w:val="007F4AEB"/>
    <w:rsid w:val="007F75B2"/>
    <w:rsid w:val="008043C4"/>
    <w:rsid w:val="00815588"/>
    <w:rsid w:val="00830309"/>
    <w:rsid w:val="00831B1B"/>
    <w:rsid w:val="00861D0E"/>
    <w:rsid w:val="00867569"/>
    <w:rsid w:val="008A18A9"/>
    <w:rsid w:val="008A750A"/>
    <w:rsid w:val="008C384C"/>
    <w:rsid w:val="008D0F11"/>
    <w:rsid w:val="008F73B4"/>
    <w:rsid w:val="0090741A"/>
    <w:rsid w:val="00931A52"/>
    <w:rsid w:val="009B55B1"/>
    <w:rsid w:val="00A25EAE"/>
    <w:rsid w:val="00A4343D"/>
    <w:rsid w:val="00A47EEB"/>
    <w:rsid w:val="00A502F1"/>
    <w:rsid w:val="00A56C80"/>
    <w:rsid w:val="00A61F2F"/>
    <w:rsid w:val="00A70A83"/>
    <w:rsid w:val="00A81EB3"/>
    <w:rsid w:val="00B00C1D"/>
    <w:rsid w:val="00B33194"/>
    <w:rsid w:val="00BA439F"/>
    <w:rsid w:val="00BA6370"/>
    <w:rsid w:val="00BC748B"/>
    <w:rsid w:val="00C269D4"/>
    <w:rsid w:val="00C4160D"/>
    <w:rsid w:val="00C8406E"/>
    <w:rsid w:val="00CB2709"/>
    <w:rsid w:val="00CB6F89"/>
    <w:rsid w:val="00CE228C"/>
    <w:rsid w:val="00CE3B15"/>
    <w:rsid w:val="00CF545B"/>
    <w:rsid w:val="00D27D69"/>
    <w:rsid w:val="00D448C2"/>
    <w:rsid w:val="00D666C3"/>
    <w:rsid w:val="00DD1EAE"/>
    <w:rsid w:val="00DF47FE"/>
    <w:rsid w:val="00E26704"/>
    <w:rsid w:val="00E31980"/>
    <w:rsid w:val="00E42E00"/>
    <w:rsid w:val="00E6423C"/>
    <w:rsid w:val="00E93830"/>
    <w:rsid w:val="00E93E0E"/>
    <w:rsid w:val="00EA7B94"/>
    <w:rsid w:val="00EB1ED3"/>
    <w:rsid w:val="00EC2D51"/>
    <w:rsid w:val="00ED7B69"/>
    <w:rsid w:val="00F13564"/>
    <w:rsid w:val="00F26395"/>
    <w:rsid w:val="00F32DA4"/>
    <w:rsid w:val="00FB687C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homira.dubska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UBSKA~1\LOCALS~1\Temp\Anal&#253;z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46ED-DB90-45A9-9E39-90F688B7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CZ-1</Template>
  <TotalTime>5</TotalTime>
  <Pages>3</Pages>
  <Words>845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Titulek – Arial (16 b), tučně, barva RGB 189/27/33, zarovnat text doleva</vt:lpstr>
      <vt:lpstr>Mezititulek – Arial (10 b), tučně, barva automatická, zarovnat text doleva</vt:lpstr>
    </vt:vector>
  </TitlesOfParts>
  <Company/>
  <LinksUpToDate>false</LinksUpToDate>
  <CharactersWithSpaces>5825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Service</dc:creator>
  <cp:keywords/>
  <cp:lastModifiedBy>Jurij Kogan</cp:lastModifiedBy>
  <cp:revision>3</cp:revision>
  <dcterms:created xsi:type="dcterms:W3CDTF">2014-02-17T12:02:00Z</dcterms:created>
  <dcterms:modified xsi:type="dcterms:W3CDTF">2014-02-17T14:18:00Z</dcterms:modified>
</cp:coreProperties>
</file>