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AC4" w14:textId="70B5ACA6" w:rsidR="007056F2" w:rsidRPr="00207E69" w:rsidRDefault="000B648F" w:rsidP="007056F2">
      <w:pPr>
        <w:pStyle w:val="datum0"/>
      </w:pPr>
      <w:r>
        <w:t>20</w:t>
      </w:r>
      <w:r w:rsidR="007056F2" w:rsidRPr="00207E69">
        <w:t>.</w:t>
      </w:r>
      <w:r w:rsidR="007056F2">
        <w:t xml:space="preserve"> </w:t>
      </w:r>
      <w:r w:rsidR="006A37C7">
        <w:t>0</w:t>
      </w:r>
      <w:r>
        <w:t>4</w:t>
      </w:r>
      <w:r w:rsidR="007056F2" w:rsidRPr="00207E69">
        <w:t>. 20</w:t>
      </w:r>
      <w:r w:rsidR="007056F2">
        <w:t>2</w:t>
      </w:r>
      <w:r w:rsidR="006A37C7">
        <w:t>2</w:t>
      </w:r>
    </w:p>
    <w:p w14:paraId="0BFE0A7B" w14:textId="37AC3745"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7B661E">
        <w:t xml:space="preserve">v </w:t>
      </w:r>
      <w:r w:rsidR="00C166BC">
        <w:t>1. čtvrtletí</w:t>
      </w:r>
      <w:r w:rsidR="00043824">
        <w:t xml:space="preserve"> 202</w:t>
      </w:r>
      <w:r w:rsidR="000B648F">
        <w:t>2</w:t>
      </w:r>
      <w:r w:rsidR="004A7A2E">
        <w:t xml:space="preserve"> </w:t>
      </w:r>
    </w:p>
    <w:p w14:paraId="2BE4CC07" w14:textId="0AF7E13D" w:rsidR="007056F2" w:rsidRDefault="00EB7B11" w:rsidP="004F1D2E">
      <w:pPr>
        <w:pStyle w:val="Perex"/>
        <w:contextualSpacing/>
      </w:pPr>
      <w:r>
        <w:t>C</w:t>
      </w:r>
      <w:r w:rsidRPr="004F1D2E">
        <w:t>eny zemědělských výrobců</w:t>
      </w:r>
      <w:r>
        <w:t xml:space="preserve"> vzrostly v</w:t>
      </w:r>
      <w:r w:rsidR="00DF424D">
        <w:t xml:space="preserve"> </w:t>
      </w:r>
      <w:r w:rsidR="00C166BC">
        <w:t>1. čtvrtletí</w:t>
      </w:r>
      <w:r w:rsidR="00DF424D">
        <w:t xml:space="preserve"> 2022</w:t>
      </w:r>
      <w:r w:rsidR="007056F2" w:rsidRPr="004F1D2E">
        <w:t xml:space="preserve"> oproti </w:t>
      </w:r>
      <w:r w:rsidR="00C166BC">
        <w:t>4. čtvrtletí</w:t>
      </w:r>
      <w:r w:rsidR="00DF424D">
        <w:t xml:space="preserve"> 2021</w:t>
      </w:r>
      <w:r w:rsidR="007056F2" w:rsidRPr="004F1D2E">
        <w:t xml:space="preserve"> </w:t>
      </w:r>
      <w:r w:rsidR="00412D84">
        <w:t xml:space="preserve">o </w:t>
      </w:r>
      <w:r w:rsidR="005B3F73">
        <w:t>11</w:t>
      </w:r>
      <w:r w:rsidR="00412D84" w:rsidRPr="00412D84">
        <w:t>,5 %</w:t>
      </w:r>
      <w:r w:rsidR="00414E64" w:rsidRPr="00412D84">
        <w:t>,</w:t>
      </w:r>
      <w:r>
        <w:t xml:space="preserve"> meziročně byly </w:t>
      </w:r>
      <w:r w:rsidR="00557B40">
        <w:t xml:space="preserve">v </w:t>
      </w:r>
      <w:r w:rsidR="00C166BC">
        <w:t>1. čtvrtletí</w:t>
      </w:r>
      <w:r w:rsidR="00557B40">
        <w:t xml:space="preserve"> 2022 </w:t>
      </w:r>
      <w:r>
        <w:t xml:space="preserve">vyšší o </w:t>
      </w:r>
      <w:r w:rsidR="005B3F73">
        <w:t>23,9</w:t>
      </w:r>
      <w:r>
        <w:t xml:space="preserve"> %. </w:t>
      </w:r>
      <w:r w:rsidR="00C04639">
        <w:t>C</w:t>
      </w:r>
      <w:r w:rsidR="001274E8" w:rsidRPr="004F1D2E">
        <w:t xml:space="preserve">eny průmyslových výrobců </w:t>
      </w:r>
      <w:r w:rsidR="00C04639">
        <w:t>vzrostly v</w:t>
      </w:r>
      <w:r w:rsidR="00557B40">
        <w:t> </w:t>
      </w:r>
      <w:r w:rsidR="00C166BC">
        <w:t>1. čtvrtletí</w:t>
      </w:r>
      <w:r w:rsidR="00C04639">
        <w:t xml:space="preserve"> 2022</w:t>
      </w:r>
      <w:r w:rsidR="00C04639" w:rsidRPr="004F1D2E">
        <w:t xml:space="preserve"> oproti </w:t>
      </w:r>
      <w:r w:rsidR="00C166BC">
        <w:t>4. čtvrtletí</w:t>
      </w:r>
      <w:r w:rsidR="00C04639">
        <w:t xml:space="preserve"> 2021 </w:t>
      </w:r>
      <w:r w:rsidR="001274E8" w:rsidRPr="004F1D2E">
        <w:t>o </w:t>
      </w:r>
      <w:r w:rsidR="00351396">
        <w:t>10,4</w:t>
      </w:r>
      <w:r w:rsidR="001274E8" w:rsidRPr="004F1D2E">
        <w:t> %</w:t>
      </w:r>
      <w:r w:rsidR="00412D84">
        <w:t>,</w:t>
      </w:r>
      <w:r w:rsidR="007731D6">
        <w:t> </w:t>
      </w:r>
      <w:r w:rsidR="00832953">
        <w:t xml:space="preserve">meziročně byly </w:t>
      </w:r>
      <w:r w:rsidR="00557B40">
        <w:t xml:space="preserve">v </w:t>
      </w:r>
      <w:r w:rsidR="00C166BC">
        <w:t>1. čtvrtletí</w:t>
      </w:r>
      <w:r w:rsidR="00557B40">
        <w:t xml:space="preserve"> 2022 </w:t>
      </w:r>
      <w:r w:rsidR="00832953">
        <w:t>vyšší o</w:t>
      </w:r>
      <w:r w:rsidR="00557B40">
        <w:t> </w:t>
      </w:r>
      <w:r w:rsidR="00351396">
        <w:t>21,8</w:t>
      </w:r>
      <w:r w:rsidR="00832953">
        <w:t> %. C</w:t>
      </w:r>
      <w:r w:rsidR="007056F2" w:rsidRPr="004F1D2E">
        <w:t>eny stavebních prací</w:t>
      </w:r>
      <w:r w:rsidR="001D3F1E">
        <w:t xml:space="preserve"> </w:t>
      </w:r>
      <w:r w:rsidR="00832953">
        <w:t xml:space="preserve">vzrostly v </w:t>
      </w:r>
      <w:r w:rsidR="00C166BC">
        <w:t>1. čtvrtletí</w:t>
      </w:r>
      <w:r w:rsidR="00832953">
        <w:t xml:space="preserve"> 2022</w:t>
      </w:r>
      <w:r w:rsidR="00832953" w:rsidRPr="004F1D2E">
        <w:t xml:space="preserve"> oproti </w:t>
      </w:r>
      <w:r w:rsidR="00C166BC">
        <w:t>4. čtvrtletí</w:t>
      </w:r>
      <w:r w:rsidR="00832953">
        <w:t xml:space="preserve"> 2021 </w:t>
      </w:r>
      <w:r w:rsidR="00832953" w:rsidRPr="004F1D2E">
        <w:t>o </w:t>
      </w:r>
      <w:r w:rsidR="004C65FC">
        <w:t>2,6</w:t>
      </w:r>
      <w:r w:rsidR="00832953" w:rsidRPr="004F1D2E">
        <w:t> %</w:t>
      </w:r>
      <w:r w:rsidR="00832953">
        <w:t xml:space="preserve">, meziročně byly </w:t>
      </w:r>
      <w:r w:rsidR="00557B40">
        <w:t xml:space="preserve">v </w:t>
      </w:r>
      <w:r w:rsidR="00C166BC">
        <w:t>1. čtvrtletí</w:t>
      </w:r>
      <w:r w:rsidR="00557B40">
        <w:t xml:space="preserve"> 2022 </w:t>
      </w:r>
      <w:r w:rsidR="00832953">
        <w:t xml:space="preserve">vyšší </w:t>
      </w:r>
      <w:r w:rsidR="007056F2" w:rsidRPr="004F1D2E">
        <w:t>o </w:t>
      </w:r>
      <w:r w:rsidR="004C65FC">
        <w:t>9,8</w:t>
      </w:r>
      <w:r w:rsidR="007056F2" w:rsidRPr="004F1D2E">
        <w:t> %</w:t>
      </w:r>
      <w:r w:rsidR="00832953">
        <w:t>.</w:t>
      </w:r>
      <w:r w:rsidR="00C166BC">
        <w:t xml:space="preserve"> </w:t>
      </w:r>
      <w:r w:rsidR="00832953">
        <w:t>C</w:t>
      </w:r>
      <w:r w:rsidR="002D5431" w:rsidRPr="004F1D2E">
        <w:t>eny</w:t>
      </w:r>
      <w:r w:rsidR="00817A69">
        <w:t xml:space="preserve"> </w:t>
      </w:r>
      <w:r w:rsidR="002D5431" w:rsidRPr="004F1D2E">
        <w:t xml:space="preserve">tržních služeb pro podniky </w:t>
      </w:r>
      <w:r w:rsidR="00832953">
        <w:t xml:space="preserve">vzrostly v </w:t>
      </w:r>
      <w:r w:rsidR="00C166BC">
        <w:t>1. čtvrtletí</w:t>
      </w:r>
      <w:r w:rsidR="00832953">
        <w:t xml:space="preserve"> 2022</w:t>
      </w:r>
      <w:r w:rsidR="00832953" w:rsidRPr="004F1D2E">
        <w:t xml:space="preserve"> oproti </w:t>
      </w:r>
      <w:r w:rsidR="00C166BC">
        <w:t>4. čtvrtletí</w:t>
      </w:r>
      <w:r w:rsidR="00832953">
        <w:t xml:space="preserve"> 2021</w:t>
      </w:r>
      <w:r w:rsidR="00C166BC">
        <w:t xml:space="preserve"> </w:t>
      </w:r>
      <w:r w:rsidR="00CA12AF">
        <w:t>o </w:t>
      </w:r>
      <w:r w:rsidR="00C166BC">
        <w:t>2,3</w:t>
      </w:r>
      <w:r w:rsidR="00CA12AF">
        <w:t> %</w:t>
      </w:r>
      <w:r w:rsidR="00557B40">
        <w:t>,</w:t>
      </w:r>
      <w:r w:rsidR="00832953">
        <w:t xml:space="preserve"> meziročně byly </w:t>
      </w:r>
      <w:r w:rsidR="00557B40">
        <w:t xml:space="preserve">v </w:t>
      </w:r>
      <w:r w:rsidR="00C166BC">
        <w:t>1. čtvrtletí</w:t>
      </w:r>
      <w:r w:rsidR="00557B40">
        <w:t xml:space="preserve"> 2022 </w:t>
      </w:r>
      <w:r w:rsidR="00832953">
        <w:t>vyšší o</w:t>
      </w:r>
      <w:r w:rsidR="00557B40">
        <w:t> </w:t>
      </w:r>
      <w:r w:rsidR="00C166BC">
        <w:t>4,2</w:t>
      </w:r>
      <w:r w:rsidR="00832953">
        <w:t> %.</w:t>
      </w:r>
    </w:p>
    <w:p w14:paraId="5EFCFDB1" w14:textId="354FFDDF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 w:rsidR="00DF424D">
        <w:rPr>
          <w:b/>
        </w:rPr>
        <w:t xml:space="preserve">v </w:t>
      </w:r>
      <w:r w:rsidR="00C166BC">
        <w:rPr>
          <w:b/>
        </w:rPr>
        <w:t>1. čtvrtletí</w:t>
      </w:r>
      <w:r w:rsidR="00DF424D">
        <w:rPr>
          <w:b/>
        </w:rPr>
        <w:t xml:space="preserve"> 2022</w:t>
      </w:r>
      <w:r w:rsidRPr="00105B5C">
        <w:rPr>
          <w:b/>
        </w:rPr>
        <w:t xml:space="preserve"> oproti </w:t>
      </w:r>
      <w:r w:rsidR="00C166BC">
        <w:rPr>
          <w:b/>
        </w:rPr>
        <w:t>4. čtvrtletí</w:t>
      </w:r>
      <w:r w:rsidR="00DF424D">
        <w:rPr>
          <w:b/>
        </w:rPr>
        <w:t xml:space="preserve"> 2021</w:t>
      </w:r>
      <w:r w:rsidRPr="00105B5C">
        <w:rPr>
          <w:b/>
        </w:rPr>
        <w:t xml:space="preserve"> </w:t>
      </w:r>
      <w:r w:rsidR="00106F8C" w:rsidRPr="00105B5C">
        <w:t xml:space="preserve">zvýšily o </w:t>
      </w:r>
      <w:r w:rsidR="00742416">
        <w:t>11</w:t>
      </w:r>
      <w:r w:rsidR="00EB7553" w:rsidRPr="00105B5C">
        <w:t>,5 %</w:t>
      </w:r>
      <w:r w:rsidRPr="00105B5C">
        <w:t xml:space="preserve">. </w:t>
      </w:r>
      <w:r w:rsidR="003E4818" w:rsidRPr="00105B5C">
        <w:t>Vzrostly ceny</w:t>
      </w:r>
      <w:r w:rsidR="006861BE" w:rsidRPr="00105B5C">
        <w:t xml:space="preserve"> </w:t>
      </w:r>
      <w:r w:rsidR="00743263" w:rsidRPr="00105B5C">
        <w:t xml:space="preserve">obilovin o </w:t>
      </w:r>
      <w:r w:rsidR="00743263">
        <w:t>13,7</w:t>
      </w:r>
      <w:r w:rsidR="00743263" w:rsidRPr="00105B5C">
        <w:t> %</w:t>
      </w:r>
      <w:r w:rsidR="00743263">
        <w:t>,</w:t>
      </w:r>
      <w:r w:rsidR="00743263" w:rsidRPr="00105B5C">
        <w:t xml:space="preserve"> olejnin o </w:t>
      </w:r>
      <w:r w:rsidR="00743263">
        <w:t>12,6</w:t>
      </w:r>
      <w:r w:rsidR="00743263" w:rsidRPr="00105B5C">
        <w:t> %</w:t>
      </w:r>
      <w:r w:rsidR="00743263">
        <w:t>,</w:t>
      </w:r>
      <w:r w:rsidR="00743263" w:rsidRPr="00743263">
        <w:t xml:space="preserve"> </w:t>
      </w:r>
      <w:r w:rsidR="00743263" w:rsidRPr="00105B5C">
        <w:t xml:space="preserve">mléka o </w:t>
      </w:r>
      <w:r w:rsidR="00743263">
        <w:t>7,3</w:t>
      </w:r>
      <w:r w:rsidR="00743263" w:rsidRPr="00105B5C">
        <w:t> %, vajec o </w:t>
      </w:r>
      <w:r w:rsidR="00743263">
        <w:t xml:space="preserve">6,0 % a </w:t>
      </w:r>
      <w:r w:rsidR="006F300F" w:rsidRPr="00105B5C">
        <w:t>skotu o</w:t>
      </w:r>
      <w:r w:rsidR="00743263">
        <w:t> </w:t>
      </w:r>
      <w:r w:rsidR="00742416">
        <w:t>5,1</w:t>
      </w:r>
      <w:r w:rsidR="00743263">
        <w:t> %</w:t>
      </w:r>
      <w:r w:rsidR="006F300F" w:rsidRPr="00105B5C">
        <w:t>.</w:t>
      </w:r>
      <w:r w:rsidR="00743263">
        <w:t xml:space="preserve"> </w:t>
      </w:r>
      <w:r w:rsidR="005D5A72" w:rsidRPr="00105B5C">
        <w:t xml:space="preserve">Snížily se ceny </w:t>
      </w:r>
      <w:r w:rsidR="00742416">
        <w:t>zeleniny</w:t>
      </w:r>
      <w:r w:rsidR="00C47CEF" w:rsidRPr="00105B5C">
        <w:t xml:space="preserve"> o </w:t>
      </w:r>
      <w:r w:rsidR="00742416">
        <w:t>7,8</w:t>
      </w:r>
      <w:r w:rsidR="004378AB" w:rsidRPr="00105B5C">
        <w:t> %</w:t>
      </w:r>
      <w:r w:rsidR="001F1C02">
        <w:t xml:space="preserve"> a ovoce o 5,4 %</w:t>
      </w:r>
      <w:r w:rsidR="004378AB" w:rsidRPr="00105B5C">
        <w:t>.</w:t>
      </w:r>
      <w:r w:rsidR="00C47CEF" w:rsidRPr="00105B5C">
        <w:t xml:space="preserve"> </w:t>
      </w:r>
    </w:p>
    <w:p w14:paraId="2A9D48EB" w14:textId="0F512F35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 w:rsidR="00B51BC9">
        <w:rPr>
          <w:b/>
        </w:rPr>
        <w:t>v</w:t>
      </w:r>
      <w:r w:rsidR="00DF424D">
        <w:rPr>
          <w:b/>
        </w:rPr>
        <w:t xml:space="preserve"> </w:t>
      </w:r>
      <w:r w:rsidR="00C166BC">
        <w:rPr>
          <w:b/>
        </w:rPr>
        <w:t>1. čtvrtletí</w:t>
      </w:r>
      <w:r w:rsidR="00DF424D">
        <w:rPr>
          <w:b/>
        </w:rPr>
        <w:t xml:space="preserve"> 2022</w:t>
      </w:r>
      <w:r w:rsidRPr="00105B5C">
        <w:rPr>
          <w:b/>
        </w:rPr>
        <w:t xml:space="preserve"> </w:t>
      </w:r>
      <w:r w:rsidRPr="00105B5C">
        <w:rPr>
          <w:b/>
          <w:bCs/>
        </w:rPr>
        <w:t>meziročně</w:t>
      </w:r>
      <w:r w:rsidRPr="00105B5C">
        <w:t xml:space="preserve"> </w:t>
      </w:r>
      <w:r w:rsidR="007B0E2A" w:rsidRPr="00105B5C">
        <w:t>vyšší</w:t>
      </w:r>
      <w:r w:rsidRPr="00105B5C">
        <w:t xml:space="preserve"> o </w:t>
      </w:r>
      <w:r w:rsidR="00E46B6E">
        <w:t>23,9</w:t>
      </w:r>
      <w:r w:rsidRPr="00105B5C">
        <w:t> %.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 w:rsidR="00E46B6E">
        <w:rPr>
          <w:rFonts w:cs="Arial"/>
          <w:szCs w:val="20"/>
        </w:rPr>
        <w:t>vzrostly</w:t>
      </w:r>
      <w:r w:rsidR="00FB6E86" w:rsidRPr="00105B5C">
        <w:rPr>
          <w:rFonts w:cs="Arial"/>
          <w:szCs w:val="20"/>
        </w:rPr>
        <w:t xml:space="preserve"> </w:t>
      </w:r>
      <w:r w:rsidRPr="00105B5C">
        <w:t>o </w:t>
      </w:r>
      <w:r w:rsidR="00E46B6E">
        <w:t>35,0</w:t>
      </w:r>
      <w:r w:rsidRPr="00105B5C">
        <w:t> %</w:t>
      </w:r>
      <w:r w:rsidR="009854E6" w:rsidRPr="00105B5C">
        <w:t xml:space="preserve"> </w:t>
      </w:r>
      <w:r w:rsidR="00FB6E86" w:rsidRPr="00105B5C">
        <w:t xml:space="preserve">v důsledku vyšších cen </w:t>
      </w:r>
      <w:r w:rsidR="00164C3F" w:rsidRPr="00105B5C">
        <w:t>olejnin o </w:t>
      </w:r>
      <w:r w:rsidR="00E46B6E">
        <w:t>45,9</w:t>
      </w:r>
      <w:r w:rsidR="00164C3F" w:rsidRPr="00105B5C">
        <w:t> %</w:t>
      </w:r>
      <w:r w:rsidR="00365F9A">
        <w:t>,</w:t>
      </w:r>
      <w:r w:rsidR="00164C3F" w:rsidRPr="00105B5C">
        <w:t xml:space="preserve"> </w:t>
      </w:r>
      <w:r w:rsidR="0060448D" w:rsidRPr="00105B5C">
        <w:t>obilovin o</w:t>
      </w:r>
      <w:r w:rsidR="00FB6E86" w:rsidRPr="00105B5C">
        <w:t> </w:t>
      </w:r>
      <w:r w:rsidR="00E46B6E">
        <w:t>36,1</w:t>
      </w:r>
      <w:r w:rsidR="0060448D" w:rsidRPr="00105B5C">
        <w:t> %</w:t>
      </w:r>
      <w:r w:rsidR="00365F9A" w:rsidRPr="00365F9A">
        <w:t xml:space="preserve"> </w:t>
      </w:r>
      <w:r w:rsidR="00365F9A" w:rsidRPr="00105B5C">
        <w:t>a brambor o </w:t>
      </w:r>
      <w:r w:rsidR="00365F9A">
        <w:t>16,0</w:t>
      </w:r>
      <w:r w:rsidR="00365F9A" w:rsidRPr="00105B5C">
        <w:t> %</w:t>
      </w:r>
      <w:r w:rsidR="00FB6E86" w:rsidRPr="00105B5C">
        <w:t>. Ceny</w:t>
      </w:r>
      <w:r w:rsidR="0060448D" w:rsidRPr="00105B5C">
        <w:t xml:space="preserve"> </w:t>
      </w:r>
      <w:r w:rsidR="00FB6E86" w:rsidRPr="00105B5C">
        <w:t xml:space="preserve">klesly </w:t>
      </w:r>
      <w:r w:rsidR="0060448D" w:rsidRPr="00105B5C">
        <w:t xml:space="preserve">ovoce o </w:t>
      </w:r>
      <w:r w:rsidR="00E46B6E">
        <w:t>12,0</w:t>
      </w:r>
      <w:r w:rsidR="0060448D" w:rsidRPr="00105B5C">
        <w:t> %</w:t>
      </w:r>
      <w:r w:rsidR="00E46B6E">
        <w:t xml:space="preserve"> a zeleniny o 7,9 %. </w:t>
      </w:r>
      <w:r w:rsidR="00DD52F5" w:rsidRPr="00105B5C">
        <w:t>C</w:t>
      </w:r>
      <w:r w:rsidR="009854E6" w:rsidRPr="00105B5C">
        <w:t>eny v</w:t>
      </w:r>
      <w:r w:rsidR="00410A52" w:rsidRPr="00105B5C">
        <w:t> </w:t>
      </w:r>
      <w:r w:rsidR="009854E6" w:rsidRPr="00105B5C">
        <w:rPr>
          <w:rFonts w:cs="Arial"/>
          <w:szCs w:val="20"/>
        </w:rPr>
        <w:t xml:space="preserve">živočišné výrobě </w:t>
      </w:r>
      <w:r w:rsidR="00410A52" w:rsidRPr="00105B5C">
        <w:t>se zvýšily</w:t>
      </w:r>
      <w:r w:rsidR="007277B8" w:rsidRPr="00105B5C">
        <w:t xml:space="preserve"> o </w:t>
      </w:r>
      <w:r w:rsidR="00365F9A">
        <w:t>10,4</w:t>
      </w:r>
      <w:r w:rsidR="00987B11">
        <w:t> </w:t>
      </w:r>
      <w:r w:rsidR="007277B8" w:rsidRPr="00105B5C">
        <w:t>%, vzrostly ceny skotu o </w:t>
      </w:r>
      <w:r w:rsidR="00365F9A">
        <w:t>16,2</w:t>
      </w:r>
      <w:r w:rsidR="007277B8" w:rsidRPr="00105B5C">
        <w:t xml:space="preserve"> %, </w:t>
      </w:r>
      <w:r w:rsidR="008D63EB" w:rsidRPr="00105B5C">
        <w:t>mléka o </w:t>
      </w:r>
      <w:r w:rsidR="00365F9A">
        <w:t>14,0</w:t>
      </w:r>
      <w:r w:rsidR="008D63EB" w:rsidRPr="00105B5C">
        <w:t xml:space="preserve"> %, </w:t>
      </w:r>
      <w:r w:rsidR="007277B8" w:rsidRPr="00105B5C">
        <w:t>vajec o </w:t>
      </w:r>
      <w:r w:rsidR="00365F9A">
        <w:t>4,7</w:t>
      </w:r>
      <w:r w:rsidR="007277B8" w:rsidRPr="00105B5C">
        <w:t xml:space="preserve"> % </w:t>
      </w:r>
      <w:r w:rsidR="008D63EB" w:rsidRPr="00105B5C">
        <w:t>a</w:t>
      </w:r>
      <w:r w:rsidR="005D5A72" w:rsidRPr="00105B5C">
        <w:t> </w:t>
      </w:r>
      <w:r w:rsidR="008D63EB" w:rsidRPr="00105B5C">
        <w:t>drůbeže o </w:t>
      </w:r>
      <w:r w:rsidR="007277B8" w:rsidRPr="00105B5C">
        <w:t>3,2</w:t>
      </w:r>
      <w:r w:rsidR="008D63EB" w:rsidRPr="00105B5C">
        <w:t xml:space="preserve"> %. </w:t>
      </w:r>
    </w:p>
    <w:p w14:paraId="6F031C23" w14:textId="77777777" w:rsidR="00E11D70" w:rsidRPr="00105B5C" w:rsidRDefault="00E11D70" w:rsidP="007056F2"/>
    <w:p w14:paraId="655B5077" w14:textId="78F0AD60" w:rsidR="002C00BE" w:rsidRPr="00105B5C" w:rsidRDefault="001F1C02" w:rsidP="007056F2">
      <w:pPr>
        <w:rPr>
          <w:rFonts w:cs="Arial"/>
          <w:szCs w:val="20"/>
        </w:rPr>
      </w:pPr>
      <w:r>
        <w:pict w14:anchorId="24771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25pt">
            <v:imagedata r:id="rId7" o:title=""/>
          </v:shape>
        </w:pict>
      </w:r>
    </w:p>
    <w:p w14:paraId="35CDBAB9" w14:textId="77777777" w:rsidR="000D1BCD" w:rsidRDefault="000D1BCD" w:rsidP="000D1BCD">
      <w:pPr>
        <w:rPr>
          <w:szCs w:val="20"/>
        </w:rPr>
      </w:pPr>
    </w:p>
    <w:p w14:paraId="276E73F1" w14:textId="07C061C4" w:rsidR="008013DF" w:rsidRDefault="008013DF" w:rsidP="008013DF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lastRenderedPageBreak/>
        <w:t xml:space="preserve">V </w:t>
      </w:r>
      <w:r>
        <w:rPr>
          <w:rFonts w:cs="Arial"/>
          <w:b/>
          <w:szCs w:val="20"/>
        </w:rPr>
        <w:t>1</w:t>
      </w:r>
      <w:r w:rsidRPr="003222D7">
        <w:rPr>
          <w:rFonts w:cs="Arial"/>
          <w:b/>
          <w:bCs/>
          <w:szCs w:val="20"/>
        </w:rPr>
        <w:t>.</w:t>
      </w:r>
      <w:r w:rsidR="00F80657">
        <w:rPr>
          <w:rFonts w:cs="Arial"/>
          <w:b/>
          <w:bCs/>
          <w:szCs w:val="20"/>
        </w:rPr>
        <w:t> 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2022 vzrostly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</w:t>
      </w:r>
      <w:r w:rsidRPr="00793B42">
        <w:rPr>
          <w:rFonts w:cs="Arial"/>
          <w:bCs/>
          <w:szCs w:val="20"/>
        </w:rPr>
        <w:t>.</w:t>
      </w:r>
      <w:r w:rsidR="00F80657">
        <w:rPr>
          <w:rFonts w:cs="Arial"/>
          <w:bCs/>
          <w:szCs w:val="20"/>
        </w:rPr>
        <w:t> </w:t>
      </w:r>
      <w:bookmarkStart w:id="0" w:name="_GoBack"/>
      <w:bookmarkEnd w:id="0"/>
      <w:r w:rsidRPr="00793B42">
        <w:rPr>
          <w:rFonts w:cs="Arial"/>
          <w:bCs/>
          <w:szCs w:val="20"/>
        </w:rPr>
        <w:t xml:space="preserve">čtvrtletí </w:t>
      </w:r>
      <w:r>
        <w:rPr>
          <w:rFonts w:cs="Arial"/>
          <w:bCs/>
          <w:szCs w:val="20"/>
        </w:rPr>
        <w:t xml:space="preserve">2021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10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ED4369">
        <w:rPr>
          <w:rFonts w:cs="Arial"/>
          <w:szCs w:val="20"/>
        </w:rPr>
        <w:t> %.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Zvýšily se ceny</w:t>
      </w:r>
      <w:r w:rsidRPr="00810FD2">
        <w:rPr>
          <w:rFonts w:cs="Arial"/>
          <w:szCs w:val="20"/>
        </w:rPr>
        <w:t xml:space="preserve">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38,8 %, těžby a dobývání o 11,2 % a chemických látek a výrobků o 8,5 %. Ceny potravinářských výrobků, nápojů a</w:t>
      </w:r>
      <w:r w:rsidR="00F80657">
        <w:rPr>
          <w:rFonts w:cs="Arial"/>
          <w:szCs w:val="20"/>
        </w:rPr>
        <w:t> </w:t>
      </w:r>
      <w:r>
        <w:rPr>
          <w:rFonts w:cs="Arial"/>
          <w:szCs w:val="20"/>
        </w:rPr>
        <w:t>tabáku byly vyšší o 5,1 %. Významně se zvýšily také ceny v odvětví koksu a rafinovaných ropných produktů.</w:t>
      </w:r>
    </w:p>
    <w:p w14:paraId="4A094082" w14:textId="77777777" w:rsidR="008013DF" w:rsidRDefault="008013DF" w:rsidP="008013DF">
      <w:pPr>
        <w:rPr>
          <w:rFonts w:cs="Arial"/>
          <w:szCs w:val="20"/>
        </w:rPr>
      </w:pPr>
    </w:p>
    <w:p w14:paraId="3081268C" w14:textId="1A027B8C" w:rsidR="00F27E76" w:rsidRDefault="001F1C02" w:rsidP="000D1BCD">
      <w:r>
        <w:pict w14:anchorId="65E687BA">
          <v:shape id="_x0000_i1026" type="#_x0000_t75" style="width:424.5pt;height:312.75pt">
            <v:imagedata r:id="rId8" o:title=""/>
          </v:shape>
        </w:pict>
      </w:r>
    </w:p>
    <w:p w14:paraId="6C4A778F" w14:textId="60A42616" w:rsidR="008013DF" w:rsidRDefault="008013DF" w:rsidP="000D1BCD"/>
    <w:p w14:paraId="1455FC14" w14:textId="07ACE599" w:rsidR="008013DF" w:rsidRDefault="008013DF" w:rsidP="000D1BCD">
      <w:pPr>
        <w:rPr>
          <w:rFonts w:cs="Arial"/>
          <w:szCs w:val="20"/>
        </w:rPr>
      </w:pPr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zvýšily </w:t>
      </w:r>
      <w:r w:rsidRPr="004C22BB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1</w:t>
      </w:r>
      <w:r w:rsidRPr="004C22BB">
        <w:rPr>
          <w:rFonts w:cs="Arial"/>
          <w:b/>
          <w:bCs/>
          <w:szCs w:val="20"/>
        </w:rPr>
        <w:t>.</w:t>
      </w:r>
      <w:r w:rsidR="00F80657">
        <w:rPr>
          <w:rFonts w:cs="Arial"/>
          <w:b/>
          <w:bCs/>
          <w:szCs w:val="20"/>
        </w:rPr>
        <w:t> 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2022 </w:t>
      </w:r>
      <w:r w:rsidRPr="004C22BB">
        <w:rPr>
          <w:rFonts w:cs="Arial"/>
          <w:szCs w:val="20"/>
        </w:rPr>
        <w:t>o </w:t>
      </w:r>
      <w:r>
        <w:rPr>
          <w:rFonts w:cs="Arial"/>
          <w:szCs w:val="20"/>
        </w:rPr>
        <w:t>21,8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</w:t>
      </w:r>
      <w:r w:rsidR="00F8065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4. čtvrtletí 2021 o 12,8 %). Vzrostly zejména ceny v odvětví koksu a rafinovaných ropných produktů. Ceny </w:t>
      </w:r>
      <w:r w:rsidRPr="00A45AF2">
        <w:rPr>
          <w:rFonts w:cs="Arial"/>
          <w:szCs w:val="20"/>
        </w:rPr>
        <w:t xml:space="preserve">chemických látek a výrobků </w:t>
      </w:r>
      <w:r>
        <w:rPr>
          <w:rFonts w:cs="Arial"/>
          <w:szCs w:val="20"/>
        </w:rPr>
        <w:t xml:space="preserve">byly vyšší </w:t>
      </w:r>
      <w:r w:rsidRPr="00A45AF2">
        <w:rPr>
          <w:rFonts w:cs="Arial"/>
          <w:szCs w:val="20"/>
        </w:rPr>
        <w:t>o </w:t>
      </w:r>
      <w:r>
        <w:rPr>
          <w:rFonts w:cs="Arial"/>
          <w:szCs w:val="20"/>
        </w:rPr>
        <w:t>47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o 45,0 %, dřeva, papíru a tisku o 27,9 % a obecných kovů a kovodělných výrobků o 25,7 %.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9,4 %.</w:t>
      </w:r>
    </w:p>
    <w:p w14:paraId="7034510F" w14:textId="38DAED32" w:rsidR="008013DF" w:rsidRDefault="008013DF" w:rsidP="000D1BCD">
      <w:pPr>
        <w:rPr>
          <w:rFonts w:cs="Arial"/>
          <w:szCs w:val="20"/>
        </w:rPr>
      </w:pPr>
    </w:p>
    <w:p w14:paraId="41CA6BC2" w14:textId="41BE8321" w:rsidR="008013DF" w:rsidRPr="00105B5C" w:rsidRDefault="001F1C02" w:rsidP="000D1BCD">
      <w:r>
        <w:lastRenderedPageBreak/>
        <w:pict w14:anchorId="0FF2129D">
          <v:shape id="_x0000_i1027" type="#_x0000_t75" style="width:425.25pt;height:300pt">
            <v:imagedata r:id="rId9" o:title=""/>
          </v:shape>
        </w:pict>
      </w:r>
    </w:p>
    <w:p w14:paraId="087E98E5" w14:textId="77777777" w:rsidR="00224E6D" w:rsidRDefault="00224E6D" w:rsidP="00224E6D"/>
    <w:p w14:paraId="7F82D894" w14:textId="518600B6" w:rsidR="001704E9" w:rsidRPr="00105B5C" w:rsidRDefault="0059783C" w:rsidP="007056F2">
      <w:pPr>
        <w:rPr>
          <w:rFonts w:cs="Arial"/>
          <w:szCs w:val="20"/>
        </w:rPr>
      </w:pPr>
      <w:r>
        <w:pict w14:anchorId="46266636">
          <v:shape id="_x0000_i1028" type="#_x0000_t75" style="width:425.25pt;height:228pt">
            <v:imagedata r:id="rId10" o:title=""/>
          </v:shape>
        </w:pict>
      </w:r>
    </w:p>
    <w:p w14:paraId="59BB8F7D" w14:textId="77777777" w:rsidR="001704E9" w:rsidRPr="00105B5C" w:rsidRDefault="001704E9" w:rsidP="007056F2"/>
    <w:p w14:paraId="0B7C93A4" w14:textId="2C7A14BB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685C81">
        <w:rPr>
          <w:rFonts w:eastAsia="Times New Roman" w:cs="Arial"/>
          <w:b/>
          <w:bCs/>
          <w:szCs w:val="20"/>
          <w:lang w:eastAsia="cs-CZ"/>
        </w:rPr>
        <w:t>v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C166BC">
        <w:rPr>
          <w:rFonts w:eastAsia="Times New Roman" w:cs="Arial"/>
          <w:b/>
          <w:bCs/>
          <w:szCs w:val="20"/>
          <w:lang w:eastAsia="cs-CZ"/>
        </w:rPr>
        <w:t>1. čtvrtletí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C166BC">
        <w:rPr>
          <w:rFonts w:eastAsia="Times New Roman" w:cs="Arial"/>
          <w:b/>
          <w:bCs/>
          <w:szCs w:val="20"/>
          <w:lang w:eastAsia="cs-CZ"/>
        </w:rPr>
        <w:t>4. čtvrtletí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2021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360EF1" w:rsidRPr="00105B5C">
        <w:rPr>
          <w:rFonts w:eastAsia="Times New Roman" w:cs="Arial"/>
          <w:szCs w:val="20"/>
          <w:lang w:eastAsia="cs-CZ"/>
        </w:rPr>
        <w:t>2,</w:t>
      </w:r>
      <w:r w:rsidR="00C859D4">
        <w:rPr>
          <w:rFonts w:eastAsia="Times New Roman" w:cs="Arial"/>
          <w:szCs w:val="20"/>
          <w:lang w:eastAsia="cs-CZ"/>
        </w:rPr>
        <w:t>6</w:t>
      </w:r>
      <w:r w:rsidRPr="00105B5C">
        <w:rPr>
          <w:rFonts w:eastAsia="Times New Roman" w:cs="Arial"/>
          <w:szCs w:val="20"/>
          <w:lang w:eastAsia="cs-CZ"/>
        </w:rPr>
        <w:t> %, ceny materiálů a výrobků spotřebovávaných ve stavebnictví o </w:t>
      </w:r>
      <w:r w:rsidR="00C859D4">
        <w:rPr>
          <w:rFonts w:eastAsia="Times New Roman" w:cs="Arial"/>
          <w:szCs w:val="20"/>
          <w:lang w:eastAsia="cs-CZ"/>
        </w:rPr>
        <w:t>5,6</w:t>
      </w:r>
      <w:r w:rsidRPr="00105B5C">
        <w:rPr>
          <w:rFonts w:eastAsia="Times New Roman" w:cs="Arial"/>
          <w:szCs w:val="20"/>
          <w:lang w:eastAsia="cs-CZ"/>
        </w:rPr>
        <w:t> %.</w:t>
      </w:r>
    </w:p>
    <w:p w14:paraId="4538BD44" w14:textId="3FCCA5EE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685C81">
        <w:rPr>
          <w:rFonts w:eastAsia="Times New Roman" w:cs="Arial"/>
          <w:b/>
          <w:bCs/>
          <w:szCs w:val="20"/>
          <w:lang w:eastAsia="cs-CZ"/>
        </w:rPr>
        <w:t>v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C166BC">
        <w:rPr>
          <w:rFonts w:eastAsia="Times New Roman" w:cs="Arial"/>
          <w:b/>
          <w:bCs/>
          <w:szCs w:val="20"/>
          <w:lang w:eastAsia="cs-CZ"/>
        </w:rPr>
        <w:t>1. čtvrtletí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C166BC">
        <w:rPr>
          <w:rFonts w:eastAsia="Times New Roman" w:cs="Arial"/>
          <w:b/>
          <w:bCs/>
          <w:szCs w:val="20"/>
          <w:lang w:eastAsia="cs-CZ"/>
        </w:rPr>
        <w:t>1. čtvrtletí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 w:rsidRPr="00105B5C">
        <w:rPr>
          <w:rFonts w:eastAsia="Times New Roman" w:cs="Arial"/>
          <w:b/>
          <w:bCs/>
          <w:szCs w:val="20"/>
          <w:lang w:eastAsia="cs-CZ"/>
        </w:rPr>
        <w:t>2</w:t>
      </w:r>
      <w:r w:rsidR="00685C81">
        <w:rPr>
          <w:rFonts w:eastAsia="Times New Roman" w:cs="Arial"/>
          <w:b/>
          <w:bCs/>
          <w:szCs w:val="20"/>
          <w:lang w:eastAsia="cs-CZ"/>
        </w:rPr>
        <w:t>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C859D4">
        <w:rPr>
          <w:rFonts w:eastAsia="Times New Roman" w:cs="Arial"/>
          <w:szCs w:val="20"/>
          <w:lang w:eastAsia="cs-CZ"/>
        </w:rPr>
        <w:t>9,</w:t>
      </w:r>
      <w:r w:rsidR="00B3776B">
        <w:rPr>
          <w:rFonts w:eastAsia="Times New Roman" w:cs="Arial"/>
          <w:szCs w:val="20"/>
          <w:lang w:eastAsia="cs-CZ"/>
        </w:rPr>
        <w:t>8</w:t>
      </w:r>
      <w:r w:rsidRPr="00105B5C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 w:rsidRPr="00105B5C">
        <w:rPr>
          <w:rFonts w:eastAsia="Times New Roman" w:cs="Arial"/>
          <w:szCs w:val="20"/>
          <w:lang w:eastAsia="cs-CZ"/>
        </w:rPr>
        <w:t>o </w:t>
      </w:r>
      <w:r w:rsidR="00827167">
        <w:rPr>
          <w:rFonts w:eastAsia="Times New Roman" w:cs="Arial"/>
          <w:szCs w:val="20"/>
          <w:lang w:eastAsia="cs-CZ"/>
        </w:rPr>
        <w:t>20,9</w:t>
      </w:r>
      <w:r w:rsidR="00F978A6" w:rsidRPr="00105B5C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2CC1A682" w14:textId="77777777" w:rsidR="00AC06DE" w:rsidRPr="00105B5C" w:rsidRDefault="00AC06DE" w:rsidP="007056F2"/>
    <w:p w14:paraId="1C1D83AC" w14:textId="292B4622" w:rsidR="005A474E" w:rsidRPr="00105B5C" w:rsidRDefault="0059783C" w:rsidP="007056F2">
      <w:pPr>
        <w:rPr>
          <w:rFonts w:eastAsia="Times New Roman" w:cs="Arial"/>
          <w:szCs w:val="20"/>
          <w:lang w:eastAsia="cs-CZ"/>
        </w:rPr>
      </w:pPr>
      <w:r>
        <w:pict w14:anchorId="41DC8A52">
          <v:shape id="_x0000_i1029" type="#_x0000_t75" style="width:424.5pt;height:261.75pt">
            <v:imagedata r:id="rId11" o:title=""/>
          </v:shape>
        </w:pict>
      </w:r>
    </w:p>
    <w:p w14:paraId="33512B09" w14:textId="77777777" w:rsidR="00BF5361" w:rsidRPr="00105B5C" w:rsidRDefault="00BF5361" w:rsidP="008819AC">
      <w:pPr>
        <w:rPr>
          <w:b/>
        </w:rPr>
      </w:pPr>
    </w:p>
    <w:p w14:paraId="57426DF9" w14:textId="05A103F8" w:rsidR="008819AC" w:rsidRPr="00105B5C" w:rsidRDefault="008819AC" w:rsidP="008819AC">
      <w:r w:rsidRPr="00105B5C">
        <w:rPr>
          <w:b/>
        </w:rPr>
        <w:t xml:space="preserve">Ceny </w:t>
      </w:r>
      <w:r w:rsidRPr="00105B5C">
        <w:rPr>
          <w:b/>
          <w:bCs/>
        </w:rPr>
        <w:t xml:space="preserve">tržních služeb pro podniky </w:t>
      </w:r>
      <w:r w:rsidR="00661B9D">
        <w:rPr>
          <w:b/>
          <w:bCs/>
        </w:rPr>
        <w:t>v</w:t>
      </w:r>
      <w:r w:rsidR="00DF424D">
        <w:rPr>
          <w:b/>
          <w:bCs/>
        </w:rPr>
        <w:t xml:space="preserve"> </w:t>
      </w:r>
      <w:r w:rsidR="00C166BC">
        <w:rPr>
          <w:b/>
          <w:bCs/>
        </w:rPr>
        <w:t>1. čtvrtletí</w:t>
      </w:r>
      <w:r w:rsidR="00DF424D">
        <w:rPr>
          <w:b/>
          <w:bCs/>
        </w:rPr>
        <w:t xml:space="preserve"> 2022</w:t>
      </w:r>
      <w:r w:rsidRPr="00105B5C">
        <w:rPr>
          <w:b/>
          <w:bCs/>
        </w:rPr>
        <w:t xml:space="preserve"> proti </w:t>
      </w:r>
      <w:r w:rsidR="00C166BC">
        <w:rPr>
          <w:b/>
          <w:bCs/>
        </w:rPr>
        <w:t>4. čtvrtletí</w:t>
      </w:r>
      <w:r w:rsidR="00DF424D">
        <w:rPr>
          <w:b/>
          <w:bCs/>
        </w:rPr>
        <w:t xml:space="preserve"> 2021</w:t>
      </w:r>
      <w:r w:rsidRPr="00105B5C">
        <w:rPr>
          <w:b/>
          <w:bCs/>
        </w:rPr>
        <w:t xml:space="preserve"> </w:t>
      </w:r>
      <w:r w:rsidR="00DF490E">
        <w:t>se zvýšily</w:t>
      </w:r>
      <w:r w:rsidR="005B7D10" w:rsidRPr="00105B5C">
        <w:t xml:space="preserve"> o </w:t>
      </w:r>
      <w:r w:rsidR="00827167">
        <w:t>2,3</w:t>
      </w:r>
      <w:r w:rsidR="005B7D10" w:rsidRPr="00105B5C">
        <w:t> %</w:t>
      </w:r>
      <w:r w:rsidRPr="00105B5C">
        <w:t xml:space="preserve">. </w:t>
      </w:r>
      <w:r w:rsidR="005B7D10" w:rsidRPr="00105B5C">
        <w:t xml:space="preserve">Vzrostly </w:t>
      </w:r>
      <w:r w:rsidR="004C0989" w:rsidRPr="00105B5C">
        <w:t xml:space="preserve">ceny </w:t>
      </w:r>
      <w:r w:rsidR="00C55E3E" w:rsidRPr="00105B5C">
        <w:t xml:space="preserve">za </w:t>
      </w:r>
      <w:r w:rsidR="00072787">
        <w:t xml:space="preserve">skladování a podpůrné služby v dopravě o 14,6 %, za služby </w:t>
      </w:r>
      <w:r w:rsidR="00C55E3E" w:rsidRPr="00105B5C">
        <w:t>v oblasti zaměstnání o</w:t>
      </w:r>
      <w:r w:rsidR="00E27AEF">
        <w:t> </w:t>
      </w:r>
      <w:r w:rsidR="00072787">
        <w:t>4,3</w:t>
      </w:r>
      <w:r w:rsidR="00C55E3E" w:rsidRPr="00105B5C">
        <w:t xml:space="preserve"> % a </w:t>
      </w:r>
      <w:r w:rsidR="005B7D10" w:rsidRPr="00105B5C">
        <w:t xml:space="preserve">za </w:t>
      </w:r>
      <w:r w:rsidR="00753CE7" w:rsidRPr="00105B5C">
        <w:t xml:space="preserve">informační </w:t>
      </w:r>
      <w:r w:rsidR="005B7D10" w:rsidRPr="00105B5C">
        <w:t>služby o</w:t>
      </w:r>
      <w:r w:rsidR="00E27AEF">
        <w:t> </w:t>
      </w:r>
      <w:r w:rsidR="00072787">
        <w:t>3,8</w:t>
      </w:r>
      <w:r w:rsidR="005B7D10" w:rsidRPr="00105B5C">
        <w:t xml:space="preserve"> %. </w:t>
      </w:r>
      <w:r w:rsidR="00072787">
        <w:t>C</w:t>
      </w:r>
      <w:r w:rsidR="00C55E3E" w:rsidRPr="00105B5C">
        <w:t>eny</w:t>
      </w:r>
      <w:r w:rsidR="00C55E3E" w:rsidRPr="00105B5C">
        <w:rPr>
          <w:rFonts w:cs="Arial"/>
          <w:szCs w:val="20"/>
        </w:rPr>
        <w:t xml:space="preserve"> </w:t>
      </w:r>
      <w:r w:rsidR="00072787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072787" w:rsidRPr="00105B5C">
        <w:rPr>
          <w:rFonts w:cs="Arial"/>
          <w:szCs w:val="20"/>
        </w:rPr>
        <w:t xml:space="preserve">reklamní služby a průzkum trhu </w:t>
      </w:r>
      <w:r w:rsidR="00072787">
        <w:rPr>
          <w:rFonts w:cs="Arial"/>
          <w:szCs w:val="20"/>
        </w:rPr>
        <w:t xml:space="preserve">se snížily </w:t>
      </w:r>
      <w:r w:rsidR="00072787" w:rsidRPr="00105B5C">
        <w:rPr>
          <w:rFonts w:cs="Arial"/>
          <w:szCs w:val="20"/>
        </w:rPr>
        <w:t>o </w:t>
      </w:r>
      <w:r w:rsidR="00072787">
        <w:rPr>
          <w:rFonts w:cs="Arial"/>
          <w:szCs w:val="20"/>
        </w:rPr>
        <w:t>5,4 %</w:t>
      </w:r>
      <w:r w:rsidR="00C55E3E" w:rsidRPr="00105B5C">
        <w:rPr>
          <w:rFonts w:cs="Arial"/>
          <w:szCs w:val="20"/>
        </w:rPr>
        <w:t>.</w:t>
      </w:r>
      <w:r w:rsidR="00BE7689" w:rsidRPr="00105B5C">
        <w:rPr>
          <w:rFonts w:cs="Arial"/>
          <w:szCs w:val="20"/>
        </w:rPr>
        <w:t xml:space="preserve"> </w:t>
      </w:r>
      <w:r w:rsidRPr="00105B5C">
        <w:t xml:space="preserve">Ceny tržních služeb pro podniky </w:t>
      </w:r>
      <w:r w:rsidRPr="00105B5C">
        <w:rPr>
          <w:bCs/>
          <w:iCs/>
        </w:rPr>
        <w:t>nezahrnující reklamní služby</w:t>
      </w:r>
      <w:r w:rsidRPr="00105B5C">
        <w:t xml:space="preserve"> byly vyšší o</w:t>
      </w:r>
      <w:r w:rsidR="00E27AEF">
        <w:t> </w:t>
      </w:r>
      <w:r w:rsidR="00072787">
        <w:t>2,9</w:t>
      </w:r>
      <w:r w:rsidRPr="00105B5C">
        <w:t xml:space="preserve"> %. </w:t>
      </w:r>
    </w:p>
    <w:p w14:paraId="2A81C6F8" w14:textId="224400A4" w:rsidR="008819AC" w:rsidRPr="00105B5C" w:rsidRDefault="00DF424D" w:rsidP="008819AC">
      <w:r>
        <w:rPr>
          <w:b/>
          <w:bCs/>
        </w:rPr>
        <w:t xml:space="preserve">V </w:t>
      </w:r>
      <w:r w:rsidR="00C166BC">
        <w:rPr>
          <w:b/>
          <w:bCs/>
        </w:rPr>
        <w:t>1. čtvrtletí</w:t>
      </w:r>
      <w:r>
        <w:rPr>
          <w:b/>
          <w:bCs/>
        </w:rPr>
        <w:t xml:space="preserve"> 2022</w:t>
      </w:r>
      <w:r w:rsidR="008819AC" w:rsidRPr="00105B5C">
        <w:rPr>
          <w:b/>
          <w:bCs/>
        </w:rPr>
        <w:t xml:space="preserve"> proti stejnému období roku 20</w:t>
      </w:r>
      <w:r w:rsidR="002879AB" w:rsidRPr="00105B5C">
        <w:rPr>
          <w:b/>
          <w:bCs/>
        </w:rPr>
        <w:t>2</w:t>
      </w:r>
      <w:r w:rsidR="00661B9D">
        <w:rPr>
          <w:b/>
          <w:bCs/>
        </w:rPr>
        <w:t>1</w:t>
      </w:r>
      <w:r w:rsidR="008819AC" w:rsidRPr="00105B5C">
        <w:t xml:space="preserve"> byly </w:t>
      </w:r>
      <w:r w:rsidR="008819AC" w:rsidRPr="00105B5C">
        <w:rPr>
          <w:b/>
        </w:rPr>
        <w:t>ceny tržních služeb pro podniky</w:t>
      </w:r>
      <w:r w:rsidR="008819AC" w:rsidRPr="00105B5C">
        <w:t xml:space="preserve"> vyšší v úhrnu o </w:t>
      </w:r>
      <w:r w:rsidR="00E27AEF">
        <w:t>4,2</w:t>
      </w:r>
      <w:r w:rsidR="008819AC" w:rsidRPr="00105B5C">
        <w:t xml:space="preserve"> %. Zvýšily se ceny </w:t>
      </w:r>
      <w:r w:rsidR="004B3514" w:rsidRPr="00105B5C">
        <w:t xml:space="preserve">za </w:t>
      </w:r>
      <w:r w:rsidR="004B3514">
        <w:t xml:space="preserve">skladování a podpůrné služby v dopravě o 14,5 %, </w:t>
      </w:r>
      <w:r w:rsidR="004B3514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4B3514" w:rsidRPr="00105B5C">
        <w:rPr>
          <w:rFonts w:cs="Arial"/>
          <w:szCs w:val="20"/>
        </w:rPr>
        <w:t>reklamní služby a průzkum trhu o </w:t>
      </w:r>
      <w:r w:rsidR="004B3514">
        <w:rPr>
          <w:rFonts w:cs="Arial"/>
          <w:szCs w:val="20"/>
        </w:rPr>
        <w:t>13,4</w:t>
      </w:r>
      <w:r w:rsidR="004B3514" w:rsidRPr="00105B5C">
        <w:rPr>
          <w:rFonts w:cs="Arial"/>
          <w:szCs w:val="20"/>
        </w:rPr>
        <w:t xml:space="preserve"> %, </w:t>
      </w:r>
      <w:r w:rsidR="0031463F" w:rsidRPr="00105B5C">
        <w:t xml:space="preserve">za </w:t>
      </w:r>
      <w:r w:rsidR="00843C6E" w:rsidRPr="00105B5C">
        <w:t xml:space="preserve">služby v oblasti zaměstnání o </w:t>
      </w:r>
      <w:r w:rsidR="009757EF" w:rsidRPr="00105B5C">
        <w:t>9,</w:t>
      </w:r>
      <w:r w:rsidR="008B3673">
        <w:t>6</w:t>
      </w:r>
      <w:r w:rsidR="00843C6E" w:rsidRPr="00105B5C">
        <w:t xml:space="preserve"> % </w:t>
      </w:r>
      <w:r w:rsidR="004C0797" w:rsidRPr="00105B5C">
        <w:t>a</w:t>
      </w:r>
      <w:r w:rsidR="008819AC" w:rsidRPr="00105B5C">
        <w:t xml:space="preserve"> </w:t>
      </w:r>
      <w:r w:rsidR="004C0797" w:rsidRPr="00105B5C">
        <w:rPr>
          <w:rFonts w:cs="Arial"/>
          <w:szCs w:val="20"/>
        </w:rPr>
        <w:t xml:space="preserve">za </w:t>
      </w:r>
      <w:r w:rsidR="004B3514">
        <w:rPr>
          <w:rFonts w:cs="Arial"/>
          <w:szCs w:val="20"/>
        </w:rPr>
        <w:t xml:space="preserve">služby v pozemní dopravě </w:t>
      </w:r>
      <w:r w:rsidR="004C0797" w:rsidRPr="00105B5C">
        <w:rPr>
          <w:rFonts w:cs="Arial"/>
          <w:szCs w:val="20"/>
        </w:rPr>
        <w:t xml:space="preserve">o </w:t>
      </w:r>
      <w:r w:rsidR="00401784">
        <w:rPr>
          <w:rFonts w:cs="Arial"/>
          <w:szCs w:val="20"/>
        </w:rPr>
        <w:t>4,0</w:t>
      </w:r>
      <w:r w:rsidR="004C0797" w:rsidRPr="00105B5C">
        <w:rPr>
          <w:rFonts w:cs="Arial"/>
          <w:szCs w:val="20"/>
        </w:rPr>
        <w:t xml:space="preserve"> %. </w:t>
      </w:r>
      <w:r w:rsidR="008819AC" w:rsidRPr="00105B5C">
        <w:t xml:space="preserve">Ceny tržních služeb pro podniky </w:t>
      </w:r>
      <w:r w:rsidR="008819AC" w:rsidRPr="00105B5C">
        <w:rPr>
          <w:bCs/>
          <w:iCs/>
        </w:rPr>
        <w:t>nezahrnující reklamní služby</w:t>
      </w:r>
      <w:r w:rsidR="008819AC" w:rsidRPr="00105B5C">
        <w:t xml:space="preserve"> </w:t>
      </w:r>
      <w:r w:rsidR="00F236D9">
        <w:t>vzrostly</w:t>
      </w:r>
      <w:r w:rsidR="008819AC" w:rsidRPr="00105B5C">
        <w:t xml:space="preserve"> o </w:t>
      </w:r>
      <w:r w:rsidR="00607B74">
        <w:t>3,6</w:t>
      </w:r>
      <w:r w:rsidR="008819AC" w:rsidRPr="00105B5C">
        <w:t> %.</w:t>
      </w:r>
    </w:p>
    <w:p w14:paraId="4FBAE5F2" w14:textId="77777777" w:rsidR="00C55E3E" w:rsidRPr="00105B5C" w:rsidRDefault="00C55E3E" w:rsidP="00272B74">
      <w:pPr>
        <w:pStyle w:val="Nadpis1"/>
        <w:rPr>
          <w:szCs w:val="20"/>
        </w:rPr>
      </w:pPr>
    </w:p>
    <w:p w14:paraId="4B2D04CA" w14:textId="77777777"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14:paraId="191D854A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14:paraId="1C8F1B70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14:paraId="391C49F7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14:paraId="0D4E5E01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D057" w14:textId="77777777" w:rsidR="0059783C" w:rsidRDefault="0059783C" w:rsidP="00BA6370">
      <w:r>
        <w:separator/>
      </w:r>
    </w:p>
  </w:endnote>
  <w:endnote w:type="continuationSeparator" w:id="0">
    <w:p w14:paraId="14F3A298" w14:textId="77777777" w:rsidR="0059783C" w:rsidRDefault="005978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C39" w14:textId="77777777" w:rsidR="003D0499" w:rsidRDefault="0059783C">
    <w:pPr>
      <w:pStyle w:val="Zpat"/>
    </w:pPr>
    <w:r>
      <w:rPr>
        <w:noProof/>
      </w:rPr>
      <w:pict w14:anchorId="7B9C9613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14:paraId="5BBE63BB" w14:textId="77777777"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14:paraId="3204E396" w14:textId="7DEEED69"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4316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3166" w:rsidRPr="004E479E">
                  <w:rPr>
                    <w:rFonts w:cs="Arial"/>
                    <w:szCs w:val="15"/>
                  </w:rPr>
                  <w:fldChar w:fldCharType="separate"/>
                </w:r>
                <w:r w:rsidR="00F80657">
                  <w:rPr>
                    <w:rFonts w:cs="Arial"/>
                    <w:noProof/>
                    <w:szCs w:val="15"/>
                  </w:rPr>
                  <w:t>2</w:t>
                </w:r>
                <w:r w:rsidR="00A431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13650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04772" w14:textId="77777777" w:rsidR="0059783C" w:rsidRDefault="0059783C" w:rsidP="00BA6370">
      <w:r>
        <w:separator/>
      </w:r>
    </w:p>
  </w:footnote>
  <w:footnote w:type="continuationSeparator" w:id="0">
    <w:p w14:paraId="0F2FE452" w14:textId="77777777" w:rsidR="0059783C" w:rsidRDefault="005978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43B" w14:textId="77777777" w:rsidR="003D0499" w:rsidRDefault="0059783C">
    <w:pPr>
      <w:pStyle w:val="Zhlav"/>
    </w:pPr>
    <w:r>
      <w:rPr>
        <w:noProof/>
        <w:lang w:eastAsia="cs-CZ"/>
      </w:rPr>
      <w:pict w14:anchorId="3D4783EB"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F3"/>
    <w:rsid w:val="00010D0B"/>
    <w:rsid w:val="000170F4"/>
    <w:rsid w:val="0002293C"/>
    <w:rsid w:val="00031611"/>
    <w:rsid w:val="00033D4E"/>
    <w:rsid w:val="000376A2"/>
    <w:rsid w:val="00041625"/>
    <w:rsid w:val="00043824"/>
    <w:rsid w:val="00043BF4"/>
    <w:rsid w:val="00046299"/>
    <w:rsid w:val="0005375F"/>
    <w:rsid w:val="00055486"/>
    <w:rsid w:val="0006283C"/>
    <w:rsid w:val="000659BD"/>
    <w:rsid w:val="00065C41"/>
    <w:rsid w:val="000673CF"/>
    <w:rsid w:val="00067517"/>
    <w:rsid w:val="00072787"/>
    <w:rsid w:val="00074B7C"/>
    <w:rsid w:val="000843A5"/>
    <w:rsid w:val="00085EF6"/>
    <w:rsid w:val="00091F6F"/>
    <w:rsid w:val="00093BAF"/>
    <w:rsid w:val="000A7C1F"/>
    <w:rsid w:val="000B2527"/>
    <w:rsid w:val="000B648F"/>
    <w:rsid w:val="000B6F63"/>
    <w:rsid w:val="000D1BCD"/>
    <w:rsid w:val="000E0124"/>
    <w:rsid w:val="000E2343"/>
    <w:rsid w:val="000F2F1A"/>
    <w:rsid w:val="000F5B28"/>
    <w:rsid w:val="001004C2"/>
    <w:rsid w:val="00105B5C"/>
    <w:rsid w:val="00106F8C"/>
    <w:rsid w:val="0011029F"/>
    <w:rsid w:val="001126EC"/>
    <w:rsid w:val="00127216"/>
    <w:rsid w:val="001274E8"/>
    <w:rsid w:val="001315B6"/>
    <w:rsid w:val="001328D3"/>
    <w:rsid w:val="0014017B"/>
    <w:rsid w:val="001404AB"/>
    <w:rsid w:val="001411B4"/>
    <w:rsid w:val="0015068B"/>
    <w:rsid w:val="0015330A"/>
    <w:rsid w:val="00164C3F"/>
    <w:rsid w:val="001658A9"/>
    <w:rsid w:val="001704E9"/>
    <w:rsid w:val="001715A4"/>
    <w:rsid w:val="0017231D"/>
    <w:rsid w:val="00175ABA"/>
    <w:rsid w:val="001810DC"/>
    <w:rsid w:val="00182FA9"/>
    <w:rsid w:val="001A3A44"/>
    <w:rsid w:val="001A59BF"/>
    <w:rsid w:val="001B146F"/>
    <w:rsid w:val="001B607F"/>
    <w:rsid w:val="001D2496"/>
    <w:rsid w:val="001D369A"/>
    <w:rsid w:val="001D3F1E"/>
    <w:rsid w:val="001D52E5"/>
    <w:rsid w:val="001E320E"/>
    <w:rsid w:val="001E6D27"/>
    <w:rsid w:val="001F1C02"/>
    <w:rsid w:val="001F6C45"/>
    <w:rsid w:val="002009BC"/>
    <w:rsid w:val="00203577"/>
    <w:rsid w:val="002070FB"/>
    <w:rsid w:val="00210AEC"/>
    <w:rsid w:val="00212B6B"/>
    <w:rsid w:val="00213729"/>
    <w:rsid w:val="0021601C"/>
    <w:rsid w:val="0022225F"/>
    <w:rsid w:val="00224E6D"/>
    <w:rsid w:val="002301E9"/>
    <w:rsid w:val="0023441B"/>
    <w:rsid w:val="0023558C"/>
    <w:rsid w:val="0023646E"/>
    <w:rsid w:val="002406FA"/>
    <w:rsid w:val="002576C5"/>
    <w:rsid w:val="00262DC7"/>
    <w:rsid w:val="00266C02"/>
    <w:rsid w:val="00271ECA"/>
    <w:rsid w:val="00272B74"/>
    <w:rsid w:val="002879AB"/>
    <w:rsid w:val="00292E6C"/>
    <w:rsid w:val="002A0A0D"/>
    <w:rsid w:val="002A37AF"/>
    <w:rsid w:val="002B02DC"/>
    <w:rsid w:val="002B2E47"/>
    <w:rsid w:val="002B6F11"/>
    <w:rsid w:val="002C00BE"/>
    <w:rsid w:val="002C0AD6"/>
    <w:rsid w:val="002C2BAC"/>
    <w:rsid w:val="002D081D"/>
    <w:rsid w:val="002D5431"/>
    <w:rsid w:val="002D6A6C"/>
    <w:rsid w:val="002E37FB"/>
    <w:rsid w:val="002F001E"/>
    <w:rsid w:val="002F6C1F"/>
    <w:rsid w:val="00303022"/>
    <w:rsid w:val="003107D6"/>
    <w:rsid w:val="0031463F"/>
    <w:rsid w:val="00325D5B"/>
    <w:rsid w:val="00327017"/>
    <w:rsid w:val="003301A3"/>
    <w:rsid w:val="00332714"/>
    <w:rsid w:val="00333CF3"/>
    <w:rsid w:val="00340307"/>
    <w:rsid w:val="0035066E"/>
    <w:rsid w:val="00351396"/>
    <w:rsid w:val="00360EF1"/>
    <w:rsid w:val="00365F9A"/>
    <w:rsid w:val="00366268"/>
    <w:rsid w:val="0036777B"/>
    <w:rsid w:val="00374486"/>
    <w:rsid w:val="0038282A"/>
    <w:rsid w:val="00397580"/>
    <w:rsid w:val="003A0E94"/>
    <w:rsid w:val="003A1794"/>
    <w:rsid w:val="003A45C8"/>
    <w:rsid w:val="003B2882"/>
    <w:rsid w:val="003C2D5E"/>
    <w:rsid w:val="003C2DCF"/>
    <w:rsid w:val="003C4BA2"/>
    <w:rsid w:val="003C6E93"/>
    <w:rsid w:val="003C7FE7"/>
    <w:rsid w:val="003D0499"/>
    <w:rsid w:val="003E2841"/>
    <w:rsid w:val="003E307B"/>
    <w:rsid w:val="003E4818"/>
    <w:rsid w:val="003F1D3A"/>
    <w:rsid w:val="003F526A"/>
    <w:rsid w:val="00400D03"/>
    <w:rsid w:val="00401784"/>
    <w:rsid w:val="00405244"/>
    <w:rsid w:val="00405663"/>
    <w:rsid w:val="00410A52"/>
    <w:rsid w:val="00412D84"/>
    <w:rsid w:val="00414E64"/>
    <w:rsid w:val="00423BA4"/>
    <w:rsid w:val="0043248A"/>
    <w:rsid w:val="00435C17"/>
    <w:rsid w:val="00436746"/>
    <w:rsid w:val="004378AB"/>
    <w:rsid w:val="004436EE"/>
    <w:rsid w:val="00445EE8"/>
    <w:rsid w:val="0045547F"/>
    <w:rsid w:val="00461AA0"/>
    <w:rsid w:val="0047328A"/>
    <w:rsid w:val="00486094"/>
    <w:rsid w:val="004920AD"/>
    <w:rsid w:val="004A1462"/>
    <w:rsid w:val="004A3817"/>
    <w:rsid w:val="004A7A2E"/>
    <w:rsid w:val="004B3514"/>
    <w:rsid w:val="004C0797"/>
    <w:rsid w:val="004C0989"/>
    <w:rsid w:val="004C1685"/>
    <w:rsid w:val="004C65FC"/>
    <w:rsid w:val="004D05B3"/>
    <w:rsid w:val="004D5501"/>
    <w:rsid w:val="004E2C47"/>
    <w:rsid w:val="004E479E"/>
    <w:rsid w:val="004E734D"/>
    <w:rsid w:val="004F1D2E"/>
    <w:rsid w:val="004F78E6"/>
    <w:rsid w:val="00507EA3"/>
    <w:rsid w:val="00512D99"/>
    <w:rsid w:val="00514737"/>
    <w:rsid w:val="00516532"/>
    <w:rsid w:val="005165E7"/>
    <w:rsid w:val="00517901"/>
    <w:rsid w:val="00521A90"/>
    <w:rsid w:val="00525EE8"/>
    <w:rsid w:val="00531DBB"/>
    <w:rsid w:val="005320B3"/>
    <w:rsid w:val="005337CC"/>
    <w:rsid w:val="00536EC0"/>
    <w:rsid w:val="00544B6D"/>
    <w:rsid w:val="00544DD8"/>
    <w:rsid w:val="00545478"/>
    <w:rsid w:val="005506F7"/>
    <w:rsid w:val="005526A4"/>
    <w:rsid w:val="00553DAA"/>
    <w:rsid w:val="00557B40"/>
    <w:rsid w:val="005646B3"/>
    <w:rsid w:val="00575D40"/>
    <w:rsid w:val="00576430"/>
    <w:rsid w:val="0059518E"/>
    <w:rsid w:val="0059783C"/>
    <w:rsid w:val="005A474E"/>
    <w:rsid w:val="005A774D"/>
    <w:rsid w:val="005B223A"/>
    <w:rsid w:val="005B2F7E"/>
    <w:rsid w:val="005B3F73"/>
    <w:rsid w:val="005B5580"/>
    <w:rsid w:val="005B7D10"/>
    <w:rsid w:val="005C1EAE"/>
    <w:rsid w:val="005D51CE"/>
    <w:rsid w:val="005D5A72"/>
    <w:rsid w:val="005F10A1"/>
    <w:rsid w:val="005F699D"/>
    <w:rsid w:val="005F79FB"/>
    <w:rsid w:val="00600C5D"/>
    <w:rsid w:val="00600F17"/>
    <w:rsid w:val="00602BA0"/>
    <w:rsid w:val="00604406"/>
    <w:rsid w:val="0060448D"/>
    <w:rsid w:val="00605076"/>
    <w:rsid w:val="00605F4A"/>
    <w:rsid w:val="00607822"/>
    <w:rsid w:val="00607B74"/>
    <w:rsid w:val="006103AA"/>
    <w:rsid w:val="00613BBF"/>
    <w:rsid w:val="00617EAF"/>
    <w:rsid w:val="00621E53"/>
    <w:rsid w:val="00622B80"/>
    <w:rsid w:val="006266E9"/>
    <w:rsid w:val="0063151A"/>
    <w:rsid w:val="006346AD"/>
    <w:rsid w:val="0064139A"/>
    <w:rsid w:val="006446E8"/>
    <w:rsid w:val="006459C6"/>
    <w:rsid w:val="00646DB1"/>
    <w:rsid w:val="00647202"/>
    <w:rsid w:val="006517F6"/>
    <w:rsid w:val="00655B44"/>
    <w:rsid w:val="00661B9D"/>
    <w:rsid w:val="006705DF"/>
    <w:rsid w:val="00671BD2"/>
    <w:rsid w:val="00684C2C"/>
    <w:rsid w:val="00685C81"/>
    <w:rsid w:val="006861BE"/>
    <w:rsid w:val="00694351"/>
    <w:rsid w:val="006A37C7"/>
    <w:rsid w:val="006A397A"/>
    <w:rsid w:val="006A5477"/>
    <w:rsid w:val="006A66DE"/>
    <w:rsid w:val="006B1439"/>
    <w:rsid w:val="006B2AB9"/>
    <w:rsid w:val="006C09DD"/>
    <w:rsid w:val="006C721F"/>
    <w:rsid w:val="006D13C6"/>
    <w:rsid w:val="006D1C1D"/>
    <w:rsid w:val="006D266B"/>
    <w:rsid w:val="006D3B45"/>
    <w:rsid w:val="006D6CB5"/>
    <w:rsid w:val="006E024F"/>
    <w:rsid w:val="006E4E81"/>
    <w:rsid w:val="006F300F"/>
    <w:rsid w:val="007056F2"/>
    <w:rsid w:val="00707F7D"/>
    <w:rsid w:val="00717EC5"/>
    <w:rsid w:val="00723AAB"/>
    <w:rsid w:val="007277B8"/>
    <w:rsid w:val="00737B80"/>
    <w:rsid w:val="00737D7B"/>
    <w:rsid w:val="0074089C"/>
    <w:rsid w:val="00742416"/>
    <w:rsid w:val="007431AA"/>
    <w:rsid w:val="00743263"/>
    <w:rsid w:val="00753CE7"/>
    <w:rsid w:val="00771C76"/>
    <w:rsid w:val="0077240D"/>
    <w:rsid w:val="007731D6"/>
    <w:rsid w:val="00773F6A"/>
    <w:rsid w:val="00777C7F"/>
    <w:rsid w:val="00781313"/>
    <w:rsid w:val="00784170"/>
    <w:rsid w:val="007926E6"/>
    <w:rsid w:val="007A57F2"/>
    <w:rsid w:val="007A619D"/>
    <w:rsid w:val="007B0E2A"/>
    <w:rsid w:val="007B1333"/>
    <w:rsid w:val="007B661E"/>
    <w:rsid w:val="007C0241"/>
    <w:rsid w:val="007C1E18"/>
    <w:rsid w:val="007D2DF1"/>
    <w:rsid w:val="007E23A3"/>
    <w:rsid w:val="007E664C"/>
    <w:rsid w:val="007E7091"/>
    <w:rsid w:val="007F4AEB"/>
    <w:rsid w:val="007F5141"/>
    <w:rsid w:val="007F75B2"/>
    <w:rsid w:val="008013DF"/>
    <w:rsid w:val="008043C4"/>
    <w:rsid w:val="00805D8C"/>
    <w:rsid w:val="00815588"/>
    <w:rsid w:val="00817A69"/>
    <w:rsid w:val="0082046D"/>
    <w:rsid w:val="008252E4"/>
    <w:rsid w:val="00827167"/>
    <w:rsid w:val="00827E27"/>
    <w:rsid w:val="00830309"/>
    <w:rsid w:val="00831B1B"/>
    <w:rsid w:val="00832953"/>
    <w:rsid w:val="00833076"/>
    <w:rsid w:val="00840522"/>
    <w:rsid w:val="00843C6E"/>
    <w:rsid w:val="008479A6"/>
    <w:rsid w:val="00851C47"/>
    <w:rsid w:val="00861D0E"/>
    <w:rsid w:val="008634AB"/>
    <w:rsid w:val="00863EB6"/>
    <w:rsid w:val="00867569"/>
    <w:rsid w:val="00880548"/>
    <w:rsid w:val="008819AC"/>
    <w:rsid w:val="0088739C"/>
    <w:rsid w:val="00892DAC"/>
    <w:rsid w:val="008A0B0E"/>
    <w:rsid w:val="008A18A9"/>
    <w:rsid w:val="008A68EE"/>
    <w:rsid w:val="008A70F3"/>
    <w:rsid w:val="008A750A"/>
    <w:rsid w:val="008A7A0A"/>
    <w:rsid w:val="008B3673"/>
    <w:rsid w:val="008C384C"/>
    <w:rsid w:val="008C7CD7"/>
    <w:rsid w:val="008D0F11"/>
    <w:rsid w:val="008D63EB"/>
    <w:rsid w:val="008E4C31"/>
    <w:rsid w:val="008F73B4"/>
    <w:rsid w:val="0090741A"/>
    <w:rsid w:val="00916875"/>
    <w:rsid w:val="00917767"/>
    <w:rsid w:val="00925A01"/>
    <w:rsid w:val="00931A52"/>
    <w:rsid w:val="0094204B"/>
    <w:rsid w:val="00945EF7"/>
    <w:rsid w:val="009476EA"/>
    <w:rsid w:val="00950221"/>
    <w:rsid w:val="00951D43"/>
    <w:rsid w:val="00953DA7"/>
    <w:rsid w:val="009621E8"/>
    <w:rsid w:val="009650A5"/>
    <w:rsid w:val="009757EF"/>
    <w:rsid w:val="009854E6"/>
    <w:rsid w:val="009877A9"/>
    <w:rsid w:val="00987B11"/>
    <w:rsid w:val="009B55B1"/>
    <w:rsid w:val="009D016C"/>
    <w:rsid w:val="009D40EA"/>
    <w:rsid w:val="009D77E3"/>
    <w:rsid w:val="009E01AF"/>
    <w:rsid w:val="009E5EBC"/>
    <w:rsid w:val="009F1401"/>
    <w:rsid w:val="009F4945"/>
    <w:rsid w:val="00A06A34"/>
    <w:rsid w:val="00A16CEC"/>
    <w:rsid w:val="00A22433"/>
    <w:rsid w:val="00A261D9"/>
    <w:rsid w:val="00A301BC"/>
    <w:rsid w:val="00A31786"/>
    <w:rsid w:val="00A34322"/>
    <w:rsid w:val="00A34B5E"/>
    <w:rsid w:val="00A42C26"/>
    <w:rsid w:val="00A43166"/>
    <w:rsid w:val="00A4343D"/>
    <w:rsid w:val="00A476FF"/>
    <w:rsid w:val="00A502F1"/>
    <w:rsid w:val="00A54563"/>
    <w:rsid w:val="00A567F7"/>
    <w:rsid w:val="00A56C80"/>
    <w:rsid w:val="00A64BAC"/>
    <w:rsid w:val="00A70A83"/>
    <w:rsid w:val="00A741FF"/>
    <w:rsid w:val="00A747AB"/>
    <w:rsid w:val="00A805FA"/>
    <w:rsid w:val="00A81EB3"/>
    <w:rsid w:val="00AA1B98"/>
    <w:rsid w:val="00AB00F3"/>
    <w:rsid w:val="00AC06DE"/>
    <w:rsid w:val="00AC0A7C"/>
    <w:rsid w:val="00AC1B55"/>
    <w:rsid w:val="00AD5821"/>
    <w:rsid w:val="00AF3804"/>
    <w:rsid w:val="00AF6770"/>
    <w:rsid w:val="00B00C1D"/>
    <w:rsid w:val="00B025F9"/>
    <w:rsid w:val="00B03FA5"/>
    <w:rsid w:val="00B079FA"/>
    <w:rsid w:val="00B10ABB"/>
    <w:rsid w:val="00B113D4"/>
    <w:rsid w:val="00B15510"/>
    <w:rsid w:val="00B228B0"/>
    <w:rsid w:val="00B310DD"/>
    <w:rsid w:val="00B33194"/>
    <w:rsid w:val="00B3776B"/>
    <w:rsid w:val="00B409E4"/>
    <w:rsid w:val="00B40ED7"/>
    <w:rsid w:val="00B506AB"/>
    <w:rsid w:val="00B51BC9"/>
    <w:rsid w:val="00B7088E"/>
    <w:rsid w:val="00B70D7A"/>
    <w:rsid w:val="00B86584"/>
    <w:rsid w:val="00B86D32"/>
    <w:rsid w:val="00BA21F4"/>
    <w:rsid w:val="00BA2361"/>
    <w:rsid w:val="00BA439F"/>
    <w:rsid w:val="00BA6370"/>
    <w:rsid w:val="00BC4DB0"/>
    <w:rsid w:val="00BC748B"/>
    <w:rsid w:val="00BD2782"/>
    <w:rsid w:val="00BD6FD8"/>
    <w:rsid w:val="00BE2753"/>
    <w:rsid w:val="00BE7689"/>
    <w:rsid w:val="00BF5361"/>
    <w:rsid w:val="00C0018B"/>
    <w:rsid w:val="00C04639"/>
    <w:rsid w:val="00C04C3B"/>
    <w:rsid w:val="00C067B4"/>
    <w:rsid w:val="00C078F0"/>
    <w:rsid w:val="00C114A9"/>
    <w:rsid w:val="00C166BC"/>
    <w:rsid w:val="00C20DA2"/>
    <w:rsid w:val="00C212FC"/>
    <w:rsid w:val="00C217DA"/>
    <w:rsid w:val="00C2679D"/>
    <w:rsid w:val="00C269D4"/>
    <w:rsid w:val="00C4160D"/>
    <w:rsid w:val="00C47CEF"/>
    <w:rsid w:val="00C50B68"/>
    <w:rsid w:val="00C55E3E"/>
    <w:rsid w:val="00C601C3"/>
    <w:rsid w:val="00C72110"/>
    <w:rsid w:val="00C72E3D"/>
    <w:rsid w:val="00C740C5"/>
    <w:rsid w:val="00C80926"/>
    <w:rsid w:val="00C81309"/>
    <w:rsid w:val="00C8406E"/>
    <w:rsid w:val="00C859D4"/>
    <w:rsid w:val="00C86904"/>
    <w:rsid w:val="00C91CC8"/>
    <w:rsid w:val="00CA12AF"/>
    <w:rsid w:val="00CA571C"/>
    <w:rsid w:val="00CA6823"/>
    <w:rsid w:val="00CB2709"/>
    <w:rsid w:val="00CB3693"/>
    <w:rsid w:val="00CB6F89"/>
    <w:rsid w:val="00CC2E5B"/>
    <w:rsid w:val="00CD0BC9"/>
    <w:rsid w:val="00CD7F7A"/>
    <w:rsid w:val="00CE228C"/>
    <w:rsid w:val="00CE4C12"/>
    <w:rsid w:val="00CF545B"/>
    <w:rsid w:val="00D07C1A"/>
    <w:rsid w:val="00D175A4"/>
    <w:rsid w:val="00D20252"/>
    <w:rsid w:val="00D24AE9"/>
    <w:rsid w:val="00D25638"/>
    <w:rsid w:val="00D27D69"/>
    <w:rsid w:val="00D448C2"/>
    <w:rsid w:val="00D455F1"/>
    <w:rsid w:val="00D46CF2"/>
    <w:rsid w:val="00D53D07"/>
    <w:rsid w:val="00D54593"/>
    <w:rsid w:val="00D55D02"/>
    <w:rsid w:val="00D61955"/>
    <w:rsid w:val="00D65A0E"/>
    <w:rsid w:val="00D666C3"/>
    <w:rsid w:val="00D779F4"/>
    <w:rsid w:val="00D86C73"/>
    <w:rsid w:val="00DA018B"/>
    <w:rsid w:val="00DA2791"/>
    <w:rsid w:val="00DB147F"/>
    <w:rsid w:val="00DC0BD4"/>
    <w:rsid w:val="00DC78DD"/>
    <w:rsid w:val="00DD1EAE"/>
    <w:rsid w:val="00DD4CE7"/>
    <w:rsid w:val="00DD52F5"/>
    <w:rsid w:val="00DE0D29"/>
    <w:rsid w:val="00DE442B"/>
    <w:rsid w:val="00DE4D9D"/>
    <w:rsid w:val="00DF2A62"/>
    <w:rsid w:val="00DF424D"/>
    <w:rsid w:val="00DF47FE"/>
    <w:rsid w:val="00DF490E"/>
    <w:rsid w:val="00DF59AD"/>
    <w:rsid w:val="00E03789"/>
    <w:rsid w:val="00E053D8"/>
    <w:rsid w:val="00E11D70"/>
    <w:rsid w:val="00E14BB5"/>
    <w:rsid w:val="00E22DD7"/>
    <w:rsid w:val="00E23544"/>
    <w:rsid w:val="00E26704"/>
    <w:rsid w:val="00E27AEF"/>
    <w:rsid w:val="00E31980"/>
    <w:rsid w:val="00E4112B"/>
    <w:rsid w:val="00E42E00"/>
    <w:rsid w:val="00E46B6E"/>
    <w:rsid w:val="00E50D8A"/>
    <w:rsid w:val="00E62742"/>
    <w:rsid w:val="00E6423C"/>
    <w:rsid w:val="00E66E97"/>
    <w:rsid w:val="00E761D7"/>
    <w:rsid w:val="00E762E9"/>
    <w:rsid w:val="00E92283"/>
    <w:rsid w:val="00E93830"/>
    <w:rsid w:val="00E93E0E"/>
    <w:rsid w:val="00EA5EBA"/>
    <w:rsid w:val="00EA7B94"/>
    <w:rsid w:val="00EB1ED3"/>
    <w:rsid w:val="00EB20F2"/>
    <w:rsid w:val="00EB2E48"/>
    <w:rsid w:val="00EB4B5C"/>
    <w:rsid w:val="00EB7553"/>
    <w:rsid w:val="00EB7B11"/>
    <w:rsid w:val="00EB7B6A"/>
    <w:rsid w:val="00EC2D51"/>
    <w:rsid w:val="00ED6602"/>
    <w:rsid w:val="00ED7B69"/>
    <w:rsid w:val="00EE7DDC"/>
    <w:rsid w:val="00F13564"/>
    <w:rsid w:val="00F13A16"/>
    <w:rsid w:val="00F236D9"/>
    <w:rsid w:val="00F26395"/>
    <w:rsid w:val="00F27E76"/>
    <w:rsid w:val="00F31B50"/>
    <w:rsid w:val="00F32DA4"/>
    <w:rsid w:val="00F7059E"/>
    <w:rsid w:val="00F774A1"/>
    <w:rsid w:val="00F80657"/>
    <w:rsid w:val="00F83015"/>
    <w:rsid w:val="00F9634A"/>
    <w:rsid w:val="00F96504"/>
    <w:rsid w:val="00F978A6"/>
    <w:rsid w:val="00FA5406"/>
    <w:rsid w:val="00FB0D16"/>
    <w:rsid w:val="00FB2939"/>
    <w:rsid w:val="00FB687C"/>
    <w:rsid w:val="00FB6E86"/>
    <w:rsid w:val="00FC083E"/>
    <w:rsid w:val="00FC21D8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  <w14:docId w14:val="21E1381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C479-2A92-4D41-9F88-3B930D8F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200</TotalTime>
  <Pages>4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37</cp:revision>
  <cp:lastPrinted>2022-04-14T08:35:00Z</cp:lastPrinted>
  <dcterms:created xsi:type="dcterms:W3CDTF">2022-04-07T10:26:00Z</dcterms:created>
  <dcterms:modified xsi:type="dcterms:W3CDTF">2022-04-14T09:04:00Z</dcterms:modified>
</cp:coreProperties>
</file>